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2802" w14:textId="77777777" w:rsidR="00281441" w:rsidRPr="009C4C01" w:rsidRDefault="005C6555" w:rsidP="003F14A4">
      <w:pPr>
        <w:tabs>
          <w:tab w:val="left" w:pos="1418"/>
        </w:tabs>
        <w:spacing w:beforeLines="100" w:before="240" w:afterLines="100" w:after="240"/>
        <w:jc w:val="both"/>
        <w:rPr>
          <w:rFonts w:cs="Arial"/>
          <w:szCs w:val="24"/>
        </w:rPr>
      </w:pPr>
      <w:r w:rsidRPr="009C4C01">
        <w:rPr>
          <w:rFonts w:cs="Arial"/>
          <w:noProof/>
          <w:szCs w:val="24"/>
          <w:lang w:eastAsia="en-GB"/>
        </w:rPr>
        <w:drawing>
          <wp:anchor distT="0" distB="0" distL="114300" distR="114300" simplePos="0" relativeHeight="251658240" behindDoc="0" locked="0" layoutInCell="1" allowOverlap="1" wp14:anchorId="76F5B0C2" wp14:editId="588993AE">
            <wp:simplePos x="0" y="0"/>
            <wp:positionH relativeFrom="column">
              <wp:posOffset>4453890</wp:posOffset>
            </wp:positionH>
            <wp:positionV relativeFrom="paragraph">
              <wp:posOffset>1905</wp:posOffset>
            </wp:positionV>
            <wp:extent cx="2030400" cy="1191600"/>
            <wp:effectExtent l="0" t="0" r="8255"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030400" cy="1191600"/>
                    </a:xfrm>
                    <a:prstGeom prst="rect">
                      <a:avLst/>
                    </a:prstGeom>
                  </pic:spPr>
                </pic:pic>
              </a:graphicData>
            </a:graphic>
            <wp14:sizeRelH relativeFrom="margin">
              <wp14:pctWidth>0</wp14:pctWidth>
            </wp14:sizeRelH>
            <wp14:sizeRelV relativeFrom="margin">
              <wp14:pctHeight>0</wp14:pctHeight>
            </wp14:sizeRelV>
          </wp:anchor>
        </w:drawing>
      </w:r>
    </w:p>
    <w:p w14:paraId="6735CF15" w14:textId="77777777" w:rsidR="00281441" w:rsidRPr="009C4C01" w:rsidRDefault="00281441" w:rsidP="003F14A4">
      <w:pPr>
        <w:tabs>
          <w:tab w:val="left" w:pos="1418"/>
        </w:tabs>
        <w:spacing w:beforeLines="100" w:before="240" w:afterLines="100" w:after="240"/>
        <w:jc w:val="both"/>
        <w:rPr>
          <w:rFonts w:cs="Arial"/>
          <w:szCs w:val="24"/>
        </w:rPr>
      </w:pPr>
    </w:p>
    <w:p w14:paraId="16564A39" w14:textId="77777777" w:rsidR="00281441" w:rsidRPr="009C4C01" w:rsidRDefault="00281441" w:rsidP="003F14A4">
      <w:pPr>
        <w:tabs>
          <w:tab w:val="left" w:pos="1418"/>
        </w:tabs>
        <w:spacing w:beforeLines="100" w:before="240" w:afterLines="100" w:after="240"/>
        <w:jc w:val="both"/>
        <w:rPr>
          <w:rFonts w:cs="Arial"/>
          <w:szCs w:val="24"/>
        </w:rPr>
      </w:pPr>
    </w:p>
    <w:p w14:paraId="076A2E46" w14:textId="77777777" w:rsidR="00281441" w:rsidRPr="009C4C01" w:rsidRDefault="00281441" w:rsidP="003F14A4">
      <w:pPr>
        <w:tabs>
          <w:tab w:val="left" w:pos="1418"/>
        </w:tabs>
        <w:spacing w:beforeLines="100" w:before="240" w:afterLines="100" w:after="240"/>
        <w:jc w:val="both"/>
        <w:rPr>
          <w:rFonts w:cs="Arial"/>
          <w:szCs w:val="24"/>
        </w:rPr>
      </w:pPr>
    </w:p>
    <w:p w14:paraId="0F7DE470" w14:textId="77777777" w:rsidR="00281441" w:rsidRPr="009C4C01" w:rsidRDefault="00281441" w:rsidP="003F14A4">
      <w:pPr>
        <w:tabs>
          <w:tab w:val="left" w:pos="1418"/>
        </w:tabs>
        <w:spacing w:beforeLines="100" w:before="240" w:afterLines="100" w:after="240"/>
        <w:jc w:val="both"/>
        <w:rPr>
          <w:rFonts w:cs="Arial"/>
          <w:szCs w:val="24"/>
        </w:rPr>
      </w:pPr>
    </w:p>
    <w:p w14:paraId="6BB14838" w14:textId="77777777" w:rsidR="004C2C9C" w:rsidRPr="009C4C01" w:rsidRDefault="004C2C9C" w:rsidP="003F14A4">
      <w:pPr>
        <w:tabs>
          <w:tab w:val="left" w:pos="1418"/>
        </w:tabs>
        <w:spacing w:beforeLines="100" w:before="240" w:afterLines="100" w:after="240"/>
        <w:jc w:val="both"/>
        <w:rPr>
          <w:rFonts w:cs="Arial"/>
          <w:b/>
          <w:szCs w:val="24"/>
        </w:rPr>
      </w:pPr>
    </w:p>
    <w:p w14:paraId="0B2C7AA4" w14:textId="77777777" w:rsidR="00281441" w:rsidRPr="009C4C01" w:rsidRDefault="00000000" w:rsidP="003F14A4">
      <w:pPr>
        <w:tabs>
          <w:tab w:val="left" w:pos="1418"/>
        </w:tabs>
        <w:spacing w:beforeLines="100" w:before="240" w:afterLines="100" w:after="240"/>
        <w:jc w:val="both"/>
        <w:rPr>
          <w:rFonts w:cs="Arial"/>
          <w:b/>
          <w:szCs w:val="24"/>
        </w:rPr>
      </w:pPr>
      <w:sdt>
        <w:sdtPr>
          <w:rPr>
            <w:rFonts w:cs="Arial"/>
            <w:b/>
            <w:szCs w:val="24"/>
          </w:rPr>
          <w:id w:val="178312305"/>
          <w:placeholder>
            <w:docPart w:val="0EFBDE9406404F86A7A470A2BA8CDEB7"/>
          </w:placeholder>
        </w:sdtPr>
        <w:sdtContent>
          <w:r w:rsidR="0077425A" w:rsidRPr="009C4C01">
            <w:rPr>
              <w:rFonts w:cs="Arial"/>
              <w:b/>
              <w:szCs w:val="24"/>
            </w:rPr>
            <w:t>Corporate Policy – Standing Financial Instructions</w:t>
          </w:r>
        </w:sdtContent>
      </w:sdt>
    </w:p>
    <w:p w14:paraId="4469A771" w14:textId="77777777" w:rsidR="00281441" w:rsidRPr="009C4C01" w:rsidRDefault="00281441" w:rsidP="003F14A4">
      <w:pPr>
        <w:tabs>
          <w:tab w:val="left" w:pos="1418"/>
        </w:tabs>
        <w:spacing w:beforeLines="100" w:before="240" w:afterLines="100" w:after="240"/>
        <w:jc w:val="both"/>
        <w:rPr>
          <w:rFonts w:cs="Arial"/>
          <w:szCs w:val="2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29"/>
        <w:gridCol w:w="5017"/>
      </w:tblGrid>
      <w:tr w:rsidR="00281441" w:rsidRPr="008C2F56" w14:paraId="73964FCD" w14:textId="77777777" w:rsidTr="009C4C01">
        <w:trPr>
          <w:trHeight w:val="806"/>
          <w:jc w:val="center"/>
        </w:trPr>
        <w:tc>
          <w:tcPr>
            <w:tcW w:w="4629" w:type="dxa"/>
            <w:tcBorders>
              <w:top w:val="single" w:sz="4" w:space="0" w:color="auto"/>
              <w:left w:val="single" w:sz="4" w:space="0" w:color="auto"/>
              <w:bottom w:val="single" w:sz="4" w:space="0" w:color="auto"/>
              <w:right w:val="single" w:sz="4" w:space="0" w:color="auto"/>
            </w:tcBorders>
            <w:vAlign w:val="center"/>
          </w:tcPr>
          <w:p w14:paraId="244966EE" w14:textId="77777777" w:rsidR="00281441" w:rsidRPr="009C4C01" w:rsidRDefault="00281441" w:rsidP="003F14A4">
            <w:pPr>
              <w:tabs>
                <w:tab w:val="left" w:pos="1418"/>
              </w:tabs>
              <w:spacing w:beforeLines="100" w:before="240" w:afterLines="100" w:after="240"/>
              <w:jc w:val="both"/>
              <w:rPr>
                <w:rFonts w:cs="Arial"/>
                <w:b/>
                <w:szCs w:val="24"/>
              </w:rPr>
            </w:pPr>
            <w:bookmarkStart w:id="0" w:name="_Toc171324440"/>
            <w:r w:rsidRPr="009C4C01">
              <w:rPr>
                <w:rFonts w:cs="Arial"/>
                <w:b/>
                <w:szCs w:val="24"/>
              </w:rPr>
              <w:t>Author:</w:t>
            </w:r>
          </w:p>
        </w:tc>
        <w:tc>
          <w:tcPr>
            <w:tcW w:w="5017" w:type="dxa"/>
            <w:tcBorders>
              <w:top w:val="single" w:sz="4" w:space="0" w:color="auto"/>
              <w:left w:val="single" w:sz="4" w:space="0" w:color="auto"/>
              <w:bottom w:val="single" w:sz="4" w:space="0" w:color="auto"/>
              <w:right w:val="single" w:sz="4" w:space="0" w:color="auto"/>
            </w:tcBorders>
            <w:vAlign w:val="center"/>
          </w:tcPr>
          <w:p w14:paraId="2EFE79E0" w14:textId="77777777" w:rsidR="00CC78C5" w:rsidRPr="009C4C01" w:rsidRDefault="00D545B8" w:rsidP="00CC78C5">
            <w:pPr>
              <w:tabs>
                <w:tab w:val="left" w:pos="1418"/>
              </w:tabs>
              <w:spacing w:beforeLines="100" w:before="240" w:afterLines="100" w:after="240"/>
              <w:jc w:val="both"/>
              <w:rPr>
                <w:rFonts w:cs="Arial"/>
                <w:szCs w:val="24"/>
              </w:rPr>
            </w:pPr>
            <w:r w:rsidRPr="009C4C01">
              <w:rPr>
                <w:rFonts w:cs="Arial"/>
                <w:szCs w:val="24"/>
              </w:rPr>
              <w:t>Isla Fraser, Financial Controller</w:t>
            </w:r>
          </w:p>
        </w:tc>
      </w:tr>
      <w:tr w:rsidR="00281441" w:rsidRPr="008C2F56" w14:paraId="22575824"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68806BF9"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Document Owner</w:t>
            </w:r>
            <w:r w:rsidR="007E2CE0" w:rsidRPr="009C4C01">
              <w:rPr>
                <w:rFonts w:cs="Arial"/>
                <w:b/>
                <w:szCs w:val="24"/>
              </w:rPr>
              <w:t>:</w:t>
            </w:r>
            <w:r w:rsidRPr="009C4C01">
              <w:rPr>
                <w:rFonts w:cs="Arial"/>
                <w:b/>
                <w:szCs w:val="24"/>
              </w:rPr>
              <w:t xml:space="preserve"> </w:t>
            </w:r>
          </w:p>
        </w:tc>
        <w:tc>
          <w:tcPr>
            <w:tcW w:w="5017" w:type="dxa"/>
            <w:tcBorders>
              <w:top w:val="single" w:sz="4" w:space="0" w:color="auto"/>
              <w:left w:val="single" w:sz="4" w:space="0" w:color="auto"/>
              <w:bottom w:val="single" w:sz="4" w:space="0" w:color="auto"/>
              <w:right w:val="single" w:sz="4" w:space="0" w:color="auto"/>
            </w:tcBorders>
            <w:vAlign w:val="center"/>
          </w:tcPr>
          <w:p w14:paraId="21BB1D14" w14:textId="77777777" w:rsidR="00281441" w:rsidRPr="009C4C01" w:rsidRDefault="003E00EB" w:rsidP="003F14A4">
            <w:pPr>
              <w:tabs>
                <w:tab w:val="left" w:pos="1418"/>
              </w:tabs>
              <w:spacing w:beforeLines="100" w:before="240" w:afterLines="100" w:after="240"/>
              <w:jc w:val="both"/>
              <w:rPr>
                <w:rFonts w:cs="Arial"/>
                <w:szCs w:val="24"/>
              </w:rPr>
            </w:pPr>
            <w:r>
              <w:rPr>
                <w:rFonts w:cs="Arial"/>
                <w:szCs w:val="24"/>
              </w:rPr>
              <w:t>Alan Davies</w:t>
            </w:r>
            <w:r w:rsidR="00D545B8" w:rsidRPr="009C4C01">
              <w:rPr>
                <w:rFonts w:cs="Arial"/>
                <w:szCs w:val="24"/>
              </w:rPr>
              <w:t xml:space="preserve">, </w:t>
            </w:r>
            <w:r>
              <w:rPr>
                <w:rFonts w:cs="Arial"/>
                <w:szCs w:val="24"/>
              </w:rPr>
              <w:t>Chief Financial Officer</w:t>
            </w:r>
          </w:p>
        </w:tc>
      </w:tr>
      <w:tr w:rsidR="00281441" w:rsidRPr="008C2F56" w14:paraId="30229329"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0BDD28AF"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Revision No:</w:t>
            </w:r>
          </w:p>
        </w:tc>
        <w:tc>
          <w:tcPr>
            <w:tcW w:w="5017" w:type="dxa"/>
            <w:tcBorders>
              <w:top w:val="single" w:sz="4" w:space="0" w:color="auto"/>
              <w:left w:val="single" w:sz="4" w:space="0" w:color="auto"/>
              <w:bottom w:val="single" w:sz="4" w:space="0" w:color="auto"/>
              <w:right w:val="single" w:sz="4" w:space="0" w:color="auto"/>
            </w:tcBorders>
            <w:vAlign w:val="center"/>
          </w:tcPr>
          <w:p w14:paraId="3E6E7F9E" w14:textId="3EED0296" w:rsidR="00281441" w:rsidRPr="009C4C01" w:rsidRDefault="00403BD2" w:rsidP="003F14A4">
            <w:pPr>
              <w:tabs>
                <w:tab w:val="left" w:pos="1418"/>
              </w:tabs>
              <w:spacing w:beforeLines="100" w:before="240" w:afterLines="100" w:after="240"/>
              <w:jc w:val="both"/>
              <w:rPr>
                <w:rFonts w:cs="Arial"/>
                <w:szCs w:val="24"/>
              </w:rPr>
            </w:pPr>
            <w:r>
              <w:rPr>
                <w:rFonts w:cs="Arial"/>
                <w:szCs w:val="24"/>
              </w:rPr>
              <w:t>6</w:t>
            </w:r>
            <w:r w:rsidR="000F5CC2">
              <w:rPr>
                <w:rFonts w:cs="Arial"/>
                <w:szCs w:val="24"/>
              </w:rPr>
              <w:t>.1</w:t>
            </w:r>
          </w:p>
        </w:tc>
      </w:tr>
      <w:tr w:rsidR="00281441" w:rsidRPr="008C2F56" w14:paraId="1050B858"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39745FAA"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Document ID Number</w:t>
            </w:r>
          </w:p>
        </w:tc>
        <w:tc>
          <w:tcPr>
            <w:tcW w:w="5017" w:type="dxa"/>
            <w:tcBorders>
              <w:top w:val="single" w:sz="4" w:space="0" w:color="auto"/>
              <w:left w:val="single" w:sz="4" w:space="0" w:color="auto"/>
              <w:bottom w:val="single" w:sz="4" w:space="0" w:color="auto"/>
              <w:right w:val="single" w:sz="4" w:space="0" w:color="auto"/>
            </w:tcBorders>
            <w:vAlign w:val="center"/>
          </w:tcPr>
          <w:p w14:paraId="4086D972" w14:textId="76726CD2" w:rsidR="00281441" w:rsidRPr="009C4C01" w:rsidRDefault="009C2CEC" w:rsidP="003F14A4">
            <w:pPr>
              <w:tabs>
                <w:tab w:val="left" w:pos="1418"/>
              </w:tabs>
              <w:spacing w:beforeLines="100" w:before="240" w:afterLines="100" w:after="240"/>
              <w:jc w:val="both"/>
              <w:rPr>
                <w:rFonts w:cs="Arial"/>
                <w:szCs w:val="24"/>
              </w:rPr>
            </w:pPr>
            <w:r>
              <w:rPr>
                <w:rFonts w:cs="Arial"/>
                <w:szCs w:val="24"/>
              </w:rPr>
              <w:t>CORP-FIN-POL-1</w:t>
            </w:r>
          </w:p>
        </w:tc>
      </w:tr>
      <w:tr w:rsidR="00281441" w:rsidRPr="008C2F56" w14:paraId="024108A2"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03BCB7DA"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 xml:space="preserve">Approved By: </w:t>
            </w:r>
          </w:p>
        </w:tc>
        <w:tc>
          <w:tcPr>
            <w:tcW w:w="5017" w:type="dxa"/>
            <w:tcBorders>
              <w:top w:val="single" w:sz="4" w:space="0" w:color="auto"/>
              <w:left w:val="single" w:sz="4" w:space="0" w:color="auto"/>
              <w:bottom w:val="single" w:sz="4" w:space="0" w:color="auto"/>
              <w:right w:val="single" w:sz="4" w:space="0" w:color="auto"/>
            </w:tcBorders>
            <w:vAlign w:val="center"/>
          </w:tcPr>
          <w:p w14:paraId="79E5DC4A" w14:textId="77777777" w:rsidR="00281441" w:rsidRPr="009C4C01" w:rsidRDefault="00D545B8" w:rsidP="003F14A4">
            <w:pPr>
              <w:tabs>
                <w:tab w:val="left" w:pos="1418"/>
              </w:tabs>
              <w:spacing w:beforeLines="100" w:before="240" w:afterLines="100" w:after="240"/>
              <w:jc w:val="both"/>
              <w:rPr>
                <w:rFonts w:cs="Arial"/>
                <w:szCs w:val="24"/>
              </w:rPr>
            </w:pPr>
            <w:r w:rsidRPr="009C4C01">
              <w:rPr>
                <w:rFonts w:cs="Arial"/>
                <w:szCs w:val="24"/>
              </w:rPr>
              <w:t>Trust Board</w:t>
            </w:r>
          </w:p>
        </w:tc>
      </w:tr>
      <w:tr w:rsidR="00281441" w:rsidRPr="008C2F56" w14:paraId="21532AEE"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13F4EB2C"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Implementation Date:</w:t>
            </w:r>
          </w:p>
        </w:tc>
        <w:tc>
          <w:tcPr>
            <w:tcW w:w="5017" w:type="dxa"/>
            <w:tcBorders>
              <w:top w:val="single" w:sz="4" w:space="0" w:color="auto"/>
              <w:left w:val="single" w:sz="4" w:space="0" w:color="auto"/>
              <w:bottom w:val="single" w:sz="4" w:space="0" w:color="auto"/>
              <w:right w:val="single" w:sz="4" w:space="0" w:color="auto"/>
            </w:tcBorders>
            <w:vAlign w:val="center"/>
          </w:tcPr>
          <w:p w14:paraId="35EEB2EE" w14:textId="14A4F365" w:rsidR="00281441" w:rsidRPr="009C4C01" w:rsidRDefault="000962A0" w:rsidP="003E00EB">
            <w:pPr>
              <w:tabs>
                <w:tab w:val="left" w:pos="1418"/>
              </w:tabs>
              <w:spacing w:beforeLines="100" w:before="240" w:afterLines="100" w:after="240"/>
              <w:jc w:val="both"/>
              <w:rPr>
                <w:rFonts w:cs="Arial"/>
                <w:szCs w:val="24"/>
              </w:rPr>
            </w:pPr>
            <w:r>
              <w:rPr>
                <w:rFonts w:cs="Arial"/>
                <w:szCs w:val="24"/>
              </w:rPr>
              <w:t xml:space="preserve">February </w:t>
            </w:r>
            <w:r w:rsidR="003E00EB">
              <w:rPr>
                <w:rFonts w:cs="Arial"/>
                <w:szCs w:val="24"/>
              </w:rPr>
              <w:t>202</w:t>
            </w:r>
            <w:r w:rsidR="00403BD2">
              <w:rPr>
                <w:rFonts w:cs="Arial"/>
                <w:szCs w:val="24"/>
              </w:rPr>
              <w:t>2</w:t>
            </w:r>
            <w:r w:rsidR="000F5CC2">
              <w:rPr>
                <w:rFonts w:cs="Arial"/>
                <w:szCs w:val="24"/>
              </w:rPr>
              <w:t xml:space="preserve"> – amended August 2022</w:t>
            </w:r>
          </w:p>
        </w:tc>
      </w:tr>
      <w:tr w:rsidR="00281441" w:rsidRPr="008C2F56" w14:paraId="2A0631FB" w14:textId="77777777" w:rsidTr="0004422D">
        <w:trPr>
          <w:trHeight w:val="400"/>
          <w:jc w:val="center"/>
        </w:trPr>
        <w:tc>
          <w:tcPr>
            <w:tcW w:w="4629" w:type="dxa"/>
            <w:tcBorders>
              <w:top w:val="single" w:sz="4" w:space="0" w:color="auto"/>
              <w:left w:val="single" w:sz="4" w:space="0" w:color="auto"/>
              <w:bottom w:val="single" w:sz="4" w:space="0" w:color="auto"/>
              <w:right w:val="single" w:sz="4" w:space="0" w:color="auto"/>
            </w:tcBorders>
            <w:vAlign w:val="center"/>
          </w:tcPr>
          <w:p w14:paraId="0EA2B778" w14:textId="77777777" w:rsidR="00281441" w:rsidRPr="009C4C01" w:rsidRDefault="00281441" w:rsidP="003F14A4">
            <w:pPr>
              <w:tabs>
                <w:tab w:val="left" w:pos="1418"/>
              </w:tabs>
              <w:spacing w:beforeLines="100" w:before="240" w:afterLines="100" w:after="240"/>
              <w:jc w:val="both"/>
              <w:rPr>
                <w:rFonts w:cs="Arial"/>
                <w:b/>
                <w:szCs w:val="24"/>
              </w:rPr>
            </w:pPr>
            <w:r w:rsidRPr="009C4C01">
              <w:rPr>
                <w:rFonts w:cs="Arial"/>
                <w:b/>
                <w:szCs w:val="24"/>
              </w:rPr>
              <w:t>Date of Next Review:</w:t>
            </w:r>
          </w:p>
        </w:tc>
        <w:tc>
          <w:tcPr>
            <w:tcW w:w="5017" w:type="dxa"/>
            <w:tcBorders>
              <w:top w:val="single" w:sz="4" w:space="0" w:color="auto"/>
              <w:left w:val="single" w:sz="4" w:space="0" w:color="auto"/>
              <w:bottom w:val="single" w:sz="4" w:space="0" w:color="auto"/>
              <w:right w:val="single" w:sz="4" w:space="0" w:color="auto"/>
            </w:tcBorders>
            <w:vAlign w:val="center"/>
          </w:tcPr>
          <w:p w14:paraId="13652341" w14:textId="5E96BCC3" w:rsidR="00281441" w:rsidRPr="009C4C01" w:rsidRDefault="009C2CEC" w:rsidP="003F14A4">
            <w:pPr>
              <w:tabs>
                <w:tab w:val="left" w:pos="1418"/>
              </w:tabs>
              <w:spacing w:beforeLines="100" w:before="240" w:afterLines="100" w:after="240"/>
              <w:jc w:val="both"/>
              <w:rPr>
                <w:rFonts w:cs="Arial"/>
                <w:szCs w:val="24"/>
              </w:rPr>
            </w:pPr>
            <w:r>
              <w:rPr>
                <w:rFonts w:cs="Arial"/>
                <w:szCs w:val="24"/>
              </w:rPr>
              <w:t xml:space="preserve">Two years </w:t>
            </w:r>
            <w:r w:rsidR="00D545B8" w:rsidRPr="009C4C01">
              <w:rPr>
                <w:rFonts w:cs="Arial"/>
                <w:szCs w:val="24"/>
              </w:rPr>
              <w:t>from approval</w:t>
            </w:r>
          </w:p>
        </w:tc>
      </w:tr>
    </w:tbl>
    <w:p w14:paraId="4AB83AF5" w14:textId="77777777" w:rsidR="00281441" w:rsidRPr="009C4C01" w:rsidRDefault="00281441" w:rsidP="003F14A4">
      <w:pPr>
        <w:tabs>
          <w:tab w:val="left" w:pos="1418"/>
        </w:tabs>
        <w:spacing w:beforeLines="100" w:before="240" w:afterLines="100" w:after="240"/>
        <w:jc w:val="both"/>
        <w:rPr>
          <w:rFonts w:cs="Arial"/>
          <w:szCs w:val="24"/>
        </w:rPr>
      </w:pPr>
    </w:p>
    <w:p w14:paraId="18BA9B81" w14:textId="77777777" w:rsidR="00185D04" w:rsidRPr="009C4C01" w:rsidRDefault="00F97DA4" w:rsidP="003F14A4">
      <w:pPr>
        <w:tabs>
          <w:tab w:val="left" w:pos="1418"/>
        </w:tabs>
        <w:spacing w:beforeLines="100" w:before="240" w:afterLines="100" w:after="240"/>
        <w:jc w:val="both"/>
        <w:rPr>
          <w:rFonts w:cs="Arial"/>
          <w:szCs w:val="24"/>
        </w:rPr>
      </w:pPr>
      <w:r w:rsidRPr="009C4C01">
        <w:rPr>
          <w:rFonts w:cs="Arial"/>
          <w:noProof/>
          <w:szCs w:val="24"/>
          <w:lang w:eastAsia="en-GB"/>
        </w:rPr>
        <w:drawing>
          <wp:inline distT="0" distB="0" distL="0" distR="0" wp14:anchorId="527C98C0" wp14:editId="10FCD81E">
            <wp:extent cx="3190875" cy="962025"/>
            <wp:effectExtent l="0" t="0" r="9525" b="9525"/>
            <wp:docPr id="1" name="Picture 5"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90875" cy="962025"/>
                    </a:xfrm>
                    <a:prstGeom prst="rect">
                      <a:avLst/>
                    </a:prstGeom>
                    <a:noFill/>
                    <a:ln>
                      <a:noFill/>
                    </a:ln>
                  </pic:spPr>
                </pic:pic>
              </a:graphicData>
            </a:graphic>
          </wp:inline>
        </w:drawing>
      </w:r>
      <w:r w:rsidR="00281441" w:rsidRPr="009C4C01">
        <w:rPr>
          <w:rFonts w:cs="Arial"/>
          <w:szCs w:val="24"/>
        </w:rPr>
        <w:br w:type="page"/>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473"/>
      </w:tblGrid>
      <w:tr w:rsidR="00185D04" w:rsidRPr="008C2F56" w14:paraId="0ACB5730" w14:textId="77777777" w:rsidTr="00185D04">
        <w:tc>
          <w:tcPr>
            <w:tcW w:w="9749" w:type="dxa"/>
            <w:gridSpan w:val="2"/>
            <w:shd w:val="clear" w:color="auto" w:fill="B3B3B3"/>
            <w:vAlign w:val="center"/>
          </w:tcPr>
          <w:p w14:paraId="49EC56D0" w14:textId="77777777" w:rsidR="00185D04" w:rsidRPr="009C4C01" w:rsidRDefault="00185D04" w:rsidP="003F14A4">
            <w:pPr>
              <w:tabs>
                <w:tab w:val="left" w:pos="1418"/>
              </w:tabs>
              <w:spacing w:beforeLines="100" w:before="240" w:afterLines="100" w:after="240"/>
              <w:jc w:val="both"/>
              <w:rPr>
                <w:rFonts w:cs="Arial"/>
                <w:b/>
                <w:szCs w:val="24"/>
              </w:rPr>
            </w:pPr>
            <w:r w:rsidRPr="009C4C01">
              <w:rPr>
                <w:rFonts w:cs="Arial"/>
                <w:b/>
                <w:bCs/>
                <w:szCs w:val="24"/>
              </w:rPr>
              <w:lastRenderedPageBreak/>
              <w:t>Document Control / History</w:t>
            </w:r>
          </w:p>
        </w:tc>
      </w:tr>
      <w:tr w:rsidR="00185D04" w:rsidRPr="008C2F56" w14:paraId="2165BA25" w14:textId="77777777" w:rsidTr="00734F7B">
        <w:tc>
          <w:tcPr>
            <w:tcW w:w="1276" w:type="dxa"/>
            <w:shd w:val="clear" w:color="auto" w:fill="auto"/>
          </w:tcPr>
          <w:p w14:paraId="35DC75F3" w14:textId="77777777" w:rsidR="00185D04" w:rsidRPr="009C4C01" w:rsidRDefault="00066EE4" w:rsidP="003F14A4">
            <w:pPr>
              <w:tabs>
                <w:tab w:val="left" w:pos="1418"/>
              </w:tabs>
              <w:spacing w:beforeLines="100" w:before="240" w:afterLines="100" w:after="240"/>
              <w:jc w:val="both"/>
              <w:rPr>
                <w:rFonts w:cs="Arial"/>
                <w:b/>
                <w:szCs w:val="24"/>
              </w:rPr>
            </w:pPr>
            <w:r w:rsidRPr="009C4C01">
              <w:rPr>
                <w:rFonts w:cs="Arial"/>
                <w:b/>
                <w:szCs w:val="24"/>
              </w:rPr>
              <w:t>Revision</w:t>
            </w:r>
            <w:r w:rsidR="00185D04" w:rsidRPr="009C4C01">
              <w:rPr>
                <w:rFonts w:cs="Arial"/>
                <w:b/>
                <w:szCs w:val="24"/>
              </w:rPr>
              <w:t xml:space="preserve"> No</w:t>
            </w:r>
          </w:p>
        </w:tc>
        <w:tc>
          <w:tcPr>
            <w:tcW w:w="8473" w:type="dxa"/>
            <w:shd w:val="clear" w:color="auto" w:fill="auto"/>
            <w:vAlign w:val="center"/>
          </w:tcPr>
          <w:p w14:paraId="65A5B6E1" w14:textId="77777777" w:rsidR="00185D04" w:rsidRPr="009C4C01" w:rsidRDefault="00185D04" w:rsidP="003F14A4">
            <w:pPr>
              <w:tabs>
                <w:tab w:val="left" w:pos="1418"/>
              </w:tabs>
              <w:spacing w:beforeLines="100" w:before="240" w:afterLines="100" w:after="240"/>
              <w:jc w:val="both"/>
              <w:rPr>
                <w:rFonts w:cs="Arial"/>
                <w:b/>
                <w:szCs w:val="24"/>
              </w:rPr>
            </w:pPr>
            <w:r w:rsidRPr="009C4C01">
              <w:rPr>
                <w:rFonts w:cs="Arial"/>
                <w:b/>
                <w:szCs w:val="24"/>
              </w:rPr>
              <w:t>Reason for change</w:t>
            </w:r>
          </w:p>
        </w:tc>
      </w:tr>
      <w:tr w:rsidR="00185D04" w:rsidRPr="008C2F56" w14:paraId="66597614" w14:textId="77777777" w:rsidTr="00734F7B">
        <w:tc>
          <w:tcPr>
            <w:tcW w:w="1276" w:type="dxa"/>
            <w:shd w:val="clear" w:color="auto" w:fill="auto"/>
            <w:vAlign w:val="center"/>
          </w:tcPr>
          <w:p w14:paraId="56A2E034" w14:textId="77777777" w:rsidR="00185D04" w:rsidRPr="009C4C01" w:rsidRDefault="00D545B8" w:rsidP="003F14A4">
            <w:pPr>
              <w:tabs>
                <w:tab w:val="left" w:pos="1418"/>
              </w:tabs>
              <w:spacing w:beforeLines="100" w:before="240" w:afterLines="100" w:after="240"/>
              <w:ind w:right="44"/>
              <w:jc w:val="both"/>
              <w:rPr>
                <w:rFonts w:cs="Arial"/>
                <w:szCs w:val="24"/>
              </w:rPr>
            </w:pPr>
            <w:r w:rsidRPr="009C4C01">
              <w:rPr>
                <w:rFonts w:cs="Arial"/>
                <w:szCs w:val="24"/>
              </w:rPr>
              <w:t>1</w:t>
            </w:r>
          </w:p>
        </w:tc>
        <w:tc>
          <w:tcPr>
            <w:tcW w:w="8473" w:type="dxa"/>
            <w:shd w:val="clear" w:color="auto" w:fill="auto"/>
          </w:tcPr>
          <w:p w14:paraId="417FFEA9" w14:textId="77777777" w:rsidR="00185D04" w:rsidRPr="009C4C01" w:rsidRDefault="00815DBB" w:rsidP="003F14A4">
            <w:pPr>
              <w:tabs>
                <w:tab w:val="left" w:pos="1418"/>
              </w:tabs>
              <w:spacing w:beforeLines="100" w:before="240" w:afterLines="100" w:after="240"/>
              <w:ind w:right="44"/>
              <w:jc w:val="both"/>
              <w:rPr>
                <w:rFonts w:cs="Arial"/>
                <w:szCs w:val="24"/>
              </w:rPr>
            </w:pPr>
            <w:r w:rsidRPr="009C4C01">
              <w:rPr>
                <w:rFonts w:cs="Arial"/>
                <w:szCs w:val="24"/>
              </w:rPr>
              <w:t xml:space="preserve">Annual </w:t>
            </w:r>
            <w:r w:rsidR="00D545B8" w:rsidRPr="009C4C01">
              <w:rPr>
                <w:rFonts w:cs="Arial"/>
                <w:szCs w:val="24"/>
              </w:rPr>
              <w:t xml:space="preserve">SFIs review and update </w:t>
            </w:r>
          </w:p>
        </w:tc>
      </w:tr>
      <w:tr w:rsidR="00F87519" w:rsidRPr="008C2F56" w14:paraId="7FBB4379" w14:textId="77777777" w:rsidTr="00734F7B">
        <w:tc>
          <w:tcPr>
            <w:tcW w:w="1276" w:type="dxa"/>
            <w:shd w:val="clear" w:color="auto" w:fill="auto"/>
            <w:vAlign w:val="center"/>
          </w:tcPr>
          <w:p w14:paraId="1113D18F" w14:textId="77777777" w:rsidR="00F87519" w:rsidRDefault="00F87519" w:rsidP="003F14A4">
            <w:pPr>
              <w:tabs>
                <w:tab w:val="left" w:pos="1418"/>
              </w:tabs>
              <w:spacing w:beforeLines="100" w:before="240" w:afterLines="100" w:after="240"/>
              <w:ind w:right="44"/>
              <w:jc w:val="both"/>
              <w:rPr>
                <w:rFonts w:cs="Arial"/>
                <w:szCs w:val="24"/>
              </w:rPr>
            </w:pPr>
            <w:r>
              <w:rPr>
                <w:rFonts w:cs="Arial"/>
                <w:szCs w:val="24"/>
              </w:rPr>
              <w:t>2</w:t>
            </w:r>
          </w:p>
        </w:tc>
        <w:tc>
          <w:tcPr>
            <w:tcW w:w="8473" w:type="dxa"/>
            <w:shd w:val="clear" w:color="auto" w:fill="auto"/>
          </w:tcPr>
          <w:p w14:paraId="405B0AD4" w14:textId="77777777" w:rsidR="00F87519" w:rsidRDefault="000962A0" w:rsidP="003F14A4">
            <w:pPr>
              <w:tabs>
                <w:tab w:val="left" w:pos="1418"/>
              </w:tabs>
              <w:spacing w:beforeLines="100" w:before="240" w:afterLines="100" w:after="240"/>
              <w:ind w:right="44"/>
              <w:jc w:val="both"/>
              <w:rPr>
                <w:rFonts w:cs="Arial"/>
                <w:szCs w:val="24"/>
              </w:rPr>
            </w:pPr>
            <w:r>
              <w:rPr>
                <w:rFonts w:cs="Arial"/>
                <w:szCs w:val="24"/>
              </w:rPr>
              <w:t>Updates to Job titles throughout the Document</w:t>
            </w:r>
          </w:p>
        </w:tc>
      </w:tr>
      <w:tr w:rsidR="000962A0" w:rsidRPr="008C2F56" w14:paraId="4B736ED8" w14:textId="77777777" w:rsidTr="00734F7B">
        <w:tc>
          <w:tcPr>
            <w:tcW w:w="1276" w:type="dxa"/>
            <w:shd w:val="clear" w:color="auto" w:fill="auto"/>
            <w:vAlign w:val="center"/>
          </w:tcPr>
          <w:p w14:paraId="4E187EB4" w14:textId="77777777" w:rsidR="000962A0" w:rsidRDefault="000962A0" w:rsidP="003F14A4">
            <w:pPr>
              <w:tabs>
                <w:tab w:val="left" w:pos="1418"/>
              </w:tabs>
              <w:spacing w:beforeLines="100" w:before="240" w:afterLines="100" w:after="240"/>
              <w:ind w:right="44"/>
              <w:jc w:val="both"/>
              <w:rPr>
                <w:rFonts w:cs="Arial"/>
                <w:szCs w:val="24"/>
              </w:rPr>
            </w:pPr>
            <w:r>
              <w:rPr>
                <w:rFonts w:cs="Arial"/>
                <w:szCs w:val="24"/>
              </w:rPr>
              <w:t>3</w:t>
            </w:r>
          </w:p>
        </w:tc>
        <w:tc>
          <w:tcPr>
            <w:tcW w:w="8473" w:type="dxa"/>
            <w:shd w:val="clear" w:color="auto" w:fill="auto"/>
          </w:tcPr>
          <w:p w14:paraId="1CC1A213" w14:textId="77777777" w:rsidR="000962A0" w:rsidRDefault="000962A0" w:rsidP="003F14A4">
            <w:pPr>
              <w:tabs>
                <w:tab w:val="left" w:pos="1418"/>
              </w:tabs>
              <w:spacing w:beforeLines="100" w:before="240" w:afterLines="100" w:after="240"/>
              <w:ind w:right="44"/>
              <w:jc w:val="both"/>
              <w:rPr>
                <w:rFonts w:cs="Arial"/>
                <w:szCs w:val="24"/>
              </w:rPr>
            </w:pPr>
            <w:r>
              <w:rPr>
                <w:rFonts w:cs="Arial"/>
                <w:szCs w:val="24"/>
              </w:rPr>
              <w:t xml:space="preserve">Add 5.5.4 regarding new PDC </w:t>
            </w:r>
          </w:p>
        </w:tc>
      </w:tr>
      <w:tr w:rsidR="005F205F" w:rsidRPr="008C2F56" w14:paraId="5A0C6A68" w14:textId="77777777" w:rsidTr="00734F7B">
        <w:tc>
          <w:tcPr>
            <w:tcW w:w="1276" w:type="dxa"/>
            <w:shd w:val="clear" w:color="auto" w:fill="auto"/>
            <w:vAlign w:val="center"/>
          </w:tcPr>
          <w:p w14:paraId="26703A4C" w14:textId="77777777" w:rsidR="005F205F" w:rsidRPr="00B743F9" w:rsidRDefault="000962A0" w:rsidP="003F14A4">
            <w:pPr>
              <w:tabs>
                <w:tab w:val="left" w:pos="1418"/>
              </w:tabs>
              <w:spacing w:beforeLines="100" w:before="240" w:afterLines="100" w:after="240"/>
              <w:ind w:right="44"/>
              <w:jc w:val="both"/>
              <w:rPr>
                <w:rFonts w:cs="Arial"/>
                <w:szCs w:val="24"/>
              </w:rPr>
            </w:pPr>
            <w:r>
              <w:rPr>
                <w:rFonts w:cs="Arial"/>
                <w:szCs w:val="24"/>
              </w:rPr>
              <w:t>4</w:t>
            </w:r>
          </w:p>
        </w:tc>
        <w:tc>
          <w:tcPr>
            <w:tcW w:w="8473" w:type="dxa"/>
            <w:shd w:val="clear" w:color="auto" w:fill="auto"/>
          </w:tcPr>
          <w:p w14:paraId="3A7949AE" w14:textId="77777777" w:rsidR="005F205F" w:rsidRPr="00B743F9" w:rsidRDefault="000962A0" w:rsidP="003F14A4">
            <w:pPr>
              <w:tabs>
                <w:tab w:val="left" w:pos="1418"/>
              </w:tabs>
              <w:spacing w:beforeLines="100" w:before="240" w:afterLines="100" w:after="240"/>
              <w:ind w:right="44"/>
              <w:jc w:val="both"/>
              <w:rPr>
                <w:rFonts w:cs="Arial"/>
                <w:szCs w:val="24"/>
              </w:rPr>
            </w:pPr>
            <w:r>
              <w:rPr>
                <w:rFonts w:cs="Arial"/>
                <w:szCs w:val="24"/>
              </w:rPr>
              <w:t>Minor procedure changes to tendering</w:t>
            </w:r>
          </w:p>
        </w:tc>
      </w:tr>
      <w:tr w:rsidR="00E26554" w:rsidRPr="008C2F56" w14:paraId="1DD4A92D" w14:textId="77777777" w:rsidTr="00734F7B">
        <w:tc>
          <w:tcPr>
            <w:tcW w:w="1276" w:type="dxa"/>
            <w:shd w:val="clear" w:color="auto" w:fill="auto"/>
            <w:vAlign w:val="center"/>
          </w:tcPr>
          <w:p w14:paraId="295AFB96" w14:textId="77777777" w:rsidR="00E26554" w:rsidRPr="009C4C01" w:rsidRDefault="000962A0" w:rsidP="0026374E">
            <w:pPr>
              <w:tabs>
                <w:tab w:val="left" w:pos="1418"/>
              </w:tabs>
              <w:spacing w:beforeLines="100" w:before="240" w:afterLines="100" w:after="240"/>
              <w:ind w:right="44"/>
              <w:jc w:val="both"/>
              <w:rPr>
                <w:rFonts w:cs="Arial"/>
                <w:szCs w:val="24"/>
              </w:rPr>
            </w:pPr>
            <w:r>
              <w:rPr>
                <w:rFonts w:cs="Arial"/>
                <w:szCs w:val="24"/>
              </w:rPr>
              <w:t>5</w:t>
            </w:r>
          </w:p>
        </w:tc>
        <w:tc>
          <w:tcPr>
            <w:tcW w:w="8473" w:type="dxa"/>
            <w:shd w:val="clear" w:color="auto" w:fill="auto"/>
          </w:tcPr>
          <w:p w14:paraId="2272813C" w14:textId="77777777" w:rsidR="00E26554" w:rsidRPr="009C4C01" w:rsidRDefault="00E26554" w:rsidP="002C1DF5">
            <w:pPr>
              <w:tabs>
                <w:tab w:val="left" w:pos="1418"/>
              </w:tabs>
              <w:spacing w:beforeLines="100" w:before="240" w:afterLines="100" w:after="240"/>
              <w:ind w:right="44"/>
              <w:jc w:val="both"/>
            </w:pPr>
            <w:r w:rsidRPr="009C4C01">
              <w:rPr>
                <w:rFonts w:cs="Arial"/>
                <w:szCs w:val="24"/>
              </w:rPr>
              <w:t>Make S</w:t>
            </w:r>
            <w:r w:rsidR="0085009F" w:rsidRPr="009C4C01">
              <w:rPr>
                <w:rFonts w:cs="Arial"/>
                <w:szCs w:val="24"/>
              </w:rPr>
              <w:t>cheme of Delegation</w:t>
            </w:r>
            <w:r w:rsidRPr="009C4C01">
              <w:rPr>
                <w:rFonts w:cs="Arial"/>
                <w:szCs w:val="24"/>
              </w:rPr>
              <w:t xml:space="preserve"> change to</w:t>
            </w:r>
            <w:r w:rsidR="000962A0">
              <w:rPr>
                <w:rFonts w:cs="Arial"/>
                <w:szCs w:val="24"/>
              </w:rPr>
              <w:t xml:space="preserve"> c</w:t>
            </w:r>
            <w:r w:rsidR="000962A0" w:rsidRPr="00285DDD">
              <w:rPr>
                <w:rFonts w:cs="Arial"/>
                <w:szCs w:val="24"/>
              </w:rPr>
              <w:t>apital limit for Deputy CFO</w:t>
            </w:r>
          </w:p>
        </w:tc>
      </w:tr>
      <w:tr w:rsidR="00A1135D" w:rsidRPr="008C2F56" w14:paraId="180D5F85" w14:textId="77777777" w:rsidTr="002C1DF5">
        <w:trPr>
          <w:trHeight w:val="1915"/>
        </w:trPr>
        <w:tc>
          <w:tcPr>
            <w:tcW w:w="1276" w:type="dxa"/>
            <w:shd w:val="clear" w:color="auto" w:fill="auto"/>
            <w:vAlign w:val="center"/>
          </w:tcPr>
          <w:p w14:paraId="026AD6AD" w14:textId="77777777" w:rsidR="00A1135D" w:rsidRDefault="000962A0" w:rsidP="0026374E">
            <w:pPr>
              <w:tabs>
                <w:tab w:val="left" w:pos="1418"/>
              </w:tabs>
              <w:spacing w:beforeLines="100" w:before="240" w:afterLines="100" w:after="240"/>
              <w:ind w:right="44"/>
              <w:jc w:val="both"/>
              <w:rPr>
                <w:rFonts w:cs="Arial"/>
                <w:szCs w:val="24"/>
              </w:rPr>
            </w:pPr>
            <w:r>
              <w:rPr>
                <w:rFonts w:cs="Arial"/>
                <w:szCs w:val="24"/>
              </w:rPr>
              <w:t>6</w:t>
            </w:r>
          </w:p>
        </w:tc>
        <w:tc>
          <w:tcPr>
            <w:tcW w:w="8473" w:type="dxa"/>
            <w:shd w:val="clear" w:color="auto" w:fill="auto"/>
          </w:tcPr>
          <w:p w14:paraId="57BA6E95" w14:textId="77777777" w:rsidR="000962A0" w:rsidRDefault="00A8545E" w:rsidP="00E26554">
            <w:pPr>
              <w:tabs>
                <w:tab w:val="left" w:pos="1418"/>
              </w:tabs>
              <w:spacing w:beforeLines="100" w:before="240" w:afterLines="100" w:after="240"/>
              <w:ind w:right="44"/>
              <w:jc w:val="both"/>
              <w:rPr>
                <w:rFonts w:cs="Arial"/>
                <w:szCs w:val="24"/>
              </w:rPr>
            </w:pPr>
            <w:r>
              <w:rPr>
                <w:rFonts w:cs="Arial"/>
                <w:szCs w:val="24"/>
              </w:rPr>
              <w:t>Corrections to paragraph 9 dealing with the role of the Nominations Committee</w:t>
            </w:r>
          </w:p>
          <w:p w14:paraId="26312BC4" w14:textId="77777777" w:rsidR="00A8545E" w:rsidRDefault="00A8545E" w:rsidP="00E26554">
            <w:pPr>
              <w:tabs>
                <w:tab w:val="left" w:pos="1418"/>
              </w:tabs>
              <w:spacing w:beforeLines="100" w:before="240" w:afterLines="100" w:after="240"/>
              <w:ind w:right="44"/>
              <w:jc w:val="both"/>
              <w:rPr>
                <w:rFonts w:cs="Arial"/>
                <w:szCs w:val="24"/>
              </w:rPr>
            </w:pPr>
            <w:r>
              <w:rPr>
                <w:rFonts w:cs="Arial"/>
                <w:szCs w:val="24"/>
              </w:rPr>
              <w:t xml:space="preserve">Updates to paragraph 19 to reflect the Conflicts of Interest policy. </w:t>
            </w:r>
          </w:p>
          <w:p w14:paraId="4768BC52" w14:textId="77777777" w:rsidR="00A8545E" w:rsidRPr="008C2F56" w:rsidDel="0085009F" w:rsidRDefault="00A8545E" w:rsidP="00E26554">
            <w:pPr>
              <w:tabs>
                <w:tab w:val="left" w:pos="1418"/>
              </w:tabs>
              <w:spacing w:beforeLines="100" w:before="240" w:afterLines="100" w:after="240"/>
              <w:ind w:right="44"/>
              <w:jc w:val="both"/>
              <w:rPr>
                <w:rFonts w:cs="Arial"/>
                <w:szCs w:val="24"/>
              </w:rPr>
            </w:pPr>
            <w:r>
              <w:rPr>
                <w:rFonts w:cs="Arial"/>
                <w:szCs w:val="24"/>
              </w:rPr>
              <w:t>April 2020</w:t>
            </w:r>
          </w:p>
        </w:tc>
      </w:tr>
      <w:tr w:rsidR="000F5CC2" w:rsidRPr="008C2F56" w14:paraId="70CAB25F" w14:textId="77777777" w:rsidTr="002C1DF5">
        <w:trPr>
          <w:trHeight w:val="1915"/>
        </w:trPr>
        <w:tc>
          <w:tcPr>
            <w:tcW w:w="1276" w:type="dxa"/>
            <w:shd w:val="clear" w:color="auto" w:fill="auto"/>
            <w:vAlign w:val="center"/>
          </w:tcPr>
          <w:p w14:paraId="18302958" w14:textId="6A143653" w:rsidR="000F5CC2" w:rsidRDefault="00DE7869" w:rsidP="0026374E">
            <w:pPr>
              <w:tabs>
                <w:tab w:val="left" w:pos="1418"/>
              </w:tabs>
              <w:spacing w:beforeLines="100" w:before="240" w:afterLines="100" w:after="240"/>
              <w:ind w:right="44"/>
              <w:jc w:val="both"/>
              <w:rPr>
                <w:rFonts w:cs="Arial"/>
                <w:szCs w:val="24"/>
              </w:rPr>
            </w:pPr>
            <w:r>
              <w:rPr>
                <w:rFonts w:cs="Arial"/>
                <w:szCs w:val="24"/>
              </w:rPr>
              <w:t>6.1</w:t>
            </w:r>
          </w:p>
        </w:tc>
        <w:tc>
          <w:tcPr>
            <w:tcW w:w="8473" w:type="dxa"/>
            <w:shd w:val="clear" w:color="auto" w:fill="auto"/>
          </w:tcPr>
          <w:p w14:paraId="0AAED915" w14:textId="0D6D84E4" w:rsidR="000F5CC2" w:rsidRDefault="000F5CC2">
            <w:pPr>
              <w:tabs>
                <w:tab w:val="left" w:pos="1418"/>
              </w:tabs>
              <w:spacing w:beforeLines="100" w:before="240" w:afterLines="100" w:after="240"/>
              <w:ind w:right="44"/>
              <w:jc w:val="both"/>
              <w:rPr>
                <w:rFonts w:cs="Arial"/>
                <w:szCs w:val="24"/>
              </w:rPr>
            </w:pPr>
            <w:r>
              <w:rPr>
                <w:rFonts w:cs="Arial"/>
                <w:szCs w:val="24"/>
              </w:rPr>
              <w:t xml:space="preserve">August Amendment - Scheme of Delegation PO approval limit change, Associate Director of Procurement from £250k to £300k to reflect inflation/service change to consolidated weekly NHS supply Chain billing </w:t>
            </w:r>
          </w:p>
        </w:tc>
      </w:tr>
    </w:tbl>
    <w:p w14:paraId="541640F7" w14:textId="77777777" w:rsidR="00185D04" w:rsidRPr="009C4C01" w:rsidRDefault="00185D04" w:rsidP="003F14A4">
      <w:pPr>
        <w:tabs>
          <w:tab w:val="left" w:pos="1418"/>
        </w:tabs>
        <w:spacing w:beforeLines="100" w:before="240" w:afterLines="100" w:after="240"/>
        <w:jc w:val="both"/>
        <w:rPr>
          <w:rFonts w:cs="Arial"/>
          <w:szCs w:val="24"/>
        </w:rPr>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185D04" w:rsidRPr="008C2F56" w14:paraId="1641D627" w14:textId="77777777" w:rsidTr="00185D04">
        <w:tc>
          <w:tcPr>
            <w:tcW w:w="97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4C720CA" w14:textId="77777777" w:rsidR="00185D04" w:rsidRPr="009C4C01" w:rsidRDefault="00281441" w:rsidP="003F14A4">
            <w:pPr>
              <w:tabs>
                <w:tab w:val="left" w:pos="1418"/>
              </w:tabs>
              <w:spacing w:beforeLines="100" w:before="240" w:afterLines="100" w:after="240"/>
              <w:jc w:val="both"/>
              <w:rPr>
                <w:rFonts w:cs="Arial"/>
                <w:b/>
                <w:szCs w:val="24"/>
              </w:rPr>
            </w:pPr>
            <w:r w:rsidRPr="009C4C01">
              <w:rPr>
                <w:rFonts w:cs="Arial"/>
                <w:b/>
                <w:bCs/>
                <w:szCs w:val="24"/>
              </w:rPr>
              <w:t>Consultation</w:t>
            </w:r>
            <w:r w:rsidR="00185D04" w:rsidRPr="009C4C01">
              <w:rPr>
                <w:rFonts w:cs="Arial"/>
                <w:b/>
                <w:bCs/>
                <w:szCs w:val="24"/>
              </w:rPr>
              <w:t xml:space="preserve"> </w:t>
            </w:r>
          </w:p>
        </w:tc>
      </w:tr>
      <w:tr w:rsidR="00281441" w:rsidRPr="008C2F56" w14:paraId="7255380A" w14:textId="77777777" w:rsidTr="009946AC">
        <w:tc>
          <w:tcPr>
            <w:tcW w:w="9749" w:type="dxa"/>
            <w:tcBorders>
              <w:top w:val="single" w:sz="4" w:space="0" w:color="auto"/>
              <w:left w:val="single" w:sz="4" w:space="0" w:color="auto"/>
              <w:bottom w:val="single" w:sz="4" w:space="0" w:color="auto"/>
              <w:right w:val="single" w:sz="4" w:space="0" w:color="auto"/>
            </w:tcBorders>
            <w:vAlign w:val="center"/>
          </w:tcPr>
          <w:p w14:paraId="76C157E1" w14:textId="77777777" w:rsidR="00281441" w:rsidRPr="009C4C01" w:rsidRDefault="00D545B8" w:rsidP="003F14A4">
            <w:pPr>
              <w:tabs>
                <w:tab w:val="left" w:pos="1418"/>
              </w:tabs>
              <w:spacing w:beforeLines="100" w:before="240" w:afterLines="100" w:after="240"/>
              <w:jc w:val="both"/>
              <w:rPr>
                <w:rFonts w:cs="Arial"/>
                <w:szCs w:val="24"/>
              </w:rPr>
            </w:pPr>
            <w:r w:rsidRPr="009C4C01">
              <w:rPr>
                <w:rFonts w:cs="Arial"/>
                <w:szCs w:val="24"/>
              </w:rPr>
              <w:t xml:space="preserve">Deputy </w:t>
            </w:r>
            <w:r w:rsidR="003E00EB">
              <w:rPr>
                <w:rFonts w:cs="Arial"/>
                <w:szCs w:val="24"/>
              </w:rPr>
              <w:t>Chief Financial Officer</w:t>
            </w:r>
          </w:p>
        </w:tc>
      </w:tr>
      <w:tr w:rsidR="00281441" w:rsidRPr="008C2F56" w14:paraId="0B1F1A6D" w14:textId="77777777" w:rsidTr="009946AC">
        <w:tc>
          <w:tcPr>
            <w:tcW w:w="9749" w:type="dxa"/>
            <w:tcBorders>
              <w:top w:val="single" w:sz="4" w:space="0" w:color="auto"/>
              <w:left w:val="single" w:sz="4" w:space="0" w:color="auto"/>
              <w:bottom w:val="single" w:sz="4" w:space="0" w:color="auto"/>
              <w:right w:val="single" w:sz="4" w:space="0" w:color="auto"/>
            </w:tcBorders>
            <w:vAlign w:val="center"/>
          </w:tcPr>
          <w:p w14:paraId="4A53C7A6" w14:textId="77777777" w:rsidR="00281441" w:rsidRPr="009C4C01" w:rsidRDefault="00F87519" w:rsidP="003F14A4">
            <w:pPr>
              <w:tabs>
                <w:tab w:val="left" w:pos="1418"/>
              </w:tabs>
              <w:spacing w:beforeLines="100" w:before="240" w:afterLines="100" w:after="240"/>
              <w:jc w:val="both"/>
              <w:rPr>
                <w:rFonts w:cs="Arial"/>
                <w:szCs w:val="24"/>
              </w:rPr>
            </w:pPr>
            <w:r>
              <w:rPr>
                <w:rFonts w:cs="Arial"/>
                <w:szCs w:val="24"/>
              </w:rPr>
              <w:t>Associate Director of</w:t>
            </w:r>
            <w:r w:rsidR="00D545B8" w:rsidRPr="009C4C01">
              <w:rPr>
                <w:rFonts w:cs="Arial"/>
                <w:szCs w:val="24"/>
              </w:rPr>
              <w:t xml:space="preserve"> Procurement</w:t>
            </w:r>
          </w:p>
        </w:tc>
      </w:tr>
      <w:tr w:rsidR="00281441" w:rsidRPr="008C2F56" w14:paraId="5DB460DF" w14:textId="77777777" w:rsidTr="009946AC">
        <w:tc>
          <w:tcPr>
            <w:tcW w:w="9749" w:type="dxa"/>
            <w:tcBorders>
              <w:top w:val="single" w:sz="4" w:space="0" w:color="auto"/>
              <w:left w:val="single" w:sz="4" w:space="0" w:color="auto"/>
              <w:bottom w:val="single" w:sz="4" w:space="0" w:color="auto"/>
              <w:right w:val="single" w:sz="4" w:space="0" w:color="auto"/>
            </w:tcBorders>
            <w:vAlign w:val="center"/>
          </w:tcPr>
          <w:p w14:paraId="43458963" w14:textId="77777777" w:rsidR="00281441" w:rsidRPr="009C4C01" w:rsidRDefault="00815DBB" w:rsidP="003F14A4">
            <w:pPr>
              <w:tabs>
                <w:tab w:val="left" w:pos="1418"/>
              </w:tabs>
              <w:spacing w:beforeLines="100" w:before="240" w:afterLines="100" w:after="240"/>
              <w:jc w:val="both"/>
              <w:rPr>
                <w:rFonts w:cs="Arial"/>
                <w:szCs w:val="24"/>
              </w:rPr>
            </w:pPr>
            <w:r w:rsidRPr="009C4C01">
              <w:rPr>
                <w:rFonts w:cs="Arial"/>
                <w:szCs w:val="24"/>
              </w:rPr>
              <w:lastRenderedPageBreak/>
              <w:t>Director of Estates</w:t>
            </w:r>
            <w:r w:rsidR="00D4437B" w:rsidRPr="009C4C01">
              <w:rPr>
                <w:rFonts w:cs="Arial"/>
                <w:szCs w:val="24"/>
              </w:rPr>
              <w:t xml:space="preserve"> and Facilities</w:t>
            </w:r>
          </w:p>
        </w:tc>
      </w:tr>
    </w:tbl>
    <w:p w14:paraId="6BF536E8" w14:textId="77777777" w:rsidR="00185D04" w:rsidRPr="009C4C01" w:rsidRDefault="00185D04" w:rsidP="003F14A4">
      <w:pPr>
        <w:tabs>
          <w:tab w:val="left" w:pos="1418"/>
        </w:tabs>
        <w:spacing w:beforeLines="100" w:before="240" w:afterLines="100" w:after="240"/>
        <w:ind w:left="180"/>
        <w:jc w:val="both"/>
        <w:rPr>
          <w:rFonts w:cs="Arial"/>
          <w:szCs w:val="24"/>
        </w:rPr>
      </w:pPr>
      <w:r w:rsidRPr="009C4C01">
        <w:rPr>
          <w:rFonts w:cs="Arial"/>
          <w:szCs w:val="24"/>
        </w:rPr>
        <w:t>© Medway NHS Foundation Trust [20</w:t>
      </w:r>
      <w:r w:rsidR="000962A0">
        <w:rPr>
          <w:rFonts w:cs="Arial"/>
          <w:szCs w:val="24"/>
        </w:rPr>
        <w:t>21</w:t>
      </w:r>
      <w:r w:rsidRPr="009C4C01">
        <w:rPr>
          <w:rFonts w:cs="Arial"/>
          <w:szCs w:val="24"/>
        </w:rPr>
        <w:t>]</w:t>
      </w:r>
    </w:p>
    <w:p w14:paraId="394851B3" w14:textId="3CCBBF48" w:rsidR="00175070" w:rsidRPr="009C4C01" w:rsidRDefault="00185D04" w:rsidP="003F14A4">
      <w:pPr>
        <w:pStyle w:val="Heading2"/>
        <w:tabs>
          <w:tab w:val="left" w:pos="1418"/>
        </w:tabs>
        <w:spacing w:beforeLines="100" w:afterLines="100" w:after="240"/>
        <w:jc w:val="both"/>
        <w:rPr>
          <w:sz w:val="24"/>
          <w:szCs w:val="24"/>
        </w:rPr>
      </w:pPr>
      <w:r w:rsidRPr="009C4C01">
        <w:rPr>
          <w:sz w:val="24"/>
          <w:szCs w:val="24"/>
        </w:rPr>
        <w:br w:type="page"/>
      </w:r>
      <w:r w:rsidR="001D1CF4" w:rsidRPr="009C4C01">
        <w:rPr>
          <w:sz w:val="24"/>
          <w:szCs w:val="24"/>
        </w:rPr>
        <w:lastRenderedPageBreak/>
        <w:t>Table of Contents</w:t>
      </w:r>
      <w:bookmarkEnd w:id="0"/>
    </w:p>
    <w:p w14:paraId="26731DC4" w14:textId="77777777" w:rsidR="00F96985" w:rsidRPr="009C4C01" w:rsidRDefault="00F96985" w:rsidP="003F14A4">
      <w:pPr>
        <w:tabs>
          <w:tab w:val="left" w:pos="1418"/>
        </w:tabs>
        <w:spacing w:beforeLines="100" w:before="240" w:afterLines="100" w:after="240"/>
        <w:jc w:val="both"/>
        <w:rPr>
          <w:rFonts w:cs="Arial"/>
          <w:szCs w:val="24"/>
        </w:rPr>
      </w:pPr>
    </w:p>
    <w:p w14:paraId="2949A499" w14:textId="77777777" w:rsidR="007E3DFD" w:rsidRDefault="00905693">
      <w:pPr>
        <w:pStyle w:val="TOC1"/>
        <w:tabs>
          <w:tab w:val="right" w:pos="9735"/>
        </w:tabs>
        <w:rPr>
          <w:rFonts w:asciiTheme="minorHAnsi" w:eastAsiaTheme="minorEastAsia" w:hAnsiTheme="minorHAnsi" w:cstheme="minorBidi"/>
          <w:b w:val="0"/>
          <w:bCs w:val="0"/>
          <w:caps w:val="0"/>
          <w:noProof/>
          <w:sz w:val="22"/>
          <w:szCs w:val="22"/>
          <w:lang w:eastAsia="en-GB"/>
        </w:rPr>
      </w:pPr>
      <w:r w:rsidRPr="009C4C01">
        <w:fldChar w:fldCharType="begin"/>
      </w:r>
      <w:r w:rsidRPr="009C4C01">
        <w:instrText xml:space="preserve"> TOC \o "1-1" \h \z \u </w:instrText>
      </w:r>
      <w:r w:rsidRPr="009C4C01">
        <w:fldChar w:fldCharType="separate"/>
      </w:r>
      <w:hyperlink w:anchor="_Toc22229046" w:history="1">
        <w:r w:rsidR="007E3DFD" w:rsidRPr="00994ACA">
          <w:rPr>
            <w:rStyle w:val="Hyperlink"/>
            <w:noProof/>
          </w:rPr>
          <w:t>To be read in conjunction with any policies and Standing Operating Procedures listed in Trust Associated Documents.</w:t>
        </w:r>
        <w:r w:rsidR="007E3DFD">
          <w:rPr>
            <w:noProof/>
            <w:webHidden/>
          </w:rPr>
          <w:tab/>
        </w:r>
        <w:r w:rsidR="007E3DFD">
          <w:rPr>
            <w:noProof/>
            <w:webHidden/>
          </w:rPr>
          <w:fldChar w:fldCharType="begin"/>
        </w:r>
        <w:r w:rsidR="007E3DFD">
          <w:rPr>
            <w:noProof/>
            <w:webHidden/>
          </w:rPr>
          <w:instrText xml:space="preserve"> PAGEREF _Toc22229046 \h </w:instrText>
        </w:r>
        <w:r w:rsidR="007E3DFD">
          <w:rPr>
            <w:noProof/>
            <w:webHidden/>
          </w:rPr>
        </w:r>
        <w:r w:rsidR="007E3DFD">
          <w:rPr>
            <w:noProof/>
            <w:webHidden/>
          </w:rPr>
          <w:fldChar w:fldCharType="separate"/>
        </w:r>
        <w:r w:rsidR="007E3DFD">
          <w:rPr>
            <w:noProof/>
            <w:webHidden/>
          </w:rPr>
          <w:t>5</w:t>
        </w:r>
        <w:r w:rsidR="007E3DFD">
          <w:rPr>
            <w:noProof/>
            <w:webHidden/>
          </w:rPr>
          <w:fldChar w:fldCharType="end"/>
        </w:r>
      </w:hyperlink>
    </w:p>
    <w:p w14:paraId="093C447F"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47" w:history="1">
        <w:r w:rsidR="007E3DFD" w:rsidRPr="00994ACA">
          <w:rPr>
            <w:rStyle w:val="Hyperlink"/>
            <w:rFonts w:cs="Times New Roman"/>
            <w:noProof/>
            <w14:scene3d>
              <w14:camera w14:prst="orthographicFront"/>
              <w14:lightRig w14:rig="threePt" w14:dir="t">
                <w14:rot w14:lat="0" w14:lon="0" w14:rev="0"/>
              </w14:lightRig>
            </w14:scene3d>
          </w:rPr>
          <w:t>1</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Introduction</w:t>
        </w:r>
        <w:r w:rsidR="007E3DFD">
          <w:rPr>
            <w:noProof/>
            <w:webHidden/>
          </w:rPr>
          <w:tab/>
        </w:r>
        <w:r w:rsidR="007E3DFD">
          <w:rPr>
            <w:noProof/>
            <w:webHidden/>
          </w:rPr>
          <w:fldChar w:fldCharType="begin"/>
        </w:r>
        <w:r w:rsidR="007E3DFD">
          <w:rPr>
            <w:noProof/>
            <w:webHidden/>
          </w:rPr>
          <w:instrText xml:space="preserve"> PAGEREF _Toc22229047 \h </w:instrText>
        </w:r>
        <w:r w:rsidR="007E3DFD">
          <w:rPr>
            <w:noProof/>
            <w:webHidden/>
          </w:rPr>
        </w:r>
        <w:r w:rsidR="007E3DFD">
          <w:rPr>
            <w:noProof/>
            <w:webHidden/>
          </w:rPr>
          <w:fldChar w:fldCharType="separate"/>
        </w:r>
        <w:r w:rsidR="007E3DFD">
          <w:rPr>
            <w:noProof/>
            <w:webHidden/>
          </w:rPr>
          <w:t>5</w:t>
        </w:r>
        <w:r w:rsidR="007E3DFD">
          <w:rPr>
            <w:noProof/>
            <w:webHidden/>
          </w:rPr>
          <w:fldChar w:fldCharType="end"/>
        </w:r>
      </w:hyperlink>
    </w:p>
    <w:p w14:paraId="681C777A"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48" w:history="1">
        <w:r w:rsidR="007E3DFD" w:rsidRPr="00994ACA">
          <w:rPr>
            <w:rStyle w:val="Hyperlink"/>
            <w:rFonts w:cs="Times New Roman"/>
            <w:noProof/>
            <w14:scene3d>
              <w14:camera w14:prst="orthographicFront"/>
              <w14:lightRig w14:rig="threePt" w14:dir="t">
                <w14:rot w14:lat="0" w14:lon="0" w14:rev="0"/>
              </w14:lightRig>
            </w14:scene3d>
          </w:rPr>
          <w:t>2</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Audit</w:t>
        </w:r>
        <w:r w:rsidR="007E3DFD">
          <w:rPr>
            <w:noProof/>
            <w:webHidden/>
          </w:rPr>
          <w:tab/>
        </w:r>
        <w:r w:rsidR="007E3DFD">
          <w:rPr>
            <w:noProof/>
            <w:webHidden/>
          </w:rPr>
          <w:fldChar w:fldCharType="begin"/>
        </w:r>
        <w:r w:rsidR="007E3DFD">
          <w:rPr>
            <w:noProof/>
            <w:webHidden/>
          </w:rPr>
          <w:instrText xml:space="preserve"> PAGEREF _Toc22229048 \h </w:instrText>
        </w:r>
        <w:r w:rsidR="007E3DFD">
          <w:rPr>
            <w:noProof/>
            <w:webHidden/>
          </w:rPr>
        </w:r>
        <w:r w:rsidR="007E3DFD">
          <w:rPr>
            <w:noProof/>
            <w:webHidden/>
          </w:rPr>
          <w:fldChar w:fldCharType="separate"/>
        </w:r>
        <w:r w:rsidR="007E3DFD">
          <w:rPr>
            <w:noProof/>
            <w:webHidden/>
          </w:rPr>
          <w:t>9</w:t>
        </w:r>
        <w:r w:rsidR="007E3DFD">
          <w:rPr>
            <w:noProof/>
            <w:webHidden/>
          </w:rPr>
          <w:fldChar w:fldCharType="end"/>
        </w:r>
      </w:hyperlink>
    </w:p>
    <w:p w14:paraId="27207E21"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49" w:history="1">
        <w:r w:rsidR="007E3DFD" w:rsidRPr="00994ACA">
          <w:rPr>
            <w:rStyle w:val="Hyperlink"/>
            <w:rFonts w:cs="Times New Roman"/>
            <w:noProof/>
            <w14:scene3d>
              <w14:camera w14:prst="orthographicFront"/>
              <w14:lightRig w14:rig="threePt" w14:dir="t">
                <w14:rot w14:lat="0" w14:lon="0" w14:rev="0"/>
              </w14:lightRig>
            </w14:scene3d>
          </w:rPr>
          <w:t>3</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Business Planning, Budgets, Budgetary Control and Monitoring</w:t>
        </w:r>
        <w:r w:rsidR="007E3DFD">
          <w:rPr>
            <w:noProof/>
            <w:webHidden/>
          </w:rPr>
          <w:tab/>
        </w:r>
        <w:r w:rsidR="007E3DFD">
          <w:rPr>
            <w:noProof/>
            <w:webHidden/>
          </w:rPr>
          <w:fldChar w:fldCharType="begin"/>
        </w:r>
        <w:r w:rsidR="007E3DFD">
          <w:rPr>
            <w:noProof/>
            <w:webHidden/>
          </w:rPr>
          <w:instrText xml:space="preserve"> PAGEREF _Toc22229049 \h </w:instrText>
        </w:r>
        <w:r w:rsidR="007E3DFD">
          <w:rPr>
            <w:noProof/>
            <w:webHidden/>
          </w:rPr>
        </w:r>
        <w:r w:rsidR="007E3DFD">
          <w:rPr>
            <w:noProof/>
            <w:webHidden/>
          </w:rPr>
          <w:fldChar w:fldCharType="separate"/>
        </w:r>
        <w:r w:rsidR="007E3DFD">
          <w:rPr>
            <w:noProof/>
            <w:webHidden/>
          </w:rPr>
          <w:t>14</w:t>
        </w:r>
        <w:r w:rsidR="007E3DFD">
          <w:rPr>
            <w:noProof/>
            <w:webHidden/>
          </w:rPr>
          <w:fldChar w:fldCharType="end"/>
        </w:r>
      </w:hyperlink>
    </w:p>
    <w:p w14:paraId="249386AA"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0" w:history="1">
        <w:r w:rsidR="007E3DFD" w:rsidRPr="00994ACA">
          <w:rPr>
            <w:rStyle w:val="Hyperlink"/>
            <w:rFonts w:cs="Times New Roman"/>
            <w:noProof/>
            <w14:scene3d>
              <w14:camera w14:prst="orthographicFront"/>
              <w14:lightRig w14:rig="threePt" w14:dir="t">
                <w14:rot w14:lat="0" w14:lon="0" w14:rev="0"/>
              </w14:lightRig>
            </w14:scene3d>
          </w:rPr>
          <w:t>4</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Annual Accounts and Reports</w:t>
        </w:r>
        <w:r w:rsidR="007E3DFD">
          <w:rPr>
            <w:noProof/>
            <w:webHidden/>
          </w:rPr>
          <w:tab/>
        </w:r>
        <w:r w:rsidR="007E3DFD">
          <w:rPr>
            <w:noProof/>
            <w:webHidden/>
          </w:rPr>
          <w:fldChar w:fldCharType="begin"/>
        </w:r>
        <w:r w:rsidR="007E3DFD">
          <w:rPr>
            <w:noProof/>
            <w:webHidden/>
          </w:rPr>
          <w:instrText xml:space="preserve"> PAGEREF _Toc22229050 \h </w:instrText>
        </w:r>
        <w:r w:rsidR="007E3DFD">
          <w:rPr>
            <w:noProof/>
            <w:webHidden/>
          </w:rPr>
        </w:r>
        <w:r w:rsidR="007E3DFD">
          <w:rPr>
            <w:noProof/>
            <w:webHidden/>
          </w:rPr>
          <w:fldChar w:fldCharType="separate"/>
        </w:r>
        <w:r w:rsidR="007E3DFD">
          <w:rPr>
            <w:noProof/>
            <w:webHidden/>
          </w:rPr>
          <w:t>17</w:t>
        </w:r>
        <w:r w:rsidR="007E3DFD">
          <w:rPr>
            <w:noProof/>
            <w:webHidden/>
          </w:rPr>
          <w:fldChar w:fldCharType="end"/>
        </w:r>
      </w:hyperlink>
    </w:p>
    <w:p w14:paraId="4AA1F6F5"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1" w:history="1">
        <w:r w:rsidR="007E3DFD" w:rsidRPr="00994ACA">
          <w:rPr>
            <w:rStyle w:val="Hyperlink"/>
            <w:rFonts w:cs="Times New Roman"/>
            <w:noProof/>
            <w14:scene3d>
              <w14:camera w14:prst="orthographicFront"/>
              <w14:lightRig w14:rig="threePt" w14:dir="t">
                <w14:rot w14:lat="0" w14:lon="0" w14:rev="0"/>
              </w14:lightRig>
            </w14:scene3d>
          </w:rPr>
          <w:t>5</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Bank and Government Banking Service (GBS) Accounts</w:t>
        </w:r>
        <w:r w:rsidR="007E3DFD">
          <w:rPr>
            <w:noProof/>
            <w:webHidden/>
          </w:rPr>
          <w:tab/>
        </w:r>
        <w:r w:rsidR="007E3DFD">
          <w:rPr>
            <w:noProof/>
            <w:webHidden/>
          </w:rPr>
          <w:fldChar w:fldCharType="begin"/>
        </w:r>
        <w:r w:rsidR="007E3DFD">
          <w:rPr>
            <w:noProof/>
            <w:webHidden/>
          </w:rPr>
          <w:instrText xml:space="preserve"> PAGEREF _Toc22229051 \h </w:instrText>
        </w:r>
        <w:r w:rsidR="007E3DFD">
          <w:rPr>
            <w:noProof/>
            <w:webHidden/>
          </w:rPr>
        </w:r>
        <w:r w:rsidR="007E3DFD">
          <w:rPr>
            <w:noProof/>
            <w:webHidden/>
          </w:rPr>
          <w:fldChar w:fldCharType="separate"/>
        </w:r>
        <w:r w:rsidR="007E3DFD">
          <w:rPr>
            <w:noProof/>
            <w:webHidden/>
          </w:rPr>
          <w:t>19</w:t>
        </w:r>
        <w:r w:rsidR="007E3DFD">
          <w:rPr>
            <w:noProof/>
            <w:webHidden/>
          </w:rPr>
          <w:fldChar w:fldCharType="end"/>
        </w:r>
      </w:hyperlink>
    </w:p>
    <w:p w14:paraId="428BEE9E"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2" w:history="1">
        <w:r w:rsidR="007E3DFD" w:rsidRPr="00994ACA">
          <w:rPr>
            <w:rStyle w:val="Hyperlink"/>
            <w:rFonts w:eastAsia="Arial" w:cs="Times New Roman"/>
            <w:noProof/>
            <w14:scene3d>
              <w14:camera w14:prst="orthographicFront"/>
              <w14:lightRig w14:rig="threePt" w14:dir="t">
                <w14:rot w14:lat="0" w14:lon="0" w14:rev="0"/>
              </w14:lightRig>
            </w14:scene3d>
          </w:rPr>
          <w:t>6</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Income and Security of Cash and Cheques and Other Negotiable Instruments</w:t>
        </w:r>
        <w:r w:rsidR="007E3DFD">
          <w:rPr>
            <w:noProof/>
            <w:webHidden/>
          </w:rPr>
          <w:tab/>
        </w:r>
        <w:r w:rsidR="007E3DFD">
          <w:rPr>
            <w:noProof/>
            <w:webHidden/>
          </w:rPr>
          <w:fldChar w:fldCharType="begin"/>
        </w:r>
        <w:r w:rsidR="007E3DFD">
          <w:rPr>
            <w:noProof/>
            <w:webHidden/>
          </w:rPr>
          <w:instrText xml:space="preserve"> PAGEREF _Toc22229052 \h </w:instrText>
        </w:r>
        <w:r w:rsidR="007E3DFD">
          <w:rPr>
            <w:noProof/>
            <w:webHidden/>
          </w:rPr>
        </w:r>
        <w:r w:rsidR="007E3DFD">
          <w:rPr>
            <w:noProof/>
            <w:webHidden/>
          </w:rPr>
          <w:fldChar w:fldCharType="separate"/>
        </w:r>
        <w:r w:rsidR="007E3DFD">
          <w:rPr>
            <w:noProof/>
            <w:webHidden/>
          </w:rPr>
          <w:t>22</w:t>
        </w:r>
        <w:r w:rsidR="007E3DFD">
          <w:rPr>
            <w:noProof/>
            <w:webHidden/>
          </w:rPr>
          <w:fldChar w:fldCharType="end"/>
        </w:r>
      </w:hyperlink>
    </w:p>
    <w:p w14:paraId="0D4E0688"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3" w:history="1">
        <w:r w:rsidR="007E3DFD" w:rsidRPr="00994ACA">
          <w:rPr>
            <w:rStyle w:val="Hyperlink"/>
            <w:rFonts w:cs="Times New Roman"/>
            <w:noProof/>
            <w14:scene3d>
              <w14:camera w14:prst="orthographicFront"/>
              <w14:lightRig w14:rig="threePt" w14:dir="t">
                <w14:rot w14:lat="0" w14:lon="0" w14:rev="0"/>
              </w14:lightRig>
            </w14:scene3d>
          </w:rPr>
          <w:t>7</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Tendering and Contracting Procedures</w:t>
        </w:r>
        <w:r w:rsidR="007E3DFD">
          <w:rPr>
            <w:noProof/>
            <w:webHidden/>
          </w:rPr>
          <w:tab/>
        </w:r>
        <w:r w:rsidR="007E3DFD">
          <w:rPr>
            <w:noProof/>
            <w:webHidden/>
          </w:rPr>
          <w:fldChar w:fldCharType="begin"/>
        </w:r>
        <w:r w:rsidR="007E3DFD">
          <w:rPr>
            <w:noProof/>
            <w:webHidden/>
          </w:rPr>
          <w:instrText xml:space="preserve"> PAGEREF _Toc22229053 \h </w:instrText>
        </w:r>
        <w:r w:rsidR="007E3DFD">
          <w:rPr>
            <w:noProof/>
            <w:webHidden/>
          </w:rPr>
        </w:r>
        <w:r w:rsidR="007E3DFD">
          <w:rPr>
            <w:noProof/>
            <w:webHidden/>
          </w:rPr>
          <w:fldChar w:fldCharType="separate"/>
        </w:r>
        <w:r w:rsidR="007E3DFD">
          <w:rPr>
            <w:noProof/>
            <w:webHidden/>
          </w:rPr>
          <w:t>23</w:t>
        </w:r>
        <w:r w:rsidR="007E3DFD">
          <w:rPr>
            <w:noProof/>
            <w:webHidden/>
          </w:rPr>
          <w:fldChar w:fldCharType="end"/>
        </w:r>
      </w:hyperlink>
    </w:p>
    <w:p w14:paraId="055D4ECD"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4" w:history="1">
        <w:r w:rsidR="007E3DFD" w:rsidRPr="00994ACA">
          <w:rPr>
            <w:rStyle w:val="Hyperlink"/>
            <w:rFonts w:cs="Times New Roman"/>
            <w:noProof/>
            <w14:scene3d>
              <w14:camera w14:prst="orthographicFront"/>
              <w14:lightRig w14:rig="threePt" w14:dir="t">
                <w14:rot w14:lat="0" w14:lon="0" w14:rev="0"/>
              </w14:lightRig>
            </w14:scene3d>
          </w:rPr>
          <w:t>8</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NHS Contracts for the Provision of Healthcare Services</w:t>
        </w:r>
        <w:r w:rsidR="007E3DFD">
          <w:rPr>
            <w:noProof/>
            <w:webHidden/>
          </w:rPr>
          <w:tab/>
        </w:r>
        <w:r w:rsidR="007E3DFD">
          <w:rPr>
            <w:noProof/>
            <w:webHidden/>
          </w:rPr>
          <w:fldChar w:fldCharType="begin"/>
        </w:r>
        <w:r w:rsidR="007E3DFD">
          <w:rPr>
            <w:noProof/>
            <w:webHidden/>
          </w:rPr>
          <w:instrText xml:space="preserve"> PAGEREF _Toc22229054 \h </w:instrText>
        </w:r>
        <w:r w:rsidR="007E3DFD">
          <w:rPr>
            <w:noProof/>
            <w:webHidden/>
          </w:rPr>
        </w:r>
        <w:r w:rsidR="007E3DFD">
          <w:rPr>
            <w:noProof/>
            <w:webHidden/>
          </w:rPr>
          <w:fldChar w:fldCharType="separate"/>
        </w:r>
        <w:r w:rsidR="007E3DFD">
          <w:rPr>
            <w:noProof/>
            <w:webHidden/>
          </w:rPr>
          <w:t>34</w:t>
        </w:r>
        <w:r w:rsidR="007E3DFD">
          <w:rPr>
            <w:noProof/>
            <w:webHidden/>
          </w:rPr>
          <w:fldChar w:fldCharType="end"/>
        </w:r>
      </w:hyperlink>
    </w:p>
    <w:p w14:paraId="67A4B535" w14:textId="77777777" w:rsidR="007E3DFD" w:rsidRDefault="00000000">
      <w:pPr>
        <w:pStyle w:val="TOC1"/>
        <w:tabs>
          <w:tab w:val="left" w:pos="440"/>
          <w:tab w:val="right" w:pos="9735"/>
        </w:tabs>
        <w:rPr>
          <w:rFonts w:asciiTheme="minorHAnsi" w:eastAsiaTheme="minorEastAsia" w:hAnsiTheme="minorHAnsi" w:cstheme="minorBidi"/>
          <w:b w:val="0"/>
          <w:bCs w:val="0"/>
          <w:caps w:val="0"/>
          <w:noProof/>
          <w:sz w:val="22"/>
          <w:szCs w:val="22"/>
          <w:lang w:eastAsia="en-GB"/>
        </w:rPr>
      </w:pPr>
      <w:hyperlink w:anchor="_Toc22229055" w:history="1">
        <w:r w:rsidR="007E3DFD" w:rsidRPr="00994ACA">
          <w:rPr>
            <w:rStyle w:val="Hyperlink"/>
            <w:rFonts w:cs="Times New Roman"/>
            <w:noProof/>
            <w14:scene3d>
              <w14:camera w14:prst="orthographicFront"/>
              <w14:lightRig w14:rig="threePt" w14:dir="t">
                <w14:rot w14:lat="0" w14:lon="0" w14:rev="0"/>
              </w14:lightRig>
            </w14:scene3d>
          </w:rPr>
          <w:t>9</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Employment and Terms of Service including staff expenses</w:t>
        </w:r>
        <w:r w:rsidR="007E3DFD">
          <w:rPr>
            <w:noProof/>
            <w:webHidden/>
          </w:rPr>
          <w:tab/>
        </w:r>
        <w:r w:rsidR="007E3DFD">
          <w:rPr>
            <w:noProof/>
            <w:webHidden/>
          </w:rPr>
          <w:fldChar w:fldCharType="begin"/>
        </w:r>
        <w:r w:rsidR="007E3DFD">
          <w:rPr>
            <w:noProof/>
            <w:webHidden/>
          </w:rPr>
          <w:instrText xml:space="preserve"> PAGEREF _Toc22229055 \h </w:instrText>
        </w:r>
        <w:r w:rsidR="007E3DFD">
          <w:rPr>
            <w:noProof/>
            <w:webHidden/>
          </w:rPr>
        </w:r>
        <w:r w:rsidR="007E3DFD">
          <w:rPr>
            <w:noProof/>
            <w:webHidden/>
          </w:rPr>
          <w:fldChar w:fldCharType="separate"/>
        </w:r>
        <w:r w:rsidR="007E3DFD">
          <w:rPr>
            <w:noProof/>
            <w:webHidden/>
          </w:rPr>
          <w:t>35</w:t>
        </w:r>
        <w:r w:rsidR="007E3DFD">
          <w:rPr>
            <w:noProof/>
            <w:webHidden/>
          </w:rPr>
          <w:fldChar w:fldCharType="end"/>
        </w:r>
      </w:hyperlink>
    </w:p>
    <w:p w14:paraId="34C8AEF0"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56" w:history="1">
        <w:r w:rsidR="007E3DFD" w:rsidRPr="00994ACA">
          <w:rPr>
            <w:rStyle w:val="Hyperlink"/>
            <w:rFonts w:cs="Times New Roman"/>
            <w:noProof/>
            <w14:scene3d>
              <w14:camera w14:prst="orthographicFront"/>
              <w14:lightRig w14:rig="threePt" w14:dir="t">
                <w14:rot w14:lat="0" w14:lon="0" w14:rev="0"/>
              </w14:lightRig>
            </w14:scene3d>
          </w:rPr>
          <w:t>10</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Non Pay Expenditure</w:t>
        </w:r>
        <w:r w:rsidR="007E3DFD">
          <w:rPr>
            <w:noProof/>
            <w:webHidden/>
          </w:rPr>
          <w:tab/>
        </w:r>
        <w:r w:rsidR="007E3DFD">
          <w:rPr>
            <w:noProof/>
            <w:webHidden/>
          </w:rPr>
          <w:fldChar w:fldCharType="begin"/>
        </w:r>
        <w:r w:rsidR="007E3DFD">
          <w:rPr>
            <w:noProof/>
            <w:webHidden/>
          </w:rPr>
          <w:instrText xml:space="preserve"> PAGEREF _Toc22229056 \h </w:instrText>
        </w:r>
        <w:r w:rsidR="007E3DFD">
          <w:rPr>
            <w:noProof/>
            <w:webHidden/>
          </w:rPr>
        </w:r>
        <w:r w:rsidR="007E3DFD">
          <w:rPr>
            <w:noProof/>
            <w:webHidden/>
          </w:rPr>
          <w:fldChar w:fldCharType="separate"/>
        </w:r>
        <w:r w:rsidR="007E3DFD">
          <w:rPr>
            <w:noProof/>
            <w:webHidden/>
          </w:rPr>
          <w:t>40</w:t>
        </w:r>
        <w:r w:rsidR="007E3DFD">
          <w:rPr>
            <w:noProof/>
            <w:webHidden/>
          </w:rPr>
          <w:fldChar w:fldCharType="end"/>
        </w:r>
      </w:hyperlink>
    </w:p>
    <w:p w14:paraId="11EBEA42"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57" w:history="1">
        <w:r w:rsidR="007E3DFD" w:rsidRPr="00994ACA">
          <w:rPr>
            <w:rStyle w:val="Hyperlink"/>
            <w:rFonts w:cs="Times New Roman"/>
            <w:noProof/>
            <w14:scene3d>
              <w14:camera w14:prst="orthographicFront"/>
              <w14:lightRig w14:rig="threePt" w14:dir="t">
                <w14:rot w14:lat="0" w14:lon="0" w14:rev="0"/>
              </w14:lightRig>
            </w14:scene3d>
          </w:rPr>
          <w:t>11</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External Borrowing</w:t>
        </w:r>
        <w:r w:rsidR="007E3DFD">
          <w:rPr>
            <w:noProof/>
            <w:webHidden/>
          </w:rPr>
          <w:tab/>
        </w:r>
        <w:r w:rsidR="007E3DFD">
          <w:rPr>
            <w:noProof/>
            <w:webHidden/>
          </w:rPr>
          <w:fldChar w:fldCharType="begin"/>
        </w:r>
        <w:r w:rsidR="007E3DFD">
          <w:rPr>
            <w:noProof/>
            <w:webHidden/>
          </w:rPr>
          <w:instrText xml:space="preserve"> PAGEREF _Toc22229057 \h </w:instrText>
        </w:r>
        <w:r w:rsidR="007E3DFD">
          <w:rPr>
            <w:noProof/>
            <w:webHidden/>
          </w:rPr>
        </w:r>
        <w:r w:rsidR="007E3DFD">
          <w:rPr>
            <w:noProof/>
            <w:webHidden/>
          </w:rPr>
          <w:fldChar w:fldCharType="separate"/>
        </w:r>
        <w:r w:rsidR="007E3DFD">
          <w:rPr>
            <w:noProof/>
            <w:webHidden/>
          </w:rPr>
          <w:t>44</w:t>
        </w:r>
        <w:r w:rsidR="007E3DFD">
          <w:rPr>
            <w:noProof/>
            <w:webHidden/>
          </w:rPr>
          <w:fldChar w:fldCharType="end"/>
        </w:r>
      </w:hyperlink>
    </w:p>
    <w:p w14:paraId="22869AE1"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58" w:history="1">
        <w:r w:rsidR="007E3DFD" w:rsidRPr="00994ACA">
          <w:rPr>
            <w:rStyle w:val="Hyperlink"/>
            <w:rFonts w:cs="Times New Roman"/>
            <w:noProof/>
            <w14:scene3d>
              <w14:camera w14:prst="orthographicFront"/>
              <w14:lightRig w14:rig="threePt" w14:dir="t">
                <w14:rot w14:lat="0" w14:lon="0" w14:rev="0"/>
              </w14:lightRig>
            </w14:scene3d>
          </w:rPr>
          <w:t>12</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Capital Investment, Private Financing, Fixed Asset Registers and Security of Assets</w:t>
        </w:r>
        <w:r w:rsidR="007E3DFD">
          <w:rPr>
            <w:noProof/>
            <w:webHidden/>
          </w:rPr>
          <w:tab/>
        </w:r>
        <w:r w:rsidR="007E3DFD">
          <w:rPr>
            <w:noProof/>
            <w:webHidden/>
          </w:rPr>
          <w:fldChar w:fldCharType="begin"/>
        </w:r>
        <w:r w:rsidR="007E3DFD">
          <w:rPr>
            <w:noProof/>
            <w:webHidden/>
          </w:rPr>
          <w:instrText xml:space="preserve"> PAGEREF _Toc22229058 \h </w:instrText>
        </w:r>
        <w:r w:rsidR="007E3DFD">
          <w:rPr>
            <w:noProof/>
            <w:webHidden/>
          </w:rPr>
        </w:r>
        <w:r w:rsidR="007E3DFD">
          <w:rPr>
            <w:noProof/>
            <w:webHidden/>
          </w:rPr>
          <w:fldChar w:fldCharType="separate"/>
        </w:r>
        <w:r w:rsidR="007E3DFD">
          <w:rPr>
            <w:noProof/>
            <w:webHidden/>
          </w:rPr>
          <w:t>46</w:t>
        </w:r>
        <w:r w:rsidR="007E3DFD">
          <w:rPr>
            <w:noProof/>
            <w:webHidden/>
          </w:rPr>
          <w:fldChar w:fldCharType="end"/>
        </w:r>
      </w:hyperlink>
    </w:p>
    <w:p w14:paraId="20F0665C"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59" w:history="1">
        <w:r w:rsidR="007E3DFD" w:rsidRPr="00994ACA">
          <w:rPr>
            <w:rStyle w:val="Hyperlink"/>
            <w:rFonts w:cs="Times New Roman"/>
            <w:noProof/>
            <w14:scene3d>
              <w14:camera w14:prst="orthographicFront"/>
              <w14:lightRig w14:rig="threePt" w14:dir="t">
                <w14:rot w14:lat="0" w14:lon="0" w14:rev="0"/>
              </w14:lightRig>
            </w14:scene3d>
          </w:rPr>
          <w:t>13</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Stores and Receipt of Goods</w:t>
        </w:r>
        <w:r w:rsidR="007E3DFD">
          <w:rPr>
            <w:noProof/>
            <w:webHidden/>
          </w:rPr>
          <w:tab/>
        </w:r>
        <w:r w:rsidR="007E3DFD">
          <w:rPr>
            <w:noProof/>
            <w:webHidden/>
          </w:rPr>
          <w:fldChar w:fldCharType="begin"/>
        </w:r>
        <w:r w:rsidR="007E3DFD">
          <w:rPr>
            <w:noProof/>
            <w:webHidden/>
          </w:rPr>
          <w:instrText xml:space="preserve"> PAGEREF _Toc22229059 \h </w:instrText>
        </w:r>
        <w:r w:rsidR="007E3DFD">
          <w:rPr>
            <w:noProof/>
            <w:webHidden/>
          </w:rPr>
        </w:r>
        <w:r w:rsidR="007E3DFD">
          <w:rPr>
            <w:noProof/>
            <w:webHidden/>
          </w:rPr>
          <w:fldChar w:fldCharType="separate"/>
        </w:r>
        <w:r w:rsidR="007E3DFD">
          <w:rPr>
            <w:noProof/>
            <w:webHidden/>
          </w:rPr>
          <w:t>49</w:t>
        </w:r>
        <w:r w:rsidR="007E3DFD">
          <w:rPr>
            <w:noProof/>
            <w:webHidden/>
          </w:rPr>
          <w:fldChar w:fldCharType="end"/>
        </w:r>
      </w:hyperlink>
    </w:p>
    <w:p w14:paraId="419388E0"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0" w:history="1">
        <w:r w:rsidR="007E3DFD" w:rsidRPr="00994ACA">
          <w:rPr>
            <w:rStyle w:val="Hyperlink"/>
            <w:rFonts w:cs="Times New Roman"/>
            <w:noProof/>
            <w14:scene3d>
              <w14:camera w14:prst="orthographicFront"/>
              <w14:lightRig w14:rig="threePt" w14:dir="t">
                <w14:rot w14:lat="0" w14:lon="0" w14:rev="0"/>
              </w14:lightRig>
            </w14:scene3d>
          </w:rPr>
          <w:t>14</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Bankruptcy, Liquidations and Receiverships</w:t>
        </w:r>
        <w:r w:rsidR="007E3DFD">
          <w:rPr>
            <w:noProof/>
            <w:webHidden/>
          </w:rPr>
          <w:tab/>
        </w:r>
        <w:r w:rsidR="007E3DFD">
          <w:rPr>
            <w:noProof/>
            <w:webHidden/>
          </w:rPr>
          <w:fldChar w:fldCharType="begin"/>
        </w:r>
        <w:r w:rsidR="007E3DFD">
          <w:rPr>
            <w:noProof/>
            <w:webHidden/>
          </w:rPr>
          <w:instrText xml:space="preserve"> PAGEREF _Toc22229060 \h </w:instrText>
        </w:r>
        <w:r w:rsidR="007E3DFD">
          <w:rPr>
            <w:noProof/>
            <w:webHidden/>
          </w:rPr>
        </w:r>
        <w:r w:rsidR="007E3DFD">
          <w:rPr>
            <w:noProof/>
            <w:webHidden/>
          </w:rPr>
          <w:fldChar w:fldCharType="separate"/>
        </w:r>
        <w:r w:rsidR="007E3DFD">
          <w:rPr>
            <w:noProof/>
            <w:webHidden/>
          </w:rPr>
          <w:t>50</w:t>
        </w:r>
        <w:r w:rsidR="007E3DFD">
          <w:rPr>
            <w:noProof/>
            <w:webHidden/>
          </w:rPr>
          <w:fldChar w:fldCharType="end"/>
        </w:r>
      </w:hyperlink>
    </w:p>
    <w:p w14:paraId="53F6CEB8"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1" w:history="1">
        <w:r w:rsidR="007E3DFD" w:rsidRPr="00994ACA">
          <w:rPr>
            <w:rStyle w:val="Hyperlink"/>
            <w:rFonts w:cs="Times New Roman"/>
            <w:noProof/>
            <w14:scene3d>
              <w14:camera w14:prst="orthographicFront"/>
              <w14:lightRig w14:rig="threePt" w14:dir="t">
                <w14:rot w14:lat="0" w14:lon="0" w14:rev="0"/>
              </w14:lightRig>
            </w14:scene3d>
          </w:rPr>
          <w:t>15</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Disposals and Condemnations, Losses and Special Payments</w:t>
        </w:r>
        <w:r w:rsidR="007E3DFD">
          <w:rPr>
            <w:noProof/>
            <w:webHidden/>
          </w:rPr>
          <w:tab/>
        </w:r>
        <w:r w:rsidR="007E3DFD">
          <w:rPr>
            <w:noProof/>
            <w:webHidden/>
          </w:rPr>
          <w:fldChar w:fldCharType="begin"/>
        </w:r>
        <w:r w:rsidR="007E3DFD">
          <w:rPr>
            <w:noProof/>
            <w:webHidden/>
          </w:rPr>
          <w:instrText xml:space="preserve"> PAGEREF _Toc22229061 \h </w:instrText>
        </w:r>
        <w:r w:rsidR="007E3DFD">
          <w:rPr>
            <w:noProof/>
            <w:webHidden/>
          </w:rPr>
        </w:r>
        <w:r w:rsidR="007E3DFD">
          <w:rPr>
            <w:noProof/>
            <w:webHidden/>
          </w:rPr>
          <w:fldChar w:fldCharType="separate"/>
        </w:r>
        <w:r w:rsidR="007E3DFD">
          <w:rPr>
            <w:noProof/>
            <w:webHidden/>
          </w:rPr>
          <w:t>51</w:t>
        </w:r>
        <w:r w:rsidR="007E3DFD">
          <w:rPr>
            <w:noProof/>
            <w:webHidden/>
          </w:rPr>
          <w:fldChar w:fldCharType="end"/>
        </w:r>
      </w:hyperlink>
    </w:p>
    <w:p w14:paraId="3E653E6A"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2" w:history="1">
        <w:r w:rsidR="007E3DFD" w:rsidRPr="00994ACA">
          <w:rPr>
            <w:rStyle w:val="Hyperlink"/>
            <w:rFonts w:cs="Times New Roman"/>
            <w:noProof/>
            <w14:scene3d>
              <w14:camera w14:prst="orthographicFront"/>
              <w14:lightRig w14:rig="threePt" w14:dir="t">
                <w14:rot w14:lat="0" w14:lon="0" w14:rev="0"/>
              </w14:lightRig>
            </w14:scene3d>
          </w:rPr>
          <w:t>16</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Information Technology</w:t>
        </w:r>
        <w:r w:rsidR="007E3DFD">
          <w:rPr>
            <w:noProof/>
            <w:webHidden/>
          </w:rPr>
          <w:tab/>
        </w:r>
        <w:r w:rsidR="007E3DFD">
          <w:rPr>
            <w:noProof/>
            <w:webHidden/>
          </w:rPr>
          <w:fldChar w:fldCharType="begin"/>
        </w:r>
        <w:r w:rsidR="007E3DFD">
          <w:rPr>
            <w:noProof/>
            <w:webHidden/>
          </w:rPr>
          <w:instrText xml:space="preserve"> PAGEREF _Toc22229062 \h </w:instrText>
        </w:r>
        <w:r w:rsidR="007E3DFD">
          <w:rPr>
            <w:noProof/>
            <w:webHidden/>
          </w:rPr>
        </w:r>
        <w:r w:rsidR="007E3DFD">
          <w:rPr>
            <w:noProof/>
            <w:webHidden/>
          </w:rPr>
          <w:fldChar w:fldCharType="separate"/>
        </w:r>
        <w:r w:rsidR="007E3DFD">
          <w:rPr>
            <w:noProof/>
            <w:webHidden/>
          </w:rPr>
          <w:t>52</w:t>
        </w:r>
        <w:r w:rsidR="007E3DFD">
          <w:rPr>
            <w:noProof/>
            <w:webHidden/>
          </w:rPr>
          <w:fldChar w:fldCharType="end"/>
        </w:r>
      </w:hyperlink>
    </w:p>
    <w:p w14:paraId="4D182C9E"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3" w:history="1">
        <w:r w:rsidR="007E3DFD" w:rsidRPr="00994ACA">
          <w:rPr>
            <w:rStyle w:val="Hyperlink"/>
            <w:rFonts w:cs="Times New Roman"/>
            <w:noProof/>
            <w14:scene3d>
              <w14:camera w14:prst="orthographicFront"/>
              <w14:lightRig w14:rig="threePt" w14:dir="t">
                <w14:rot w14:lat="0" w14:lon="0" w14:rev="0"/>
              </w14:lightRig>
            </w14:scene3d>
          </w:rPr>
          <w:t>17</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Patients Property</w:t>
        </w:r>
        <w:r w:rsidR="007E3DFD">
          <w:rPr>
            <w:noProof/>
            <w:webHidden/>
          </w:rPr>
          <w:tab/>
        </w:r>
        <w:r w:rsidR="007E3DFD">
          <w:rPr>
            <w:noProof/>
            <w:webHidden/>
          </w:rPr>
          <w:fldChar w:fldCharType="begin"/>
        </w:r>
        <w:r w:rsidR="007E3DFD">
          <w:rPr>
            <w:noProof/>
            <w:webHidden/>
          </w:rPr>
          <w:instrText xml:space="preserve"> PAGEREF _Toc22229063 \h </w:instrText>
        </w:r>
        <w:r w:rsidR="007E3DFD">
          <w:rPr>
            <w:noProof/>
            <w:webHidden/>
          </w:rPr>
        </w:r>
        <w:r w:rsidR="007E3DFD">
          <w:rPr>
            <w:noProof/>
            <w:webHidden/>
          </w:rPr>
          <w:fldChar w:fldCharType="separate"/>
        </w:r>
        <w:r w:rsidR="007E3DFD">
          <w:rPr>
            <w:noProof/>
            <w:webHidden/>
          </w:rPr>
          <w:t>55</w:t>
        </w:r>
        <w:r w:rsidR="007E3DFD">
          <w:rPr>
            <w:noProof/>
            <w:webHidden/>
          </w:rPr>
          <w:fldChar w:fldCharType="end"/>
        </w:r>
      </w:hyperlink>
    </w:p>
    <w:p w14:paraId="33748782"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4" w:history="1">
        <w:r w:rsidR="007E3DFD" w:rsidRPr="00994ACA">
          <w:rPr>
            <w:rStyle w:val="Hyperlink"/>
            <w:rFonts w:cs="Times New Roman"/>
            <w:noProof/>
            <w14:scene3d>
              <w14:camera w14:prst="orthographicFront"/>
              <w14:lightRig w14:rig="threePt" w14:dir="t">
                <w14:rot w14:lat="0" w14:lon="0" w14:rev="0"/>
              </w14:lightRig>
            </w14:scene3d>
          </w:rPr>
          <w:t>18</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Funds Held on Trust – The Medway Hospital Charity</w:t>
        </w:r>
        <w:r w:rsidR="007E3DFD">
          <w:rPr>
            <w:noProof/>
            <w:webHidden/>
          </w:rPr>
          <w:tab/>
        </w:r>
        <w:r w:rsidR="007E3DFD">
          <w:rPr>
            <w:noProof/>
            <w:webHidden/>
          </w:rPr>
          <w:fldChar w:fldCharType="begin"/>
        </w:r>
        <w:r w:rsidR="007E3DFD">
          <w:rPr>
            <w:noProof/>
            <w:webHidden/>
          </w:rPr>
          <w:instrText xml:space="preserve"> PAGEREF _Toc22229064 \h </w:instrText>
        </w:r>
        <w:r w:rsidR="007E3DFD">
          <w:rPr>
            <w:noProof/>
            <w:webHidden/>
          </w:rPr>
        </w:r>
        <w:r w:rsidR="007E3DFD">
          <w:rPr>
            <w:noProof/>
            <w:webHidden/>
          </w:rPr>
          <w:fldChar w:fldCharType="separate"/>
        </w:r>
        <w:r w:rsidR="007E3DFD">
          <w:rPr>
            <w:noProof/>
            <w:webHidden/>
          </w:rPr>
          <w:t>56</w:t>
        </w:r>
        <w:r w:rsidR="007E3DFD">
          <w:rPr>
            <w:noProof/>
            <w:webHidden/>
          </w:rPr>
          <w:fldChar w:fldCharType="end"/>
        </w:r>
      </w:hyperlink>
    </w:p>
    <w:p w14:paraId="187F6577"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5" w:history="1">
        <w:r w:rsidR="007E3DFD" w:rsidRPr="00994ACA">
          <w:rPr>
            <w:rStyle w:val="Hyperlink"/>
            <w:rFonts w:cs="Times New Roman"/>
            <w:noProof/>
            <w14:scene3d>
              <w14:camera w14:prst="orthographicFront"/>
              <w14:lightRig w14:rig="threePt" w14:dir="t">
                <w14:rot w14:lat="0" w14:lon="0" w14:rev="0"/>
              </w14:lightRig>
            </w14:scene3d>
          </w:rPr>
          <w:t>19</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Acceptance of Gifts by Staff and Link to Standards of Business Conduct</w:t>
        </w:r>
        <w:r w:rsidR="007E3DFD">
          <w:rPr>
            <w:noProof/>
            <w:webHidden/>
          </w:rPr>
          <w:tab/>
        </w:r>
        <w:r w:rsidR="007E3DFD">
          <w:rPr>
            <w:noProof/>
            <w:webHidden/>
          </w:rPr>
          <w:fldChar w:fldCharType="begin"/>
        </w:r>
        <w:r w:rsidR="007E3DFD">
          <w:rPr>
            <w:noProof/>
            <w:webHidden/>
          </w:rPr>
          <w:instrText xml:space="preserve"> PAGEREF _Toc22229065 \h </w:instrText>
        </w:r>
        <w:r w:rsidR="007E3DFD">
          <w:rPr>
            <w:noProof/>
            <w:webHidden/>
          </w:rPr>
        </w:r>
        <w:r w:rsidR="007E3DFD">
          <w:rPr>
            <w:noProof/>
            <w:webHidden/>
          </w:rPr>
          <w:fldChar w:fldCharType="separate"/>
        </w:r>
        <w:r w:rsidR="007E3DFD">
          <w:rPr>
            <w:noProof/>
            <w:webHidden/>
          </w:rPr>
          <w:t>57</w:t>
        </w:r>
        <w:r w:rsidR="007E3DFD">
          <w:rPr>
            <w:noProof/>
            <w:webHidden/>
          </w:rPr>
          <w:fldChar w:fldCharType="end"/>
        </w:r>
      </w:hyperlink>
    </w:p>
    <w:p w14:paraId="6A643489"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67" w:history="1">
        <w:r w:rsidR="007E3DFD" w:rsidRPr="00994ACA">
          <w:rPr>
            <w:rStyle w:val="Hyperlink"/>
            <w:rFonts w:cs="Times New Roman"/>
            <w:noProof/>
            <w14:scene3d>
              <w14:camera w14:prst="orthographicFront"/>
              <w14:lightRig w14:rig="threePt" w14:dir="t">
                <w14:rot w14:lat="0" w14:lon="0" w14:rev="0"/>
              </w14:lightRig>
            </w14:scene3d>
          </w:rPr>
          <w:t>20</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Retention of Records</w:t>
        </w:r>
        <w:r w:rsidR="007E3DFD">
          <w:rPr>
            <w:noProof/>
            <w:webHidden/>
          </w:rPr>
          <w:tab/>
        </w:r>
        <w:r w:rsidR="007E3DFD">
          <w:rPr>
            <w:noProof/>
            <w:webHidden/>
          </w:rPr>
          <w:fldChar w:fldCharType="begin"/>
        </w:r>
        <w:r w:rsidR="007E3DFD">
          <w:rPr>
            <w:noProof/>
            <w:webHidden/>
          </w:rPr>
          <w:instrText xml:space="preserve"> PAGEREF _Toc22229067 \h </w:instrText>
        </w:r>
        <w:r w:rsidR="007E3DFD">
          <w:rPr>
            <w:noProof/>
            <w:webHidden/>
          </w:rPr>
        </w:r>
        <w:r w:rsidR="007E3DFD">
          <w:rPr>
            <w:noProof/>
            <w:webHidden/>
          </w:rPr>
          <w:fldChar w:fldCharType="separate"/>
        </w:r>
        <w:r w:rsidR="007E3DFD">
          <w:rPr>
            <w:noProof/>
            <w:webHidden/>
          </w:rPr>
          <w:t>57</w:t>
        </w:r>
        <w:r w:rsidR="007E3DFD">
          <w:rPr>
            <w:noProof/>
            <w:webHidden/>
          </w:rPr>
          <w:fldChar w:fldCharType="end"/>
        </w:r>
      </w:hyperlink>
    </w:p>
    <w:p w14:paraId="21404F5A"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70" w:history="1">
        <w:r w:rsidR="007E3DFD" w:rsidRPr="00994ACA">
          <w:rPr>
            <w:rStyle w:val="Hyperlink"/>
            <w:rFonts w:cs="Times New Roman"/>
            <w:noProof/>
            <w14:scene3d>
              <w14:camera w14:prst="orthographicFront"/>
              <w14:lightRig w14:rig="threePt" w14:dir="t">
                <w14:rot w14:lat="0" w14:lon="0" w14:rev="0"/>
              </w14:lightRig>
            </w14:scene3d>
          </w:rPr>
          <w:t>21</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Risk Management and Insurance</w:t>
        </w:r>
        <w:r w:rsidR="007E3DFD">
          <w:rPr>
            <w:noProof/>
            <w:webHidden/>
          </w:rPr>
          <w:tab/>
        </w:r>
        <w:r w:rsidR="007E3DFD">
          <w:rPr>
            <w:noProof/>
            <w:webHidden/>
          </w:rPr>
          <w:fldChar w:fldCharType="begin"/>
        </w:r>
        <w:r w:rsidR="007E3DFD">
          <w:rPr>
            <w:noProof/>
            <w:webHidden/>
          </w:rPr>
          <w:instrText xml:space="preserve"> PAGEREF _Toc22229070 \h </w:instrText>
        </w:r>
        <w:r w:rsidR="007E3DFD">
          <w:rPr>
            <w:noProof/>
            <w:webHidden/>
          </w:rPr>
        </w:r>
        <w:r w:rsidR="007E3DFD">
          <w:rPr>
            <w:noProof/>
            <w:webHidden/>
          </w:rPr>
          <w:fldChar w:fldCharType="separate"/>
        </w:r>
        <w:r w:rsidR="007E3DFD">
          <w:rPr>
            <w:noProof/>
            <w:webHidden/>
          </w:rPr>
          <w:t>57</w:t>
        </w:r>
        <w:r w:rsidR="007E3DFD">
          <w:rPr>
            <w:noProof/>
            <w:webHidden/>
          </w:rPr>
          <w:fldChar w:fldCharType="end"/>
        </w:r>
      </w:hyperlink>
    </w:p>
    <w:p w14:paraId="3B30F288"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71" w:history="1">
        <w:r w:rsidR="007E3DFD" w:rsidRPr="00994ACA">
          <w:rPr>
            <w:rStyle w:val="Hyperlink"/>
            <w:rFonts w:cs="Times New Roman"/>
            <w:noProof/>
            <w14:scene3d>
              <w14:camera w14:prst="orthographicFront"/>
              <w14:lightRig w14:rig="threePt" w14:dir="t">
                <w14:rot w14:lat="0" w14:lon="0" w14:rev="0"/>
              </w14:lightRig>
            </w14:scene3d>
          </w:rPr>
          <w:t>22</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Credit Finance Arrangements Including Leasing Commitments</w:t>
        </w:r>
        <w:r w:rsidR="007E3DFD">
          <w:rPr>
            <w:noProof/>
            <w:webHidden/>
          </w:rPr>
          <w:tab/>
        </w:r>
        <w:r w:rsidR="007E3DFD">
          <w:rPr>
            <w:noProof/>
            <w:webHidden/>
          </w:rPr>
          <w:fldChar w:fldCharType="begin"/>
        </w:r>
        <w:r w:rsidR="007E3DFD">
          <w:rPr>
            <w:noProof/>
            <w:webHidden/>
          </w:rPr>
          <w:instrText xml:space="preserve"> PAGEREF _Toc22229071 \h </w:instrText>
        </w:r>
        <w:r w:rsidR="007E3DFD">
          <w:rPr>
            <w:noProof/>
            <w:webHidden/>
          </w:rPr>
        </w:r>
        <w:r w:rsidR="007E3DFD">
          <w:rPr>
            <w:noProof/>
            <w:webHidden/>
          </w:rPr>
          <w:fldChar w:fldCharType="separate"/>
        </w:r>
        <w:r w:rsidR="007E3DFD">
          <w:rPr>
            <w:noProof/>
            <w:webHidden/>
          </w:rPr>
          <w:t>59</w:t>
        </w:r>
        <w:r w:rsidR="007E3DFD">
          <w:rPr>
            <w:noProof/>
            <w:webHidden/>
          </w:rPr>
          <w:fldChar w:fldCharType="end"/>
        </w:r>
      </w:hyperlink>
    </w:p>
    <w:p w14:paraId="5FD52625"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72" w:history="1">
        <w:r w:rsidR="007E3DFD" w:rsidRPr="00994ACA">
          <w:rPr>
            <w:rStyle w:val="Hyperlink"/>
            <w:rFonts w:cs="Times New Roman"/>
            <w:noProof/>
            <w14:scene3d>
              <w14:camera w14:prst="orthographicFront"/>
              <w14:lightRig w14:rig="threePt" w14:dir="t">
                <w14:rot w14:lat="0" w14:lon="0" w14:rev="0"/>
              </w14:lightRig>
            </w14:scene3d>
          </w:rPr>
          <w:t>23</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Delegated Matters</w:t>
        </w:r>
        <w:r w:rsidR="007E3DFD">
          <w:rPr>
            <w:noProof/>
            <w:webHidden/>
          </w:rPr>
          <w:tab/>
        </w:r>
        <w:r w:rsidR="007E3DFD">
          <w:rPr>
            <w:noProof/>
            <w:webHidden/>
          </w:rPr>
          <w:fldChar w:fldCharType="begin"/>
        </w:r>
        <w:r w:rsidR="007E3DFD">
          <w:rPr>
            <w:noProof/>
            <w:webHidden/>
          </w:rPr>
          <w:instrText xml:space="preserve"> PAGEREF _Toc22229072 \h </w:instrText>
        </w:r>
        <w:r w:rsidR="007E3DFD">
          <w:rPr>
            <w:noProof/>
            <w:webHidden/>
          </w:rPr>
        </w:r>
        <w:r w:rsidR="007E3DFD">
          <w:rPr>
            <w:noProof/>
            <w:webHidden/>
          </w:rPr>
          <w:fldChar w:fldCharType="separate"/>
        </w:r>
        <w:r w:rsidR="007E3DFD">
          <w:rPr>
            <w:noProof/>
            <w:webHidden/>
          </w:rPr>
          <w:t>59</w:t>
        </w:r>
        <w:r w:rsidR="007E3DFD">
          <w:rPr>
            <w:noProof/>
            <w:webHidden/>
          </w:rPr>
          <w:fldChar w:fldCharType="end"/>
        </w:r>
      </w:hyperlink>
    </w:p>
    <w:p w14:paraId="0F253203" w14:textId="77777777" w:rsidR="007E3DFD" w:rsidRDefault="00000000">
      <w:pPr>
        <w:pStyle w:val="TOC1"/>
        <w:tabs>
          <w:tab w:val="left" w:pos="660"/>
          <w:tab w:val="right" w:pos="9735"/>
        </w:tabs>
        <w:rPr>
          <w:rFonts w:asciiTheme="minorHAnsi" w:eastAsiaTheme="minorEastAsia" w:hAnsiTheme="minorHAnsi" w:cstheme="minorBidi"/>
          <w:b w:val="0"/>
          <w:bCs w:val="0"/>
          <w:caps w:val="0"/>
          <w:noProof/>
          <w:sz w:val="22"/>
          <w:szCs w:val="22"/>
          <w:lang w:eastAsia="en-GB"/>
        </w:rPr>
      </w:pPr>
      <w:hyperlink w:anchor="_Toc22229073" w:history="1">
        <w:r w:rsidR="007E3DFD" w:rsidRPr="00994ACA">
          <w:rPr>
            <w:rStyle w:val="Hyperlink"/>
            <w:rFonts w:cs="Times New Roman"/>
            <w:noProof/>
            <w14:scene3d>
              <w14:camera w14:prst="orthographicFront"/>
              <w14:lightRig w14:rig="threePt" w14:dir="t">
                <w14:rot w14:lat="0" w14:lon="0" w14:rev="0"/>
              </w14:lightRig>
            </w14:scene3d>
          </w:rPr>
          <w:t>24</w:t>
        </w:r>
        <w:r w:rsidR="007E3DFD">
          <w:rPr>
            <w:rFonts w:asciiTheme="minorHAnsi" w:eastAsiaTheme="minorEastAsia" w:hAnsiTheme="minorHAnsi" w:cstheme="minorBidi"/>
            <w:b w:val="0"/>
            <w:bCs w:val="0"/>
            <w:caps w:val="0"/>
            <w:noProof/>
            <w:sz w:val="22"/>
            <w:szCs w:val="22"/>
            <w:lang w:eastAsia="en-GB"/>
          </w:rPr>
          <w:tab/>
        </w:r>
        <w:r w:rsidR="007E3DFD" w:rsidRPr="00994ACA">
          <w:rPr>
            <w:rStyle w:val="Hyperlink"/>
            <w:noProof/>
          </w:rPr>
          <w:t>Scheme of Delegation – Financial Authorities</w:t>
        </w:r>
        <w:r w:rsidR="007E3DFD">
          <w:rPr>
            <w:noProof/>
            <w:webHidden/>
          </w:rPr>
          <w:tab/>
        </w:r>
        <w:r w:rsidR="007E3DFD">
          <w:rPr>
            <w:noProof/>
            <w:webHidden/>
          </w:rPr>
          <w:fldChar w:fldCharType="begin"/>
        </w:r>
        <w:r w:rsidR="007E3DFD">
          <w:rPr>
            <w:noProof/>
            <w:webHidden/>
          </w:rPr>
          <w:instrText xml:space="preserve"> PAGEREF _Toc22229073 \h </w:instrText>
        </w:r>
        <w:r w:rsidR="007E3DFD">
          <w:rPr>
            <w:noProof/>
            <w:webHidden/>
          </w:rPr>
        </w:r>
        <w:r w:rsidR="007E3DFD">
          <w:rPr>
            <w:noProof/>
            <w:webHidden/>
          </w:rPr>
          <w:fldChar w:fldCharType="separate"/>
        </w:r>
        <w:r w:rsidR="007E3DFD">
          <w:rPr>
            <w:noProof/>
            <w:webHidden/>
          </w:rPr>
          <w:t>61</w:t>
        </w:r>
        <w:r w:rsidR="007E3DFD">
          <w:rPr>
            <w:noProof/>
            <w:webHidden/>
          </w:rPr>
          <w:fldChar w:fldCharType="end"/>
        </w:r>
      </w:hyperlink>
    </w:p>
    <w:p w14:paraId="20FC4507" w14:textId="77777777" w:rsidR="001D1CF4" w:rsidRPr="009C4C01" w:rsidRDefault="00905693" w:rsidP="003F14A4">
      <w:pPr>
        <w:pStyle w:val="StyleHeading1PatternClear"/>
        <w:numPr>
          <w:ilvl w:val="0"/>
          <w:numId w:val="0"/>
        </w:numPr>
        <w:tabs>
          <w:tab w:val="left" w:pos="1418"/>
        </w:tabs>
        <w:spacing w:beforeLines="100" w:afterLines="100" w:after="240"/>
        <w:jc w:val="both"/>
        <w:rPr>
          <w:rFonts w:ascii="Arial" w:hAnsi="Arial" w:cs="Arial"/>
          <w:sz w:val="24"/>
          <w:szCs w:val="24"/>
        </w:rPr>
      </w:pPr>
      <w:r w:rsidRPr="009C4C01">
        <w:rPr>
          <w:rFonts w:ascii="Arial" w:hAnsi="Arial" w:cs="Arial"/>
          <w:sz w:val="24"/>
          <w:szCs w:val="24"/>
        </w:rPr>
        <w:fldChar w:fldCharType="end"/>
      </w:r>
    </w:p>
    <w:p w14:paraId="08F0F044" w14:textId="77777777" w:rsidR="00F26684" w:rsidRPr="009C4C01" w:rsidRDefault="007B1A8C" w:rsidP="003F14A4">
      <w:pPr>
        <w:pStyle w:val="StyleHeading1PatternClear"/>
        <w:numPr>
          <w:ilvl w:val="0"/>
          <w:numId w:val="0"/>
        </w:numPr>
        <w:tabs>
          <w:tab w:val="left" w:pos="1418"/>
        </w:tabs>
        <w:spacing w:beforeLines="100" w:afterLines="100" w:after="240"/>
        <w:jc w:val="both"/>
        <w:rPr>
          <w:rFonts w:ascii="Arial" w:hAnsi="Arial" w:cs="Arial"/>
          <w:sz w:val="24"/>
          <w:szCs w:val="24"/>
        </w:rPr>
      </w:pPr>
      <w:r w:rsidRPr="009C4C01">
        <w:rPr>
          <w:rFonts w:ascii="Arial" w:hAnsi="Arial" w:cs="Arial"/>
          <w:sz w:val="24"/>
          <w:szCs w:val="24"/>
        </w:rPr>
        <w:br w:type="page"/>
      </w:r>
      <w:bookmarkStart w:id="1" w:name="_Toc22229046"/>
      <w:r w:rsidR="00F26684" w:rsidRPr="009C4C01">
        <w:rPr>
          <w:rFonts w:ascii="Arial" w:hAnsi="Arial" w:cs="Arial"/>
          <w:sz w:val="24"/>
          <w:szCs w:val="24"/>
        </w:rPr>
        <w:lastRenderedPageBreak/>
        <w:t>To be read in conjunction with any policies</w:t>
      </w:r>
      <w:r w:rsidR="0044311E" w:rsidRPr="009C4C01">
        <w:rPr>
          <w:rFonts w:ascii="Arial" w:hAnsi="Arial" w:cs="Arial"/>
          <w:sz w:val="24"/>
          <w:szCs w:val="24"/>
        </w:rPr>
        <w:t xml:space="preserve"> and Standing Operating Procedures</w:t>
      </w:r>
      <w:r w:rsidR="00F26684" w:rsidRPr="009C4C01">
        <w:rPr>
          <w:rFonts w:ascii="Arial" w:hAnsi="Arial" w:cs="Arial"/>
          <w:sz w:val="24"/>
          <w:szCs w:val="24"/>
        </w:rPr>
        <w:t xml:space="preserve"> listed in Trust Associated Documents.</w:t>
      </w:r>
      <w:bookmarkEnd w:id="1"/>
    </w:p>
    <w:p w14:paraId="1E3E2890" w14:textId="77777777" w:rsidR="00CF07EC" w:rsidRPr="009C4C01" w:rsidRDefault="00F26684" w:rsidP="009C4C01">
      <w:pPr>
        <w:pStyle w:val="Heading1"/>
        <w:tabs>
          <w:tab w:val="num" w:pos="426"/>
          <w:tab w:val="left" w:pos="1418"/>
        </w:tabs>
        <w:spacing w:beforeLines="100" w:afterLines="100" w:after="240"/>
        <w:ind w:left="426" w:hanging="426"/>
        <w:jc w:val="both"/>
        <w:rPr>
          <w:rFonts w:ascii="Arial" w:hAnsi="Arial"/>
          <w:szCs w:val="24"/>
        </w:rPr>
      </w:pPr>
      <w:bookmarkStart w:id="2" w:name="_2_Key_Principles"/>
      <w:bookmarkStart w:id="3" w:name="_2_Objective"/>
      <w:bookmarkStart w:id="4" w:name="_Toc22229047"/>
      <w:bookmarkStart w:id="5" w:name="_Toc171316141"/>
      <w:bookmarkEnd w:id="2"/>
      <w:bookmarkEnd w:id="3"/>
      <w:r w:rsidRPr="009C4C01">
        <w:rPr>
          <w:rFonts w:ascii="Arial" w:hAnsi="Arial"/>
          <w:szCs w:val="24"/>
        </w:rPr>
        <w:t>I</w:t>
      </w:r>
      <w:r w:rsidR="007B1A8C" w:rsidRPr="009C4C01">
        <w:rPr>
          <w:rFonts w:ascii="Arial" w:hAnsi="Arial"/>
          <w:szCs w:val="24"/>
        </w:rPr>
        <w:t>ntroduction</w:t>
      </w:r>
      <w:bookmarkEnd w:id="4"/>
    </w:p>
    <w:p w14:paraId="51A6D735" w14:textId="77777777" w:rsidR="00CF07EC" w:rsidRPr="009C4C01" w:rsidRDefault="002F3085" w:rsidP="009C4C01">
      <w:pPr>
        <w:pStyle w:val="ListParagraph"/>
        <w:numPr>
          <w:ilvl w:val="1"/>
          <w:numId w:val="1"/>
        </w:numPr>
        <w:tabs>
          <w:tab w:val="clear" w:pos="705"/>
          <w:tab w:val="left" w:pos="-142"/>
          <w:tab w:val="num" w:pos="567"/>
        </w:tabs>
        <w:spacing w:beforeLines="100" w:before="240" w:afterLines="100" w:after="240"/>
        <w:ind w:left="567" w:hanging="567"/>
        <w:jc w:val="both"/>
        <w:rPr>
          <w:rFonts w:cs="Arial"/>
          <w:b/>
          <w:szCs w:val="24"/>
        </w:rPr>
      </w:pPr>
      <w:r w:rsidRPr="009C4C01">
        <w:rPr>
          <w:rFonts w:cs="Arial"/>
          <w:szCs w:val="24"/>
        </w:rPr>
        <w:t xml:space="preserve"> </w:t>
      </w:r>
      <w:r w:rsidR="0044311E" w:rsidRPr="009C4C01">
        <w:rPr>
          <w:rFonts w:cs="Arial"/>
          <w:b/>
          <w:szCs w:val="24"/>
        </w:rPr>
        <w:t>General</w:t>
      </w:r>
    </w:p>
    <w:p w14:paraId="089ADD41" w14:textId="77777777" w:rsidR="00AB64D9" w:rsidRPr="009C4C01" w:rsidRDefault="002E547A"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Medway NHS Foundation Trust (the “Trust”) became a Public Benefit Corporation on 1</w:t>
      </w:r>
      <w:r w:rsidRPr="009C4C01">
        <w:rPr>
          <w:rFonts w:cs="Arial"/>
          <w:szCs w:val="24"/>
          <w:vertAlign w:val="superscript"/>
        </w:rPr>
        <w:t>st</w:t>
      </w:r>
      <w:r w:rsidRPr="009C4C01">
        <w:rPr>
          <w:rFonts w:cs="Arial"/>
          <w:szCs w:val="24"/>
        </w:rPr>
        <w:t xml:space="preserve"> April 2008 following authorisation by the Independent Regulator pursuant to the 2006 Act.</w:t>
      </w:r>
    </w:p>
    <w:p w14:paraId="3826C7A7" w14:textId="77777777" w:rsidR="002E547A" w:rsidRPr="009C4C01" w:rsidRDefault="002E547A"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szCs w:val="24"/>
        </w:rPr>
      </w:pPr>
      <w:r w:rsidRPr="009C4C01">
        <w:rPr>
          <w:rFonts w:cs="Arial"/>
          <w:szCs w:val="24"/>
        </w:rPr>
        <w:t xml:space="preserve">These Standing Financial Instructions detail the financial responsibilities, policies and procedures adopted by the Trust.  They are designed to ensure that the Trust's financial transactions are carried out in accordance with the law and with Government policy </w:t>
      </w:r>
      <w:proofErr w:type="gramStart"/>
      <w:r w:rsidRPr="009C4C01">
        <w:rPr>
          <w:rFonts w:cs="Arial"/>
          <w:szCs w:val="24"/>
        </w:rPr>
        <w:t>in order to</w:t>
      </w:r>
      <w:proofErr w:type="gramEnd"/>
      <w:r w:rsidRPr="009C4C01">
        <w:rPr>
          <w:rFonts w:cs="Arial"/>
          <w:szCs w:val="24"/>
        </w:rPr>
        <w:t xml:space="preserve"> achieve probity, accuracy, economy, efficiency and effectiveness.  They should be used in conjunction with the Schedule of Matters reserved to </w:t>
      </w:r>
      <w:r w:rsidR="005F205F">
        <w:rPr>
          <w:rFonts w:cs="Arial"/>
          <w:szCs w:val="24"/>
        </w:rPr>
        <w:t>The Board</w:t>
      </w:r>
      <w:r w:rsidRPr="009C4C01">
        <w:rPr>
          <w:rFonts w:cs="Arial"/>
          <w:szCs w:val="24"/>
        </w:rPr>
        <w:t xml:space="preserve"> and the Scheme of Delegation approved by </w:t>
      </w:r>
      <w:r w:rsidR="005F205F">
        <w:rPr>
          <w:rFonts w:cs="Arial"/>
          <w:szCs w:val="24"/>
        </w:rPr>
        <w:t>The Board</w:t>
      </w:r>
      <w:r w:rsidRPr="009C4C01">
        <w:rPr>
          <w:rFonts w:cs="Arial"/>
          <w:szCs w:val="24"/>
        </w:rPr>
        <w:t xml:space="preserve"> of Directors.</w:t>
      </w:r>
    </w:p>
    <w:p w14:paraId="42C61E9F" w14:textId="77777777" w:rsidR="002E547A" w:rsidRPr="008C2F56" w:rsidRDefault="002E547A"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szCs w:val="24"/>
        </w:rPr>
      </w:pPr>
      <w:r w:rsidRPr="009C4C01">
        <w:rPr>
          <w:rFonts w:cs="Arial"/>
          <w:szCs w:val="24"/>
        </w:rPr>
        <w:t xml:space="preserve">These Standing Financial Instructions identify the financial responsibilities, which apply to everyone working for the Trust and its constituent organisations including Trading Units. The financial responsibilities also apply to service organisations providing financial services on behalf of the Trust. </w:t>
      </w:r>
      <w:r w:rsidRPr="00592C88">
        <w:rPr>
          <w:rFonts w:cs="Arial"/>
          <w:szCs w:val="24"/>
        </w:rPr>
        <w:t>They do not provide detailed procedural advice and should be read in conjunction with the detailed departmental and financial proced</w:t>
      </w:r>
      <w:r w:rsidRPr="0039134C">
        <w:rPr>
          <w:rFonts w:cs="Arial"/>
          <w:szCs w:val="24"/>
        </w:rPr>
        <w:t xml:space="preserve">ure notes.  The </w:t>
      </w:r>
      <w:r w:rsidR="003E00EB">
        <w:rPr>
          <w:rFonts w:cs="Arial"/>
          <w:szCs w:val="24"/>
        </w:rPr>
        <w:t>Chief Financial Officer</w:t>
      </w:r>
      <w:r w:rsidRPr="0039134C">
        <w:rPr>
          <w:rFonts w:cs="Arial"/>
          <w:szCs w:val="24"/>
        </w:rPr>
        <w:t xml:space="preserve"> (</w:t>
      </w:r>
      <w:r w:rsidR="003E00EB">
        <w:rPr>
          <w:rFonts w:cs="Arial"/>
          <w:szCs w:val="24"/>
        </w:rPr>
        <w:t>CFO</w:t>
      </w:r>
      <w:r w:rsidRPr="0039134C">
        <w:rPr>
          <w:rFonts w:cs="Arial"/>
          <w:szCs w:val="24"/>
        </w:rPr>
        <w:t>) must approve all financial procedures.</w:t>
      </w:r>
    </w:p>
    <w:p w14:paraId="45918224" w14:textId="77777777" w:rsidR="002E547A" w:rsidRPr="009C4C01" w:rsidRDefault="002E547A"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szCs w:val="24"/>
        </w:rPr>
      </w:pPr>
      <w:r w:rsidRPr="009C4C01">
        <w:rPr>
          <w:rFonts w:cs="Arial"/>
          <w:szCs w:val="24"/>
        </w:rPr>
        <w:t xml:space="preserve">Should any difficulties arise regarding the interpretation or application of any of the Standing Financial Instructions then the advice of the </w:t>
      </w:r>
      <w:r w:rsidR="003E00EB">
        <w:rPr>
          <w:rFonts w:cs="Arial"/>
          <w:szCs w:val="24"/>
        </w:rPr>
        <w:t>Chief Financial Officer</w:t>
      </w:r>
      <w:r w:rsidRPr="009C4C01">
        <w:rPr>
          <w:rFonts w:cs="Arial"/>
          <w:szCs w:val="24"/>
        </w:rPr>
        <w:t xml:space="preserve"> must be sought before acting.</w:t>
      </w:r>
    </w:p>
    <w:p w14:paraId="7A3A8ABF" w14:textId="77777777" w:rsidR="002E547A" w:rsidRPr="009C4C01" w:rsidRDefault="002E547A"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b/>
          <w:szCs w:val="24"/>
        </w:rPr>
      </w:pPr>
      <w:r w:rsidRPr="009C4C01">
        <w:rPr>
          <w:rFonts w:cs="Arial"/>
          <w:b/>
          <w:szCs w:val="24"/>
        </w:rPr>
        <w:t>Failure to comply with Standing Financial Instructions can be regarded as a disciplinary matter that could result in dismissal.</w:t>
      </w:r>
    </w:p>
    <w:p w14:paraId="32E9C244" w14:textId="77777777" w:rsidR="0044311E" w:rsidRPr="009C4C01" w:rsidRDefault="0044311E"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szCs w:val="24"/>
        </w:rPr>
      </w:pPr>
      <w:r w:rsidRPr="009C4C01">
        <w:rPr>
          <w:rFonts w:cs="Arial"/>
          <w:szCs w:val="24"/>
        </w:rPr>
        <w:t xml:space="preserve">All members of </w:t>
      </w:r>
      <w:r w:rsidR="005F205F">
        <w:rPr>
          <w:rFonts w:cs="Arial"/>
          <w:szCs w:val="24"/>
        </w:rPr>
        <w:t>The Board</w:t>
      </w:r>
      <w:r w:rsidRPr="009C4C01">
        <w:rPr>
          <w:rFonts w:cs="Arial"/>
          <w:szCs w:val="24"/>
        </w:rPr>
        <w:t xml:space="preserve"> and staff have a duty to disclose any non-compliance with these Standing Financial Instructions </w:t>
      </w:r>
      <w:r w:rsidR="00851593" w:rsidRPr="009C4C01">
        <w:rPr>
          <w:rFonts w:cs="Arial"/>
          <w:szCs w:val="24"/>
        </w:rPr>
        <w:t>to the</w:t>
      </w:r>
      <w:r w:rsidRPr="009C4C01">
        <w:rPr>
          <w:rFonts w:cs="Arial"/>
          <w:szCs w:val="24"/>
        </w:rPr>
        <w:t xml:space="preserve"> </w:t>
      </w:r>
      <w:r w:rsidR="003E00EB">
        <w:rPr>
          <w:rFonts w:cs="Arial"/>
          <w:szCs w:val="24"/>
        </w:rPr>
        <w:t>Chief Financial Officer</w:t>
      </w:r>
      <w:r w:rsidRPr="009C4C01">
        <w:rPr>
          <w:rFonts w:cs="Arial"/>
          <w:szCs w:val="24"/>
        </w:rPr>
        <w:t xml:space="preserve"> as soon as possible</w:t>
      </w:r>
      <w:r w:rsidR="007B0A5C" w:rsidRPr="009C4C01">
        <w:rPr>
          <w:rFonts w:cs="Arial"/>
          <w:szCs w:val="24"/>
        </w:rPr>
        <w:t>.</w:t>
      </w:r>
    </w:p>
    <w:p w14:paraId="4CCE6E5D" w14:textId="77777777" w:rsidR="0044311E" w:rsidRPr="009C4C01" w:rsidRDefault="002E547A" w:rsidP="009C4C01">
      <w:pPr>
        <w:pStyle w:val="ListParagraph"/>
        <w:numPr>
          <w:ilvl w:val="2"/>
          <w:numId w:val="1"/>
        </w:numPr>
        <w:tabs>
          <w:tab w:val="clear" w:pos="1430"/>
          <w:tab w:val="left" w:pos="1134"/>
          <w:tab w:val="left" w:pos="1418"/>
        </w:tabs>
        <w:spacing w:beforeLines="100" w:before="240" w:afterLines="100" w:after="240"/>
        <w:ind w:left="993" w:hanging="851"/>
        <w:jc w:val="both"/>
        <w:rPr>
          <w:rFonts w:cs="Arial"/>
          <w:szCs w:val="24"/>
        </w:rPr>
      </w:pPr>
      <w:r w:rsidRPr="009C4C01">
        <w:rPr>
          <w:rFonts w:cs="Arial"/>
          <w:szCs w:val="24"/>
        </w:rPr>
        <w:t>Overriding of Standing Financial Instructions – If for any reason these Standing Financial Instructions are not complied with</w:t>
      </w:r>
      <w:r w:rsidR="00D1450B" w:rsidRPr="009C4C01">
        <w:rPr>
          <w:rFonts w:cs="Arial"/>
          <w:szCs w:val="24"/>
        </w:rPr>
        <w:t>,</w:t>
      </w:r>
      <w:r w:rsidRPr="009C4C01">
        <w:rPr>
          <w:rFonts w:cs="Arial"/>
          <w:szCs w:val="24"/>
        </w:rPr>
        <w:t xml:space="preserve"> full details of the non-compliance</w:t>
      </w:r>
      <w:r w:rsidR="0044311E" w:rsidRPr="009C4C01">
        <w:rPr>
          <w:rFonts w:cs="Arial"/>
          <w:szCs w:val="24"/>
        </w:rPr>
        <w:t xml:space="preserve"> including justification and circumstances around which non-compliance arose shall be reported to the next formal meeting of the Integrated Audit Committee for referring action or ratification. </w:t>
      </w:r>
    </w:p>
    <w:p w14:paraId="266CC073" w14:textId="77777777" w:rsidR="001E6B73" w:rsidRPr="00592C88" w:rsidRDefault="00892385" w:rsidP="009C4C01">
      <w:pPr>
        <w:pStyle w:val="ListParagraph"/>
      </w:pPr>
      <w:r w:rsidRPr="009C4C01">
        <w:rPr>
          <w:rFonts w:cs="Arial"/>
          <w:szCs w:val="24"/>
        </w:rPr>
        <w:t xml:space="preserve">Amendments to Standing Financial Instructions outside of the annual review process should be requested using SFIa1 form available on the Intranet. Amendments will be considered and either approved or rejected by </w:t>
      </w:r>
      <w:r w:rsidR="005F205F">
        <w:rPr>
          <w:rFonts w:cs="Arial"/>
          <w:szCs w:val="24"/>
        </w:rPr>
        <w:t>The Board</w:t>
      </w:r>
      <w:r w:rsidRPr="009C4C01">
        <w:rPr>
          <w:rFonts w:cs="Arial"/>
          <w:szCs w:val="24"/>
        </w:rPr>
        <w:t xml:space="preserve">. </w:t>
      </w:r>
    </w:p>
    <w:p w14:paraId="351FCD60" w14:textId="77777777" w:rsidR="0044311E" w:rsidRPr="009C4C01" w:rsidRDefault="00CF07EC"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lastRenderedPageBreak/>
        <w:t>Terminology</w:t>
      </w:r>
    </w:p>
    <w:p w14:paraId="2016AE4C" w14:textId="77777777" w:rsidR="0044311E" w:rsidRPr="009C4C01" w:rsidRDefault="0044311E" w:rsidP="009C4C01">
      <w:pPr>
        <w:pStyle w:val="ListParagraph"/>
        <w:tabs>
          <w:tab w:val="left" w:pos="1134"/>
          <w:tab w:val="left" w:pos="1418"/>
        </w:tabs>
        <w:spacing w:beforeLines="100" w:before="240" w:afterLines="100" w:after="240"/>
        <w:ind w:left="993" w:hanging="851"/>
        <w:jc w:val="both"/>
        <w:rPr>
          <w:rFonts w:cs="Arial"/>
          <w:szCs w:val="24"/>
        </w:rPr>
      </w:pPr>
      <w:r w:rsidRPr="009C4C01">
        <w:rPr>
          <w:rFonts w:cs="Arial"/>
          <w:szCs w:val="24"/>
        </w:rPr>
        <w:t>1.2.1</w:t>
      </w:r>
      <w:r w:rsidRPr="009C4C01">
        <w:rPr>
          <w:rFonts w:cs="Arial"/>
          <w:szCs w:val="24"/>
        </w:rPr>
        <w:tab/>
        <w:t>Any expression, to which a meaning is given in Acts of Parliament, or in the Financial Directions made under such Acts, shall have the same meaning in these instructions.</w:t>
      </w:r>
    </w:p>
    <w:p w14:paraId="21296BF5" w14:textId="77777777" w:rsidR="0044311E" w:rsidRPr="009C4C01" w:rsidRDefault="0044311E"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“Trust” means Medway NHS Foundation Trust.</w:t>
      </w:r>
    </w:p>
    <w:p w14:paraId="4D1F6162" w14:textId="77777777" w:rsidR="0044311E" w:rsidRPr="009C4C01" w:rsidRDefault="0044311E"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 xml:space="preserve">“Board of Directors” means </w:t>
      </w:r>
      <w:r w:rsidR="005F205F">
        <w:rPr>
          <w:rFonts w:cs="Arial"/>
          <w:szCs w:val="24"/>
        </w:rPr>
        <w:t>The Board</w:t>
      </w:r>
      <w:r w:rsidRPr="009C4C01">
        <w:rPr>
          <w:rFonts w:cs="Arial"/>
          <w:szCs w:val="24"/>
        </w:rPr>
        <w:t xml:space="preserve"> of Directors as constituted in accordance with the constitution of the Trust.</w:t>
      </w:r>
    </w:p>
    <w:p w14:paraId="47E7BC1A" w14:textId="77777777" w:rsidR="0044311E" w:rsidRPr="009C4C01" w:rsidRDefault="0044311E"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BA6C3A">
        <w:rPr>
          <w:rFonts w:cs="Arial"/>
          <w:szCs w:val="24"/>
        </w:rPr>
        <w:t>Council</w:t>
      </w:r>
      <w:r w:rsidRPr="009C4C01">
        <w:rPr>
          <w:rFonts w:cs="Arial"/>
          <w:szCs w:val="24"/>
        </w:rPr>
        <w:t xml:space="preserve"> of Governors” means the </w:t>
      </w:r>
      <w:r w:rsidR="00BA6C3A">
        <w:rPr>
          <w:rFonts w:cs="Arial"/>
          <w:szCs w:val="24"/>
        </w:rPr>
        <w:t>-Council</w:t>
      </w:r>
      <w:r w:rsidR="00BA6C3A" w:rsidRPr="009C4C01">
        <w:rPr>
          <w:rFonts w:cs="Arial"/>
          <w:szCs w:val="24"/>
        </w:rPr>
        <w:t xml:space="preserve"> </w:t>
      </w:r>
      <w:r w:rsidRPr="009C4C01">
        <w:rPr>
          <w:rFonts w:cs="Arial"/>
          <w:szCs w:val="24"/>
        </w:rPr>
        <w:t>of Governors as constituted in accordance with the constitution of the Trust.</w:t>
      </w:r>
    </w:p>
    <w:p w14:paraId="20280092" w14:textId="77777777" w:rsidR="00F54D6F" w:rsidRPr="009C4C01" w:rsidRDefault="00D1450B"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44311E" w:rsidRPr="009C4C01">
        <w:rPr>
          <w:rFonts w:cs="Arial"/>
          <w:szCs w:val="24"/>
        </w:rPr>
        <w:t>Budget</w:t>
      </w:r>
      <w:r w:rsidRPr="009C4C01">
        <w:rPr>
          <w:rFonts w:cs="Arial"/>
          <w:szCs w:val="24"/>
        </w:rPr>
        <w:t>”</w:t>
      </w:r>
      <w:r w:rsidR="0044311E" w:rsidRPr="009C4C01">
        <w:rPr>
          <w:rFonts w:cs="Arial"/>
          <w:szCs w:val="24"/>
        </w:rPr>
        <w:t xml:space="preserve"> means a resource, expressed in financial terms, proposed by </w:t>
      </w:r>
      <w:r w:rsidR="005F205F">
        <w:rPr>
          <w:rFonts w:cs="Arial"/>
          <w:szCs w:val="24"/>
        </w:rPr>
        <w:t>The Board</w:t>
      </w:r>
      <w:r w:rsidR="0044311E" w:rsidRPr="009C4C01">
        <w:rPr>
          <w:rFonts w:cs="Arial"/>
          <w:szCs w:val="24"/>
        </w:rPr>
        <w:t xml:space="preserve"> for the purpose of carrying out, for a specific period, </w:t>
      </w:r>
      <w:proofErr w:type="gramStart"/>
      <w:r w:rsidR="0044311E" w:rsidRPr="009C4C01">
        <w:rPr>
          <w:rFonts w:cs="Arial"/>
          <w:szCs w:val="24"/>
        </w:rPr>
        <w:t>any</w:t>
      </w:r>
      <w:proofErr w:type="gramEnd"/>
      <w:r w:rsidR="0044311E" w:rsidRPr="009C4C01">
        <w:rPr>
          <w:rFonts w:cs="Arial"/>
          <w:szCs w:val="24"/>
        </w:rPr>
        <w:t xml:space="preserve"> or all of the functions of the Trust. </w:t>
      </w:r>
    </w:p>
    <w:p w14:paraId="39AAB3B0" w14:textId="77777777" w:rsidR="0044311E" w:rsidRPr="009C4C01" w:rsidRDefault="00D1450B"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44311E" w:rsidRPr="009C4C01">
        <w:rPr>
          <w:rFonts w:cs="Arial"/>
          <w:szCs w:val="24"/>
        </w:rPr>
        <w:t>Budget Holder/Manager</w:t>
      </w:r>
      <w:r w:rsidRPr="009C4C01">
        <w:rPr>
          <w:rFonts w:cs="Arial"/>
          <w:szCs w:val="24"/>
        </w:rPr>
        <w:t>”</w:t>
      </w:r>
      <w:r w:rsidR="0044311E" w:rsidRPr="009C4C01">
        <w:rPr>
          <w:rFonts w:cs="Arial"/>
          <w:szCs w:val="24"/>
        </w:rPr>
        <w:t xml:space="preserve"> means the director or employee with delegated authority to manage finances (Income and Expenditure, or capital where applicable) for a specific area of the organisation.</w:t>
      </w:r>
    </w:p>
    <w:p w14:paraId="64BC27D3" w14:textId="77777777" w:rsidR="00CF07EC" w:rsidRPr="009C4C01" w:rsidRDefault="004708D2" w:rsidP="009C4C01">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 xml:space="preserve">The </w:t>
      </w:r>
      <w:r w:rsidR="00D1450B" w:rsidRPr="009C4C01">
        <w:rPr>
          <w:rFonts w:cs="Arial"/>
          <w:szCs w:val="24"/>
        </w:rPr>
        <w:t>“</w:t>
      </w:r>
      <w:r w:rsidR="0044311E" w:rsidRPr="009C4C01">
        <w:rPr>
          <w:rFonts w:cs="Arial"/>
          <w:szCs w:val="24"/>
        </w:rPr>
        <w:t>Chief Executive</w:t>
      </w:r>
      <w:r w:rsidR="00D1450B" w:rsidRPr="009C4C01">
        <w:rPr>
          <w:rFonts w:cs="Arial"/>
          <w:szCs w:val="24"/>
        </w:rPr>
        <w:t>”</w:t>
      </w:r>
      <w:r w:rsidR="0044311E" w:rsidRPr="009C4C01">
        <w:rPr>
          <w:rFonts w:cs="Arial"/>
          <w:szCs w:val="24"/>
        </w:rPr>
        <w:t xml:space="preserve"> (CE) </w:t>
      </w:r>
      <w:r w:rsidR="00CF07EC" w:rsidRPr="009C4C01">
        <w:rPr>
          <w:rFonts w:cs="Arial"/>
          <w:szCs w:val="24"/>
        </w:rPr>
        <w:t xml:space="preserve">and </w:t>
      </w:r>
      <w:r w:rsidR="00D1450B" w:rsidRPr="009C4C01">
        <w:rPr>
          <w:rFonts w:cs="Arial"/>
          <w:szCs w:val="24"/>
        </w:rPr>
        <w:t>“</w:t>
      </w:r>
      <w:r w:rsidR="00CF07EC" w:rsidRPr="009C4C01">
        <w:rPr>
          <w:rFonts w:cs="Arial"/>
          <w:szCs w:val="24"/>
        </w:rPr>
        <w:t>Accounting Officer</w:t>
      </w:r>
      <w:r w:rsidR="00D1450B" w:rsidRPr="009C4C01">
        <w:rPr>
          <w:rFonts w:cs="Arial"/>
          <w:szCs w:val="24"/>
        </w:rPr>
        <w:t>”</w:t>
      </w:r>
      <w:r w:rsidR="00CF07EC" w:rsidRPr="009C4C01">
        <w:rPr>
          <w:rFonts w:cs="Arial"/>
          <w:szCs w:val="24"/>
        </w:rPr>
        <w:t xml:space="preserve"> </w:t>
      </w:r>
      <w:r w:rsidR="0044311E" w:rsidRPr="009C4C01">
        <w:rPr>
          <w:rFonts w:cs="Arial"/>
          <w:szCs w:val="24"/>
        </w:rPr>
        <w:t xml:space="preserve">means the Chief Executive </w:t>
      </w:r>
      <w:r w:rsidR="00851593" w:rsidRPr="009C4C01">
        <w:rPr>
          <w:rFonts w:cs="Arial"/>
          <w:szCs w:val="24"/>
        </w:rPr>
        <w:t>Officer of</w:t>
      </w:r>
      <w:r w:rsidR="0044311E" w:rsidRPr="009C4C01">
        <w:rPr>
          <w:rFonts w:cs="Arial"/>
          <w:szCs w:val="24"/>
        </w:rPr>
        <w:t xml:space="preserve"> the Trust.</w:t>
      </w:r>
    </w:p>
    <w:p w14:paraId="2150AF08" w14:textId="77777777" w:rsidR="0044311E" w:rsidRPr="009C4C01" w:rsidRDefault="00BC70C4">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3E00EB">
        <w:rPr>
          <w:rFonts w:cs="Arial"/>
          <w:szCs w:val="24"/>
        </w:rPr>
        <w:t>Chief Financial Officer</w:t>
      </w:r>
      <w:r w:rsidRPr="009C4C01">
        <w:rPr>
          <w:rFonts w:cs="Arial"/>
          <w:szCs w:val="24"/>
        </w:rPr>
        <w:t>”</w:t>
      </w:r>
      <w:r w:rsidR="0044311E" w:rsidRPr="009C4C01">
        <w:rPr>
          <w:rFonts w:cs="Arial"/>
          <w:szCs w:val="24"/>
        </w:rPr>
        <w:t xml:space="preserve"> (</w:t>
      </w:r>
      <w:r w:rsidR="003E00EB">
        <w:rPr>
          <w:rFonts w:cs="Arial"/>
          <w:szCs w:val="24"/>
        </w:rPr>
        <w:t>CFO</w:t>
      </w:r>
      <w:r w:rsidR="0044311E" w:rsidRPr="009C4C01">
        <w:rPr>
          <w:rFonts w:cs="Arial"/>
          <w:szCs w:val="24"/>
        </w:rPr>
        <w:t>) means</w:t>
      </w:r>
      <w:r w:rsidR="004708D2" w:rsidRPr="009C4C01">
        <w:rPr>
          <w:rFonts w:cs="Arial"/>
          <w:szCs w:val="24"/>
        </w:rPr>
        <w:t xml:space="preserve"> </w:t>
      </w:r>
      <w:r w:rsidR="0044311E" w:rsidRPr="009C4C01">
        <w:rPr>
          <w:rFonts w:cs="Arial"/>
          <w:szCs w:val="24"/>
        </w:rPr>
        <w:t xml:space="preserve">the </w:t>
      </w:r>
      <w:r w:rsidR="00071ADF">
        <w:rPr>
          <w:rFonts w:cs="Arial"/>
          <w:szCs w:val="24"/>
        </w:rPr>
        <w:t>C</w:t>
      </w:r>
      <w:r w:rsidR="00DA19F9" w:rsidRPr="009C4C01">
        <w:rPr>
          <w:rFonts w:cs="Arial"/>
          <w:szCs w:val="24"/>
        </w:rPr>
        <w:t xml:space="preserve">hief </w:t>
      </w:r>
      <w:r w:rsidR="00071ADF">
        <w:rPr>
          <w:rFonts w:cs="Arial"/>
          <w:szCs w:val="24"/>
        </w:rPr>
        <w:t>F</w:t>
      </w:r>
      <w:r w:rsidR="00DA19F9" w:rsidRPr="009C4C01">
        <w:rPr>
          <w:rFonts w:cs="Arial"/>
          <w:szCs w:val="24"/>
        </w:rPr>
        <w:t xml:space="preserve">inancial </w:t>
      </w:r>
      <w:r w:rsidR="00071ADF">
        <w:rPr>
          <w:rFonts w:cs="Arial"/>
          <w:szCs w:val="24"/>
        </w:rPr>
        <w:t>O</w:t>
      </w:r>
      <w:r w:rsidR="00A1135D" w:rsidRPr="008C2F56">
        <w:rPr>
          <w:rFonts w:cs="Arial"/>
          <w:szCs w:val="24"/>
        </w:rPr>
        <w:t>fficer</w:t>
      </w:r>
      <w:r w:rsidR="00A1135D">
        <w:rPr>
          <w:rFonts w:cs="Arial"/>
          <w:szCs w:val="24"/>
        </w:rPr>
        <w:t xml:space="preserve"> (</w:t>
      </w:r>
      <w:r w:rsidR="00071ADF">
        <w:rPr>
          <w:rFonts w:cs="Arial"/>
          <w:szCs w:val="24"/>
        </w:rPr>
        <w:t>CFO)</w:t>
      </w:r>
      <w:r w:rsidR="00DA19F9" w:rsidRPr="009C4C01">
        <w:rPr>
          <w:rFonts w:cs="Arial"/>
          <w:szCs w:val="24"/>
        </w:rPr>
        <w:t xml:space="preserve"> of the </w:t>
      </w:r>
      <w:r w:rsidRPr="009C4C01">
        <w:rPr>
          <w:rFonts w:cs="Arial"/>
          <w:szCs w:val="24"/>
        </w:rPr>
        <w:t>T</w:t>
      </w:r>
      <w:r w:rsidR="00DA19F9" w:rsidRPr="009C4C01">
        <w:rPr>
          <w:rFonts w:cs="Arial"/>
          <w:szCs w:val="24"/>
        </w:rPr>
        <w:t>rust.</w:t>
      </w:r>
    </w:p>
    <w:p w14:paraId="2F579688" w14:textId="77777777" w:rsidR="0044311E" w:rsidRPr="009C4C01" w:rsidRDefault="00BC70C4"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44311E" w:rsidRPr="009C4C01">
        <w:rPr>
          <w:rFonts w:cs="Arial"/>
          <w:szCs w:val="24"/>
        </w:rPr>
        <w:t>Legal Adviser</w:t>
      </w:r>
      <w:r w:rsidRPr="009C4C01">
        <w:rPr>
          <w:rFonts w:cs="Arial"/>
          <w:szCs w:val="24"/>
        </w:rPr>
        <w:t>”</w:t>
      </w:r>
      <w:r w:rsidR="0044311E" w:rsidRPr="009C4C01">
        <w:rPr>
          <w:rFonts w:cs="Arial"/>
          <w:szCs w:val="24"/>
        </w:rPr>
        <w:t xml:space="preserve"> means the properly qualified person appointed by the Trust to provide legal advice.</w:t>
      </w:r>
    </w:p>
    <w:p w14:paraId="4E36A3F7" w14:textId="21E40096" w:rsidR="0044311E" w:rsidRPr="009C4C01" w:rsidRDefault="0044311E" w:rsidP="009C4C01">
      <w:pPr>
        <w:pStyle w:val="ListParagraph"/>
        <w:numPr>
          <w:ilvl w:val="0"/>
          <w:numId w:val="5"/>
        </w:numPr>
        <w:tabs>
          <w:tab w:val="num" w:pos="1620"/>
        </w:tabs>
        <w:spacing w:beforeLines="100" w:before="240" w:afterLines="100" w:after="240"/>
        <w:ind w:left="1440" w:hanging="447"/>
        <w:jc w:val="both"/>
        <w:rPr>
          <w:rFonts w:cs="Arial"/>
          <w:szCs w:val="24"/>
        </w:rPr>
      </w:pPr>
      <w:r w:rsidRPr="009C4C01">
        <w:rPr>
          <w:rFonts w:cs="Arial"/>
          <w:szCs w:val="24"/>
        </w:rPr>
        <w:t xml:space="preserve">“NHS </w:t>
      </w:r>
      <w:r w:rsidR="00FC2D79">
        <w:rPr>
          <w:rFonts w:cs="Arial"/>
          <w:szCs w:val="24"/>
        </w:rPr>
        <w:t>England</w:t>
      </w:r>
      <w:r w:rsidRPr="009C4C01">
        <w:rPr>
          <w:rFonts w:cs="Arial"/>
          <w:szCs w:val="24"/>
        </w:rPr>
        <w:t>” means the sector regulator for health service</w:t>
      </w:r>
      <w:r w:rsidR="00BC70C4" w:rsidRPr="009C4C01">
        <w:rPr>
          <w:rFonts w:cs="Arial"/>
          <w:szCs w:val="24"/>
        </w:rPr>
        <w:t xml:space="preserve"> provider</w:t>
      </w:r>
      <w:r w:rsidRPr="009C4C01">
        <w:rPr>
          <w:rFonts w:cs="Arial"/>
          <w:szCs w:val="24"/>
        </w:rPr>
        <w:t xml:space="preserve">s in England. </w:t>
      </w:r>
    </w:p>
    <w:p w14:paraId="213D1C4A" w14:textId="77777777" w:rsidR="0044311E" w:rsidRPr="009C4C01" w:rsidRDefault="0044311E"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 xml:space="preserve">“The Chair” is the Chair of the Trust. </w:t>
      </w:r>
    </w:p>
    <w:p w14:paraId="40730964" w14:textId="77777777" w:rsidR="0044311E" w:rsidRPr="009C4C01" w:rsidRDefault="00BC70C4" w:rsidP="00256EAE">
      <w:pPr>
        <w:pStyle w:val="ListParagraph"/>
        <w:numPr>
          <w:ilvl w:val="0"/>
          <w:numId w:val="5"/>
        </w:numPr>
        <w:tabs>
          <w:tab w:val="num" w:pos="1440"/>
          <w:tab w:val="num" w:pos="1620"/>
        </w:tabs>
        <w:spacing w:beforeLines="100" w:before="240" w:afterLines="100" w:after="240"/>
        <w:ind w:left="1440" w:hanging="447"/>
        <w:jc w:val="both"/>
        <w:rPr>
          <w:rFonts w:cs="Arial"/>
          <w:szCs w:val="24"/>
        </w:rPr>
      </w:pPr>
      <w:r w:rsidRPr="009C4C01">
        <w:rPr>
          <w:rFonts w:cs="Arial"/>
          <w:szCs w:val="24"/>
        </w:rPr>
        <w:t>“</w:t>
      </w:r>
      <w:r w:rsidR="00071ADF">
        <w:rPr>
          <w:rFonts w:cs="Arial"/>
          <w:szCs w:val="24"/>
        </w:rPr>
        <w:t>The Medway Hospital Charity</w:t>
      </w:r>
      <w:r w:rsidRPr="009C4C01">
        <w:rPr>
          <w:rFonts w:cs="Arial"/>
          <w:szCs w:val="24"/>
        </w:rPr>
        <w:t>”</w:t>
      </w:r>
      <w:r w:rsidR="0044311E" w:rsidRPr="009C4C01">
        <w:rPr>
          <w:rFonts w:cs="Arial"/>
          <w:szCs w:val="24"/>
        </w:rPr>
        <w:t xml:space="preserve"> shall mean those funds which the Trust holds at its date of Authorisation, receives on distribution by statutory instrument or chooses subsequently to accept under powers derived under S.47(2)(c) of the NHS Act 2006, as amended.</w:t>
      </w:r>
    </w:p>
    <w:p w14:paraId="183C183F" w14:textId="77777777" w:rsidR="001E6B73" w:rsidRPr="009C4C01" w:rsidRDefault="0044311E" w:rsidP="009C4C01">
      <w:pPr>
        <w:pStyle w:val="ListParagraph"/>
        <w:numPr>
          <w:ilvl w:val="0"/>
          <w:numId w:val="5"/>
        </w:numPr>
        <w:tabs>
          <w:tab w:val="num" w:pos="1440"/>
          <w:tab w:val="num" w:pos="1620"/>
        </w:tabs>
        <w:spacing w:beforeLines="100" w:before="240" w:afterLines="100" w:after="240"/>
        <w:ind w:left="1440" w:hanging="447"/>
        <w:jc w:val="both"/>
      </w:pPr>
      <w:r w:rsidRPr="009C4C01">
        <w:rPr>
          <w:rFonts w:cs="Arial"/>
          <w:szCs w:val="24"/>
        </w:rPr>
        <w:t>‘Virements’ means an administrative transfer of funds from one part of a budget to another.</w:t>
      </w:r>
    </w:p>
    <w:p w14:paraId="547AF756" w14:textId="77777777" w:rsidR="00CF07EC" w:rsidRPr="009C4C01" w:rsidRDefault="00CF07EC" w:rsidP="009C4C01">
      <w:pPr>
        <w:numPr>
          <w:ilvl w:val="1"/>
          <w:numId w:val="1"/>
        </w:numPr>
        <w:tabs>
          <w:tab w:val="clear" w:pos="705"/>
          <w:tab w:val="num" w:pos="567"/>
          <w:tab w:val="num" w:pos="993"/>
          <w:tab w:val="left" w:pos="1418"/>
        </w:tabs>
        <w:spacing w:beforeLines="100" w:before="240" w:afterLines="100" w:after="240"/>
        <w:ind w:left="567" w:hanging="567"/>
        <w:rPr>
          <w:rFonts w:eastAsia="Calibri" w:cs="Arial"/>
          <w:b/>
          <w:szCs w:val="24"/>
        </w:rPr>
      </w:pPr>
      <w:r w:rsidRPr="009C4C01">
        <w:rPr>
          <w:rFonts w:eastAsia="Calibri" w:cs="Arial"/>
          <w:b/>
          <w:szCs w:val="24"/>
        </w:rPr>
        <w:t>Responsibilities and Delegation</w:t>
      </w:r>
    </w:p>
    <w:p w14:paraId="0C6F7EE7" w14:textId="77777777" w:rsidR="00CF07EC" w:rsidRPr="009C4C01" w:rsidRDefault="005F205F" w:rsidP="009C4C01">
      <w:pPr>
        <w:numPr>
          <w:ilvl w:val="2"/>
          <w:numId w:val="1"/>
        </w:numPr>
        <w:tabs>
          <w:tab w:val="clear" w:pos="1430"/>
          <w:tab w:val="num" w:pos="993"/>
          <w:tab w:val="left" w:pos="1418"/>
        </w:tabs>
        <w:spacing w:beforeLines="100" w:before="240" w:afterLines="100" w:after="240"/>
        <w:ind w:left="993" w:hanging="851"/>
        <w:rPr>
          <w:rFonts w:eastAsia="Calibri" w:cs="Arial"/>
          <w:szCs w:val="24"/>
        </w:rPr>
      </w:pPr>
      <w:r>
        <w:rPr>
          <w:rFonts w:eastAsia="Calibri" w:cs="Arial"/>
          <w:b/>
          <w:szCs w:val="24"/>
        </w:rPr>
        <w:t>The Board</w:t>
      </w:r>
      <w:r w:rsidR="00CF07EC" w:rsidRPr="009C4C01">
        <w:rPr>
          <w:rFonts w:eastAsia="Calibri" w:cs="Arial"/>
          <w:szCs w:val="24"/>
        </w:rPr>
        <w:t xml:space="preserve"> exercises financial supervision and control by:</w:t>
      </w:r>
    </w:p>
    <w:p w14:paraId="2C642389" w14:textId="77777777" w:rsidR="00CF07EC" w:rsidRPr="009C4C01" w:rsidRDefault="0092795F" w:rsidP="009C4C01">
      <w:pPr>
        <w:numPr>
          <w:ilvl w:val="3"/>
          <w:numId w:val="6"/>
        </w:numPr>
        <w:tabs>
          <w:tab w:val="clear" w:pos="2835"/>
          <w:tab w:val="num" w:pos="1440"/>
        </w:tabs>
        <w:spacing w:beforeLines="100" w:before="240" w:afterLines="100" w:after="240"/>
        <w:ind w:left="1440" w:hanging="447"/>
        <w:rPr>
          <w:rFonts w:eastAsia="Calibri" w:cs="Arial"/>
          <w:szCs w:val="24"/>
        </w:rPr>
      </w:pPr>
      <w:r>
        <w:rPr>
          <w:rFonts w:eastAsia="Calibri" w:cs="Arial"/>
          <w:szCs w:val="24"/>
        </w:rPr>
        <w:lastRenderedPageBreak/>
        <w:t>F</w:t>
      </w:r>
      <w:r w:rsidR="00CF07EC" w:rsidRPr="009C4C01">
        <w:rPr>
          <w:rFonts w:eastAsia="Calibri" w:cs="Arial"/>
          <w:szCs w:val="24"/>
        </w:rPr>
        <w:t xml:space="preserve">ormulating the financial </w:t>
      </w:r>
      <w:proofErr w:type="gramStart"/>
      <w:r w:rsidR="00CF07EC" w:rsidRPr="009C4C01">
        <w:rPr>
          <w:rFonts w:eastAsia="Calibri" w:cs="Arial"/>
          <w:szCs w:val="24"/>
        </w:rPr>
        <w:t>strategy;</w:t>
      </w:r>
      <w:proofErr w:type="gramEnd"/>
    </w:p>
    <w:p w14:paraId="18B3FA6A" w14:textId="77777777" w:rsidR="00CF07EC" w:rsidRPr="009C4C01" w:rsidRDefault="0092795F" w:rsidP="00256EAE">
      <w:pPr>
        <w:numPr>
          <w:ilvl w:val="3"/>
          <w:numId w:val="6"/>
        </w:numPr>
        <w:tabs>
          <w:tab w:val="clear" w:pos="2835"/>
          <w:tab w:val="num" w:pos="1440"/>
          <w:tab w:val="left" w:pos="1701"/>
        </w:tabs>
        <w:spacing w:beforeLines="100" w:before="240" w:afterLines="100" w:after="240"/>
        <w:ind w:left="1440" w:hanging="447"/>
        <w:rPr>
          <w:rFonts w:eastAsia="Calibri" w:cs="Arial"/>
          <w:szCs w:val="24"/>
        </w:rPr>
      </w:pPr>
      <w:r>
        <w:rPr>
          <w:rFonts w:eastAsia="Calibri" w:cs="Arial"/>
          <w:szCs w:val="24"/>
        </w:rPr>
        <w:t>R</w:t>
      </w:r>
      <w:r w:rsidR="00CF07EC" w:rsidRPr="009C4C01">
        <w:rPr>
          <w:rFonts w:eastAsia="Calibri" w:cs="Arial"/>
          <w:szCs w:val="24"/>
        </w:rPr>
        <w:t xml:space="preserve">equiring the submission and approval of budgets within approved allocations/overall </w:t>
      </w:r>
      <w:proofErr w:type="gramStart"/>
      <w:r w:rsidR="00CF07EC" w:rsidRPr="009C4C01">
        <w:rPr>
          <w:rFonts w:eastAsia="Calibri" w:cs="Arial"/>
          <w:szCs w:val="24"/>
        </w:rPr>
        <w:t>income;</w:t>
      </w:r>
      <w:proofErr w:type="gramEnd"/>
    </w:p>
    <w:p w14:paraId="4B9A7E76" w14:textId="77777777" w:rsidR="00CF07EC" w:rsidRPr="009C4C01" w:rsidRDefault="0092795F" w:rsidP="00256EAE">
      <w:pPr>
        <w:numPr>
          <w:ilvl w:val="3"/>
          <w:numId w:val="6"/>
        </w:numPr>
        <w:tabs>
          <w:tab w:val="clear" w:pos="2835"/>
          <w:tab w:val="num" w:pos="1440"/>
          <w:tab w:val="left" w:pos="1701"/>
        </w:tabs>
        <w:spacing w:beforeLines="100" w:before="240" w:afterLines="100" w:after="240"/>
        <w:ind w:left="1440" w:hanging="447"/>
        <w:rPr>
          <w:rFonts w:eastAsia="Calibri" w:cs="Arial"/>
          <w:szCs w:val="24"/>
        </w:rPr>
      </w:pPr>
      <w:r>
        <w:rPr>
          <w:rFonts w:eastAsia="Calibri" w:cs="Arial"/>
          <w:szCs w:val="24"/>
        </w:rPr>
        <w:t>D</w:t>
      </w:r>
      <w:r w:rsidR="00CF07EC" w:rsidRPr="009C4C01">
        <w:rPr>
          <w:rFonts w:eastAsia="Calibri" w:cs="Arial"/>
          <w:szCs w:val="24"/>
        </w:rPr>
        <w:t>efining and approving essential features in respect of important procedures and financial systems (including the need to obtain value for money</w:t>
      </w:r>
      <w:proofErr w:type="gramStart"/>
      <w:r w:rsidR="00CF07EC" w:rsidRPr="009C4C01">
        <w:rPr>
          <w:rFonts w:eastAsia="Calibri" w:cs="Arial"/>
          <w:szCs w:val="24"/>
        </w:rPr>
        <w:t>);</w:t>
      </w:r>
      <w:proofErr w:type="gramEnd"/>
    </w:p>
    <w:p w14:paraId="00F2596D" w14:textId="77777777" w:rsidR="00CF07EC" w:rsidRPr="009C4C01" w:rsidRDefault="0092795F" w:rsidP="00256EAE">
      <w:pPr>
        <w:numPr>
          <w:ilvl w:val="3"/>
          <w:numId w:val="6"/>
        </w:numPr>
        <w:tabs>
          <w:tab w:val="clear" w:pos="2835"/>
          <w:tab w:val="num" w:pos="1440"/>
          <w:tab w:val="left" w:pos="1701"/>
        </w:tabs>
        <w:spacing w:beforeLines="100" w:before="240" w:afterLines="100" w:after="240"/>
        <w:ind w:left="1440" w:hanging="447"/>
        <w:rPr>
          <w:rFonts w:eastAsia="Calibri" w:cs="Arial"/>
          <w:szCs w:val="24"/>
        </w:rPr>
      </w:pPr>
      <w:r>
        <w:rPr>
          <w:rFonts w:eastAsia="Calibri" w:cs="Arial"/>
          <w:szCs w:val="24"/>
        </w:rPr>
        <w:t>D</w:t>
      </w:r>
      <w:r w:rsidR="00CF07EC" w:rsidRPr="009C4C01">
        <w:rPr>
          <w:rFonts w:eastAsia="Calibri" w:cs="Arial"/>
          <w:szCs w:val="24"/>
        </w:rPr>
        <w:t>efining specific responsibilities placed on directors and employees as indicated in the Scheme of Delegation (SD); and</w:t>
      </w:r>
    </w:p>
    <w:p w14:paraId="6C5D54EE" w14:textId="77777777" w:rsidR="00CF07EC" w:rsidRPr="009C4C01" w:rsidRDefault="0092795F" w:rsidP="00256EAE">
      <w:pPr>
        <w:numPr>
          <w:ilvl w:val="3"/>
          <w:numId w:val="6"/>
        </w:numPr>
        <w:tabs>
          <w:tab w:val="clear" w:pos="2835"/>
          <w:tab w:val="num" w:pos="1440"/>
          <w:tab w:val="num" w:pos="1701"/>
        </w:tabs>
        <w:spacing w:beforeLines="100" w:before="240" w:afterLines="100" w:after="240"/>
        <w:ind w:left="1440" w:hanging="447"/>
        <w:rPr>
          <w:rFonts w:eastAsia="Calibri" w:cs="Arial"/>
          <w:szCs w:val="24"/>
        </w:rPr>
      </w:pPr>
      <w:r>
        <w:rPr>
          <w:rFonts w:eastAsia="Calibri" w:cs="Arial"/>
          <w:szCs w:val="24"/>
        </w:rPr>
        <w:t>E</w:t>
      </w:r>
      <w:r w:rsidR="00CF07EC" w:rsidRPr="009C4C01">
        <w:rPr>
          <w:rFonts w:eastAsia="Calibri" w:cs="Arial"/>
          <w:szCs w:val="24"/>
        </w:rPr>
        <w:t>nsuring that the duties of the Chief E</w:t>
      </w:r>
      <w:r w:rsidR="00A332EB" w:rsidRPr="009C4C01">
        <w:rPr>
          <w:rFonts w:eastAsia="Calibri" w:cs="Arial"/>
          <w:szCs w:val="24"/>
        </w:rPr>
        <w:t xml:space="preserve">xecutive as Accounting </w:t>
      </w:r>
      <w:r w:rsidR="00566561" w:rsidRPr="009C4C01">
        <w:rPr>
          <w:rFonts w:eastAsia="Calibri" w:cs="Arial"/>
          <w:szCs w:val="24"/>
        </w:rPr>
        <w:t xml:space="preserve">Officer </w:t>
      </w:r>
      <w:r w:rsidR="00CF07EC" w:rsidRPr="009C4C01">
        <w:rPr>
          <w:rFonts w:eastAsia="Calibri" w:cs="Arial"/>
          <w:szCs w:val="24"/>
        </w:rPr>
        <w:t>are performed.</w:t>
      </w:r>
    </w:p>
    <w:p w14:paraId="5390205A" w14:textId="35B03EDB" w:rsidR="00ED3034" w:rsidRPr="009C4C01" w:rsidRDefault="005F205F" w:rsidP="009C4C01">
      <w:pPr>
        <w:pStyle w:val="ListParagraph"/>
        <w:numPr>
          <w:ilvl w:val="2"/>
          <w:numId w:val="1"/>
        </w:numPr>
        <w:tabs>
          <w:tab w:val="clear" w:pos="1430"/>
          <w:tab w:val="left" w:pos="567"/>
          <w:tab w:val="num" w:pos="993"/>
          <w:tab w:val="left" w:pos="1418"/>
        </w:tabs>
        <w:spacing w:beforeLines="100" w:before="240" w:afterLines="100" w:after="240"/>
        <w:ind w:left="993" w:hanging="851"/>
        <w:jc w:val="both"/>
        <w:rPr>
          <w:rFonts w:cs="Arial"/>
          <w:szCs w:val="24"/>
        </w:rPr>
      </w:pPr>
      <w:r>
        <w:rPr>
          <w:rFonts w:cs="Arial"/>
          <w:b/>
          <w:szCs w:val="24"/>
        </w:rPr>
        <w:t>The Board</w:t>
      </w:r>
      <w:r w:rsidR="00097219" w:rsidRPr="009C4C01">
        <w:rPr>
          <w:rFonts w:cs="Arial"/>
          <w:szCs w:val="24"/>
        </w:rPr>
        <w:t xml:space="preserve"> has resolved that certain powers and decisions may only be exercised by </w:t>
      </w:r>
      <w:r>
        <w:rPr>
          <w:rFonts w:cs="Arial"/>
          <w:szCs w:val="24"/>
        </w:rPr>
        <w:t>The Board</w:t>
      </w:r>
      <w:r w:rsidR="00097219" w:rsidRPr="009C4C01">
        <w:rPr>
          <w:rFonts w:cs="Arial"/>
          <w:szCs w:val="24"/>
        </w:rPr>
        <w:t xml:space="preserve"> </w:t>
      </w:r>
      <w:r w:rsidR="00A640D3" w:rsidRPr="009C4C01">
        <w:rPr>
          <w:rFonts w:cs="Arial"/>
          <w:szCs w:val="24"/>
        </w:rPr>
        <w:t xml:space="preserve">in formal sessions.  These are set out in the </w:t>
      </w:r>
      <w:r w:rsidR="00E9334F" w:rsidRPr="009C4C01">
        <w:rPr>
          <w:rFonts w:cs="Arial"/>
          <w:color w:val="000000"/>
          <w:szCs w:val="24"/>
        </w:rPr>
        <w:t xml:space="preserve">‘Schedule of Matters Reserved for </w:t>
      </w:r>
      <w:r>
        <w:rPr>
          <w:rFonts w:cs="Arial"/>
          <w:color w:val="000000"/>
          <w:szCs w:val="24"/>
        </w:rPr>
        <w:t>The Board</w:t>
      </w:r>
      <w:r w:rsidR="00E9334F" w:rsidRPr="009C4C01">
        <w:rPr>
          <w:rFonts w:cs="Arial"/>
          <w:color w:val="000000"/>
          <w:szCs w:val="24"/>
        </w:rPr>
        <w:t>’</w:t>
      </w:r>
      <w:r w:rsidR="00A640D3" w:rsidRPr="009C4C01">
        <w:rPr>
          <w:rFonts w:cs="Arial"/>
          <w:szCs w:val="24"/>
        </w:rPr>
        <w:t xml:space="preserve"> document.</w:t>
      </w:r>
      <w:r w:rsidR="00097219" w:rsidRPr="009C4C01">
        <w:rPr>
          <w:rFonts w:cs="Arial"/>
          <w:szCs w:val="24"/>
        </w:rPr>
        <w:t xml:space="preserve">  </w:t>
      </w:r>
      <w:r w:rsidR="00FC2D79">
        <w:rPr>
          <w:rFonts w:cs="Arial"/>
          <w:szCs w:val="24"/>
        </w:rPr>
        <w:t>O</w:t>
      </w:r>
      <w:r w:rsidR="00097219" w:rsidRPr="009C4C01">
        <w:rPr>
          <w:rFonts w:cs="Arial"/>
          <w:szCs w:val="24"/>
        </w:rPr>
        <w:t xml:space="preserve">ther powers have been delegated to such other committees as the </w:t>
      </w:r>
      <w:r w:rsidR="00FC2D79">
        <w:rPr>
          <w:rFonts w:cs="Arial"/>
          <w:szCs w:val="24"/>
        </w:rPr>
        <w:t>Board</w:t>
      </w:r>
      <w:r w:rsidR="00097219" w:rsidRPr="009C4C01">
        <w:rPr>
          <w:rFonts w:cs="Arial"/>
          <w:szCs w:val="24"/>
        </w:rPr>
        <w:t xml:space="preserve"> has established.</w:t>
      </w:r>
    </w:p>
    <w:p w14:paraId="5B3605AB" w14:textId="77777777" w:rsidR="00ED3034" w:rsidRPr="009C4C01" w:rsidRDefault="005F205F"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b/>
          <w:szCs w:val="24"/>
        </w:rPr>
        <w:t>The Board</w:t>
      </w:r>
      <w:r w:rsidR="00097219" w:rsidRPr="009C4C01">
        <w:rPr>
          <w:rFonts w:cs="Arial"/>
          <w:szCs w:val="24"/>
        </w:rPr>
        <w:t xml:space="preserve"> will delegate responsibility for the performance of its functions in accordance with its constitution, the SOs and the Scheme of Delegation adopted by the Trust. The extent of the delegation shall be kept under review by </w:t>
      </w:r>
      <w:r>
        <w:rPr>
          <w:rFonts w:cs="Arial"/>
          <w:szCs w:val="24"/>
        </w:rPr>
        <w:t>The Board</w:t>
      </w:r>
      <w:r w:rsidR="00097219" w:rsidRPr="009C4C01">
        <w:rPr>
          <w:rFonts w:cs="Arial"/>
          <w:szCs w:val="24"/>
        </w:rPr>
        <w:t>.</w:t>
      </w:r>
    </w:p>
    <w:p w14:paraId="42845D51" w14:textId="77777777" w:rsidR="00A332EB"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Within the SFIs it is acknowledged that the Chief Executive is accountable to </w:t>
      </w:r>
      <w:r w:rsidR="005F205F">
        <w:rPr>
          <w:rFonts w:cs="Arial"/>
          <w:szCs w:val="24"/>
        </w:rPr>
        <w:t>The Board</w:t>
      </w:r>
      <w:r w:rsidRPr="009C4C01">
        <w:rPr>
          <w:rFonts w:cs="Arial"/>
          <w:szCs w:val="24"/>
        </w:rPr>
        <w:t xml:space="preserve">, and to Parliament as Accounting Officer. </w:t>
      </w:r>
    </w:p>
    <w:p w14:paraId="6AFCD15A" w14:textId="77777777" w:rsidR="00526F31"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Officer is the Accounting Offic</w:t>
      </w:r>
      <w:r w:rsidR="00A332EB" w:rsidRPr="009C4C01">
        <w:rPr>
          <w:rFonts w:cs="Arial"/>
          <w:szCs w:val="24"/>
        </w:rPr>
        <w:t xml:space="preserve">er of the Trust and as such has </w:t>
      </w:r>
      <w:r w:rsidRPr="009C4C01">
        <w:rPr>
          <w:rFonts w:cs="Arial"/>
          <w:szCs w:val="24"/>
        </w:rPr>
        <w:t>the following principal responsibilities:</w:t>
      </w:r>
    </w:p>
    <w:p w14:paraId="7FF85D3B" w14:textId="77777777" w:rsidR="00526F31" w:rsidRPr="009C4C01" w:rsidRDefault="00526F31" w:rsidP="009C4C01">
      <w:pPr>
        <w:pStyle w:val="ListParagraph"/>
        <w:numPr>
          <w:ilvl w:val="3"/>
          <w:numId w:val="131"/>
        </w:numPr>
        <w:tabs>
          <w:tab w:val="left" w:pos="1418"/>
        </w:tabs>
        <w:spacing w:beforeLines="100" w:before="240" w:afterLines="100" w:after="240"/>
        <w:ind w:left="1418" w:hanging="425"/>
        <w:jc w:val="both"/>
        <w:rPr>
          <w:rFonts w:cs="Arial"/>
          <w:szCs w:val="24"/>
        </w:rPr>
      </w:pPr>
      <w:r w:rsidRPr="009C4C01">
        <w:rPr>
          <w:rFonts w:cs="Arial"/>
          <w:szCs w:val="24"/>
        </w:rPr>
        <w:t>To ensure there is a high standard of financial management within</w:t>
      </w:r>
      <w:r w:rsidR="00BC70C4" w:rsidRPr="009C4C01">
        <w:rPr>
          <w:rFonts w:cs="Arial"/>
          <w:szCs w:val="24"/>
        </w:rPr>
        <w:t xml:space="preserve"> </w:t>
      </w:r>
      <w:r w:rsidRPr="009C4C01">
        <w:rPr>
          <w:rFonts w:cs="Arial"/>
          <w:szCs w:val="24"/>
        </w:rPr>
        <w:t xml:space="preserve">the </w:t>
      </w:r>
      <w:proofErr w:type="gramStart"/>
      <w:r w:rsidRPr="009C4C01">
        <w:rPr>
          <w:rFonts w:cs="Arial"/>
          <w:szCs w:val="24"/>
        </w:rPr>
        <w:t>Trust;</w:t>
      </w:r>
      <w:proofErr w:type="gramEnd"/>
    </w:p>
    <w:p w14:paraId="761DA43B" w14:textId="77777777" w:rsidR="00526F31" w:rsidRPr="009C4C01" w:rsidRDefault="00526F31" w:rsidP="009C4C01">
      <w:pPr>
        <w:pStyle w:val="ListParagraph"/>
        <w:numPr>
          <w:ilvl w:val="3"/>
          <w:numId w:val="131"/>
        </w:numPr>
        <w:tabs>
          <w:tab w:val="left" w:pos="1418"/>
        </w:tabs>
        <w:spacing w:beforeLines="100" w:before="240" w:afterLines="100" w:after="240"/>
        <w:ind w:left="1418" w:hanging="425"/>
        <w:jc w:val="both"/>
        <w:rPr>
          <w:rFonts w:cs="Arial"/>
          <w:szCs w:val="24"/>
        </w:rPr>
      </w:pPr>
      <w:r w:rsidRPr="009C4C01">
        <w:rPr>
          <w:rFonts w:cs="Arial"/>
          <w:szCs w:val="24"/>
        </w:rPr>
        <w:t>To ensure financial systems and procedures promote the efficient and</w:t>
      </w:r>
      <w:r w:rsidR="008C2F56">
        <w:rPr>
          <w:rFonts w:cs="Arial"/>
          <w:szCs w:val="24"/>
        </w:rPr>
        <w:t xml:space="preserve"> </w:t>
      </w:r>
      <w:r w:rsidRPr="009C4C01">
        <w:rPr>
          <w:rFonts w:cs="Arial"/>
          <w:szCs w:val="24"/>
        </w:rPr>
        <w:t>economical</w:t>
      </w:r>
      <w:r w:rsidR="008C2F56">
        <w:rPr>
          <w:rFonts w:cs="Arial"/>
          <w:szCs w:val="24"/>
        </w:rPr>
        <w:t xml:space="preserve"> </w:t>
      </w:r>
      <w:r w:rsidRPr="009C4C01">
        <w:rPr>
          <w:rFonts w:cs="Arial"/>
          <w:szCs w:val="24"/>
        </w:rPr>
        <w:t>conduct of business and safeguard financial propriety and regularity throughout the Trust; and</w:t>
      </w:r>
    </w:p>
    <w:p w14:paraId="6A3258C0" w14:textId="77777777" w:rsidR="00ED3034" w:rsidRPr="009C4C01" w:rsidRDefault="00526F31" w:rsidP="009C4C01">
      <w:pPr>
        <w:pStyle w:val="ListParagraph"/>
        <w:numPr>
          <w:ilvl w:val="3"/>
          <w:numId w:val="131"/>
        </w:numPr>
        <w:tabs>
          <w:tab w:val="left" w:pos="1418"/>
          <w:tab w:val="left" w:pos="1701"/>
        </w:tabs>
        <w:spacing w:beforeLines="100" w:before="240" w:afterLines="100" w:after="240"/>
        <w:ind w:left="1418" w:hanging="425"/>
        <w:jc w:val="both"/>
        <w:rPr>
          <w:rFonts w:cs="Arial"/>
          <w:szCs w:val="24"/>
        </w:rPr>
      </w:pPr>
      <w:r w:rsidRPr="009C4C01">
        <w:rPr>
          <w:rFonts w:cs="Arial"/>
          <w:szCs w:val="24"/>
        </w:rPr>
        <w:t xml:space="preserve">To ensure financial considerations are fully </w:t>
      </w:r>
      <w:proofErr w:type="gramStart"/>
      <w:r w:rsidRPr="009C4C01">
        <w:rPr>
          <w:rFonts w:cs="Arial"/>
          <w:szCs w:val="24"/>
        </w:rPr>
        <w:t>taken into account</w:t>
      </w:r>
      <w:proofErr w:type="gramEnd"/>
      <w:r w:rsidRPr="009C4C01">
        <w:rPr>
          <w:rFonts w:cs="Arial"/>
          <w:szCs w:val="24"/>
        </w:rPr>
        <w:t xml:space="preserve"> in decisions on Trust policy proposals.</w:t>
      </w:r>
    </w:p>
    <w:p w14:paraId="2883BE8E" w14:textId="77777777" w:rsidR="00ED3034"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Chief Executive and </w:t>
      </w:r>
      <w:r w:rsidR="003E00EB">
        <w:rPr>
          <w:rFonts w:cs="Arial"/>
          <w:szCs w:val="24"/>
        </w:rPr>
        <w:t>Chief Financial Officer</w:t>
      </w:r>
      <w:r w:rsidRPr="009C4C01">
        <w:rPr>
          <w:rFonts w:cs="Arial"/>
          <w:szCs w:val="24"/>
        </w:rPr>
        <w:t xml:space="preserve"> will, as far as possible, delegate their detailed responsibilities but they remain accountable for financial control.</w:t>
      </w:r>
    </w:p>
    <w:p w14:paraId="61320A47" w14:textId="77777777" w:rsidR="00ED3034"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It is a duty of the Chief Executive to ensure that existing directors and employees and all new appointees are notified of and understand their responsibilities within these Instructions.</w:t>
      </w:r>
    </w:p>
    <w:p w14:paraId="57C12493" w14:textId="77777777" w:rsidR="00526F31"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is responsible for:</w:t>
      </w:r>
    </w:p>
    <w:p w14:paraId="27A512FD" w14:textId="77777777" w:rsidR="00526F31" w:rsidRPr="009C4C01" w:rsidRDefault="0092795F" w:rsidP="009C4C01">
      <w:pPr>
        <w:pStyle w:val="ListParagraph"/>
        <w:numPr>
          <w:ilvl w:val="2"/>
          <w:numId w:val="8"/>
        </w:numPr>
        <w:tabs>
          <w:tab w:val="clear" w:pos="862"/>
          <w:tab w:val="num" w:pos="1418"/>
          <w:tab w:val="num" w:pos="1701"/>
        </w:tabs>
        <w:spacing w:beforeLines="100" w:before="240" w:afterLines="100" w:after="240"/>
        <w:ind w:left="1418" w:hanging="425"/>
        <w:jc w:val="both"/>
        <w:rPr>
          <w:rFonts w:cs="Arial"/>
          <w:szCs w:val="24"/>
        </w:rPr>
      </w:pPr>
      <w:r>
        <w:rPr>
          <w:rFonts w:cs="Arial"/>
          <w:szCs w:val="24"/>
        </w:rPr>
        <w:lastRenderedPageBreak/>
        <w:t>I</w:t>
      </w:r>
      <w:r w:rsidR="00526F31" w:rsidRPr="009C4C01">
        <w:rPr>
          <w:rFonts w:cs="Arial"/>
          <w:szCs w:val="24"/>
        </w:rPr>
        <w:t xml:space="preserve">mplementing the Trust’s financial policies and for co-ordinating any corrective action necessary to further these </w:t>
      </w:r>
      <w:proofErr w:type="gramStart"/>
      <w:r w:rsidR="00526F31" w:rsidRPr="009C4C01">
        <w:rPr>
          <w:rFonts w:cs="Arial"/>
          <w:szCs w:val="24"/>
        </w:rPr>
        <w:t>policies;</w:t>
      </w:r>
      <w:proofErr w:type="gramEnd"/>
    </w:p>
    <w:p w14:paraId="02D649DB" w14:textId="77777777" w:rsidR="00526F31" w:rsidRPr="009C4C01" w:rsidRDefault="0092795F" w:rsidP="009C4C01">
      <w:pPr>
        <w:pStyle w:val="ListParagraph"/>
        <w:numPr>
          <w:ilvl w:val="2"/>
          <w:numId w:val="8"/>
        </w:numPr>
        <w:tabs>
          <w:tab w:val="clear" w:pos="862"/>
          <w:tab w:val="num" w:pos="1418"/>
          <w:tab w:val="num" w:pos="1701"/>
        </w:tabs>
        <w:spacing w:beforeLines="100" w:before="240" w:afterLines="100" w:after="240"/>
        <w:ind w:left="1418" w:hanging="425"/>
        <w:jc w:val="both"/>
        <w:rPr>
          <w:rFonts w:cs="Arial"/>
          <w:szCs w:val="24"/>
        </w:rPr>
      </w:pPr>
      <w:r>
        <w:rPr>
          <w:rFonts w:cs="Arial"/>
          <w:szCs w:val="24"/>
        </w:rPr>
        <w:t>M</w:t>
      </w:r>
      <w:r w:rsidR="00526F31" w:rsidRPr="009C4C01">
        <w:rPr>
          <w:rFonts w:cs="Arial"/>
          <w:szCs w:val="24"/>
        </w:rPr>
        <w:t xml:space="preserve">aintaining an effective system of internal financial control including ensuring that detailed financial procedures and systems incorporating the principles of separation of duties and internal checks are prepared, </w:t>
      </w:r>
      <w:proofErr w:type="gramStart"/>
      <w:r w:rsidR="00526F31" w:rsidRPr="009C4C01">
        <w:rPr>
          <w:rFonts w:cs="Arial"/>
          <w:szCs w:val="24"/>
        </w:rPr>
        <w:t>documented</w:t>
      </w:r>
      <w:proofErr w:type="gramEnd"/>
      <w:r w:rsidR="00526F31" w:rsidRPr="009C4C01">
        <w:rPr>
          <w:rFonts w:cs="Arial"/>
          <w:szCs w:val="24"/>
        </w:rPr>
        <w:t xml:space="preserve"> and maintained to supplement these instructions; and</w:t>
      </w:r>
    </w:p>
    <w:p w14:paraId="71DC1725" w14:textId="77777777" w:rsidR="00ED3034" w:rsidRPr="009C4C01" w:rsidRDefault="0092795F" w:rsidP="009C4C01">
      <w:pPr>
        <w:pStyle w:val="ListParagraph"/>
        <w:numPr>
          <w:ilvl w:val="2"/>
          <w:numId w:val="8"/>
        </w:numPr>
        <w:tabs>
          <w:tab w:val="clear" w:pos="862"/>
          <w:tab w:val="num" w:pos="1418"/>
          <w:tab w:val="left" w:pos="1701"/>
        </w:tabs>
        <w:spacing w:beforeLines="100" w:before="240" w:afterLines="100" w:after="240"/>
        <w:ind w:left="1418" w:hanging="425"/>
        <w:jc w:val="both"/>
        <w:rPr>
          <w:rFonts w:cs="Arial"/>
          <w:szCs w:val="24"/>
        </w:rPr>
      </w:pPr>
      <w:r>
        <w:rPr>
          <w:rFonts w:cs="Arial"/>
          <w:szCs w:val="24"/>
        </w:rPr>
        <w:t>E</w:t>
      </w:r>
      <w:r w:rsidR="00526F31" w:rsidRPr="009C4C01">
        <w:rPr>
          <w:rFonts w:cs="Arial"/>
          <w:szCs w:val="24"/>
        </w:rPr>
        <w:t xml:space="preserve">nsuring that sufficient records are maintained to show and explain the Trust’s transactions, </w:t>
      </w:r>
      <w:proofErr w:type="gramStart"/>
      <w:r w:rsidR="00526F31" w:rsidRPr="009C4C01">
        <w:rPr>
          <w:rFonts w:cs="Arial"/>
          <w:szCs w:val="24"/>
        </w:rPr>
        <w:t>in order to</w:t>
      </w:r>
      <w:proofErr w:type="gramEnd"/>
      <w:r w:rsidR="00526F31" w:rsidRPr="009C4C01">
        <w:rPr>
          <w:rFonts w:cs="Arial"/>
          <w:szCs w:val="24"/>
        </w:rPr>
        <w:t xml:space="preserve"> disclose, with reasonable accuracy, the financial position of the Trust at any time.</w:t>
      </w:r>
    </w:p>
    <w:p w14:paraId="2370D650" w14:textId="77777777" w:rsidR="00526F31" w:rsidRPr="009C4C01" w:rsidRDefault="00526F3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Without prejudice to any other functions of directors and employees to the Trust, the duties of the </w:t>
      </w:r>
      <w:r w:rsidR="003E00EB">
        <w:rPr>
          <w:rFonts w:cs="Arial"/>
          <w:szCs w:val="24"/>
        </w:rPr>
        <w:t>Chief Financial Officer</w:t>
      </w:r>
      <w:r w:rsidRPr="009C4C01">
        <w:rPr>
          <w:rFonts w:cs="Arial"/>
          <w:szCs w:val="24"/>
        </w:rPr>
        <w:t xml:space="preserve"> include:</w:t>
      </w:r>
    </w:p>
    <w:p w14:paraId="3ADA8CCF" w14:textId="77777777" w:rsidR="00526F31" w:rsidRPr="009C4C01" w:rsidRDefault="0092795F" w:rsidP="009C4C01">
      <w:pPr>
        <w:pStyle w:val="ListParagraph"/>
        <w:numPr>
          <w:ilvl w:val="3"/>
          <w:numId w:val="9"/>
        </w:numPr>
        <w:tabs>
          <w:tab w:val="clear" w:pos="2835"/>
          <w:tab w:val="num" w:pos="1418"/>
        </w:tabs>
        <w:spacing w:beforeLines="100" w:before="240" w:afterLines="100" w:after="240"/>
        <w:ind w:left="1418" w:hanging="425"/>
        <w:jc w:val="both"/>
        <w:rPr>
          <w:rFonts w:cs="Arial"/>
          <w:szCs w:val="24"/>
        </w:rPr>
      </w:pPr>
      <w:r>
        <w:rPr>
          <w:rFonts w:cs="Arial"/>
          <w:szCs w:val="24"/>
        </w:rPr>
        <w:t>T</w:t>
      </w:r>
      <w:r w:rsidR="00526F31" w:rsidRPr="009C4C01">
        <w:rPr>
          <w:rFonts w:cs="Arial"/>
          <w:szCs w:val="24"/>
        </w:rPr>
        <w:t xml:space="preserve">he provision of financial advice to other members of </w:t>
      </w:r>
      <w:r w:rsidR="005F205F">
        <w:rPr>
          <w:rFonts w:cs="Arial"/>
          <w:szCs w:val="24"/>
        </w:rPr>
        <w:t>The Board</w:t>
      </w:r>
      <w:r w:rsidR="00526F31" w:rsidRPr="009C4C01">
        <w:rPr>
          <w:rFonts w:cs="Arial"/>
          <w:szCs w:val="24"/>
        </w:rPr>
        <w:t xml:space="preserve"> of Directors, the </w:t>
      </w:r>
      <w:r w:rsidR="00BA6C3A">
        <w:rPr>
          <w:rFonts w:cs="Arial"/>
          <w:szCs w:val="24"/>
        </w:rPr>
        <w:t>Council</w:t>
      </w:r>
      <w:r w:rsidR="00D33BB2">
        <w:rPr>
          <w:rFonts w:cs="Arial"/>
          <w:szCs w:val="24"/>
        </w:rPr>
        <w:t xml:space="preserve"> </w:t>
      </w:r>
      <w:r w:rsidR="00526F31" w:rsidRPr="009C4C01">
        <w:rPr>
          <w:rFonts w:cs="Arial"/>
          <w:szCs w:val="24"/>
        </w:rPr>
        <w:t xml:space="preserve">of Governors and Trust </w:t>
      </w:r>
      <w:proofErr w:type="gramStart"/>
      <w:r w:rsidR="00526F31" w:rsidRPr="009C4C01">
        <w:rPr>
          <w:rFonts w:cs="Arial"/>
          <w:szCs w:val="24"/>
        </w:rPr>
        <w:t>employees;</w:t>
      </w:r>
      <w:proofErr w:type="gramEnd"/>
    </w:p>
    <w:p w14:paraId="6D58C18E" w14:textId="77777777" w:rsidR="00526F31" w:rsidRPr="009C4C01" w:rsidRDefault="0092795F" w:rsidP="009C4C01">
      <w:pPr>
        <w:pStyle w:val="ListParagraph"/>
        <w:numPr>
          <w:ilvl w:val="3"/>
          <w:numId w:val="9"/>
        </w:numPr>
        <w:tabs>
          <w:tab w:val="clear" w:pos="2835"/>
          <w:tab w:val="num" w:pos="1418"/>
        </w:tabs>
        <w:spacing w:beforeLines="100" w:before="240" w:afterLines="100" w:after="240"/>
        <w:ind w:left="1418" w:hanging="425"/>
        <w:jc w:val="both"/>
        <w:rPr>
          <w:rFonts w:cs="Arial"/>
          <w:szCs w:val="24"/>
        </w:rPr>
      </w:pPr>
      <w:r>
        <w:rPr>
          <w:rFonts w:cs="Arial"/>
          <w:szCs w:val="24"/>
        </w:rPr>
        <w:t>T</w:t>
      </w:r>
      <w:r w:rsidR="00526F31" w:rsidRPr="009C4C01">
        <w:rPr>
          <w:rFonts w:cs="Arial"/>
          <w:szCs w:val="24"/>
        </w:rPr>
        <w:t xml:space="preserve">he design, implementation and supervision of systems of financial control to provide reasonable assurance as to the probity and regularity of </w:t>
      </w:r>
      <w:proofErr w:type="gramStart"/>
      <w:r w:rsidR="00526F31" w:rsidRPr="009C4C01">
        <w:rPr>
          <w:rFonts w:cs="Arial"/>
          <w:szCs w:val="24"/>
        </w:rPr>
        <w:t>transactions;</w:t>
      </w:r>
      <w:proofErr w:type="gramEnd"/>
    </w:p>
    <w:p w14:paraId="0106550F" w14:textId="77777777" w:rsidR="00526F31" w:rsidRPr="009C4C01" w:rsidRDefault="0092795F" w:rsidP="009C4C01">
      <w:pPr>
        <w:pStyle w:val="ListParagraph"/>
        <w:numPr>
          <w:ilvl w:val="3"/>
          <w:numId w:val="9"/>
        </w:numPr>
        <w:tabs>
          <w:tab w:val="clear" w:pos="2835"/>
          <w:tab w:val="num" w:pos="1418"/>
        </w:tabs>
        <w:spacing w:beforeLines="100" w:before="240" w:afterLines="100" w:after="240"/>
        <w:ind w:left="1418" w:hanging="425"/>
        <w:jc w:val="both"/>
        <w:rPr>
          <w:rFonts w:cs="Arial"/>
          <w:szCs w:val="24"/>
        </w:rPr>
      </w:pPr>
      <w:r>
        <w:rPr>
          <w:rFonts w:cs="Arial"/>
          <w:szCs w:val="24"/>
        </w:rPr>
        <w:t>T</w:t>
      </w:r>
      <w:r w:rsidR="00526F31" w:rsidRPr="009C4C01">
        <w:rPr>
          <w:rFonts w:cs="Arial"/>
          <w:szCs w:val="24"/>
        </w:rPr>
        <w:t xml:space="preserve">he preparation and maintenance of such accounts, certificates, estimates, </w:t>
      </w:r>
      <w:proofErr w:type="gramStart"/>
      <w:r w:rsidR="00526F31" w:rsidRPr="009C4C01">
        <w:rPr>
          <w:rFonts w:cs="Arial"/>
          <w:szCs w:val="24"/>
        </w:rPr>
        <w:t>records</w:t>
      </w:r>
      <w:proofErr w:type="gramEnd"/>
      <w:r w:rsidR="00526F31" w:rsidRPr="009C4C01">
        <w:rPr>
          <w:rFonts w:cs="Arial"/>
          <w:szCs w:val="24"/>
        </w:rPr>
        <w:t xml:space="preserve"> and reports as the Trust may require for the purpose of carrying out its statutory duties; and</w:t>
      </w:r>
    </w:p>
    <w:p w14:paraId="6AF9C649" w14:textId="77777777" w:rsidR="00A97D02" w:rsidRPr="009C4C01" w:rsidRDefault="0092795F" w:rsidP="009C4C01">
      <w:pPr>
        <w:pStyle w:val="ListParagraph"/>
        <w:numPr>
          <w:ilvl w:val="3"/>
          <w:numId w:val="9"/>
        </w:numPr>
        <w:tabs>
          <w:tab w:val="clear" w:pos="2835"/>
          <w:tab w:val="num" w:pos="1418"/>
        </w:tabs>
        <w:spacing w:beforeLines="100" w:before="240" w:afterLines="100" w:after="240"/>
        <w:ind w:left="1418" w:hanging="425"/>
        <w:jc w:val="both"/>
      </w:pPr>
      <w:r>
        <w:rPr>
          <w:rFonts w:cs="Arial"/>
          <w:szCs w:val="24"/>
        </w:rPr>
        <w:t>D</w:t>
      </w:r>
      <w:r w:rsidR="00526F31" w:rsidRPr="009C4C01">
        <w:rPr>
          <w:rFonts w:cs="Arial"/>
          <w:szCs w:val="24"/>
        </w:rPr>
        <w:t>eciding at what stage to involve the police in cases of misappropriation and other irregularities not involving fraud or corruption.</w:t>
      </w:r>
    </w:p>
    <w:p w14:paraId="0B38D450" w14:textId="77777777" w:rsidR="00526F31" w:rsidRPr="009C4C01" w:rsidRDefault="00526F31"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All directors and employees, severally and collectively, are responsible for:</w:t>
      </w:r>
    </w:p>
    <w:p w14:paraId="1E35AE66" w14:textId="77777777" w:rsidR="00526F31" w:rsidRPr="009C4C01" w:rsidRDefault="0092795F" w:rsidP="009C4C01">
      <w:pPr>
        <w:pStyle w:val="ListParagraph"/>
        <w:numPr>
          <w:ilvl w:val="2"/>
          <w:numId w:val="10"/>
        </w:numPr>
        <w:tabs>
          <w:tab w:val="clear" w:pos="862"/>
          <w:tab w:val="num" w:pos="1418"/>
          <w:tab w:val="num" w:pos="1701"/>
        </w:tabs>
        <w:spacing w:beforeLines="100" w:before="240" w:afterLines="100" w:after="240"/>
        <w:ind w:left="1418" w:hanging="425"/>
        <w:jc w:val="both"/>
        <w:rPr>
          <w:rFonts w:cs="Arial"/>
          <w:szCs w:val="24"/>
        </w:rPr>
      </w:pPr>
      <w:r>
        <w:rPr>
          <w:rFonts w:cs="Arial"/>
          <w:szCs w:val="24"/>
        </w:rPr>
        <w:t>T</w:t>
      </w:r>
      <w:r w:rsidR="00526F31" w:rsidRPr="009C4C01">
        <w:rPr>
          <w:rFonts w:cs="Arial"/>
          <w:szCs w:val="24"/>
        </w:rPr>
        <w:t xml:space="preserve">he security of Trust </w:t>
      </w:r>
      <w:proofErr w:type="gramStart"/>
      <w:r w:rsidR="00526F31" w:rsidRPr="009C4C01">
        <w:rPr>
          <w:rFonts w:cs="Arial"/>
          <w:szCs w:val="24"/>
        </w:rPr>
        <w:t>property;</w:t>
      </w:r>
      <w:proofErr w:type="gramEnd"/>
    </w:p>
    <w:p w14:paraId="0C702E6A" w14:textId="77777777" w:rsidR="00526F31" w:rsidRPr="009C4C01" w:rsidRDefault="0092795F" w:rsidP="009C4C01">
      <w:pPr>
        <w:pStyle w:val="ListParagraph"/>
        <w:numPr>
          <w:ilvl w:val="2"/>
          <w:numId w:val="10"/>
        </w:numPr>
        <w:tabs>
          <w:tab w:val="clear" w:pos="862"/>
          <w:tab w:val="num" w:pos="1418"/>
          <w:tab w:val="num" w:pos="1701"/>
        </w:tabs>
        <w:spacing w:beforeLines="100" w:before="240" w:afterLines="100" w:after="240"/>
        <w:ind w:left="1418" w:hanging="425"/>
        <w:jc w:val="both"/>
        <w:rPr>
          <w:rFonts w:cs="Arial"/>
          <w:szCs w:val="24"/>
        </w:rPr>
      </w:pPr>
      <w:r>
        <w:rPr>
          <w:rFonts w:cs="Arial"/>
          <w:szCs w:val="24"/>
        </w:rPr>
        <w:t>A</w:t>
      </w:r>
      <w:r w:rsidR="00526F31" w:rsidRPr="009C4C01">
        <w:rPr>
          <w:rFonts w:cs="Arial"/>
          <w:szCs w:val="24"/>
        </w:rPr>
        <w:t xml:space="preserve">voiding </w:t>
      </w:r>
      <w:proofErr w:type="gramStart"/>
      <w:r w:rsidR="00526F31" w:rsidRPr="009C4C01">
        <w:rPr>
          <w:rFonts w:cs="Arial"/>
          <w:szCs w:val="24"/>
        </w:rPr>
        <w:t>loss;</w:t>
      </w:r>
      <w:proofErr w:type="gramEnd"/>
    </w:p>
    <w:p w14:paraId="46B14431" w14:textId="77777777" w:rsidR="00526F31" w:rsidRPr="009C4C01" w:rsidRDefault="0092795F" w:rsidP="009C4C01">
      <w:pPr>
        <w:pStyle w:val="ListParagraph"/>
        <w:numPr>
          <w:ilvl w:val="2"/>
          <w:numId w:val="10"/>
        </w:numPr>
        <w:tabs>
          <w:tab w:val="clear" w:pos="862"/>
          <w:tab w:val="num" w:pos="1418"/>
          <w:tab w:val="left" w:pos="1701"/>
        </w:tabs>
        <w:spacing w:beforeLines="100" w:before="240" w:afterLines="100" w:after="240"/>
        <w:ind w:left="1418" w:hanging="425"/>
        <w:jc w:val="both"/>
        <w:rPr>
          <w:rFonts w:cs="Arial"/>
          <w:szCs w:val="24"/>
        </w:rPr>
      </w:pPr>
      <w:r>
        <w:rPr>
          <w:rFonts w:cs="Arial"/>
          <w:szCs w:val="24"/>
        </w:rPr>
        <w:t>E</w:t>
      </w:r>
      <w:r w:rsidR="00526F31" w:rsidRPr="009C4C01">
        <w:rPr>
          <w:rFonts w:cs="Arial"/>
          <w:szCs w:val="24"/>
        </w:rPr>
        <w:t>xercising economy and efficiency in the use of resources; and</w:t>
      </w:r>
    </w:p>
    <w:p w14:paraId="1991E1AC" w14:textId="77777777" w:rsidR="00ED3034" w:rsidRPr="009C4C01" w:rsidRDefault="0092795F" w:rsidP="009C4C01">
      <w:pPr>
        <w:pStyle w:val="ListParagraph"/>
        <w:numPr>
          <w:ilvl w:val="2"/>
          <w:numId w:val="10"/>
        </w:numPr>
        <w:tabs>
          <w:tab w:val="clear" w:pos="862"/>
          <w:tab w:val="num" w:pos="1418"/>
          <w:tab w:val="num" w:pos="1701"/>
        </w:tabs>
        <w:spacing w:beforeLines="100" w:before="240" w:afterLines="100" w:after="240"/>
        <w:ind w:left="1418" w:hanging="425"/>
        <w:jc w:val="both"/>
        <w:rPr>
          <w:rFonts w:cs="Arial"/>
          <w:szCs w:val="24"/>
        </w:rPr>
      </w:pPr>
      <w:r>
        <w:rPr>
          <w:rFonts w:cs="Arial"/>
          <w:szCs w:val="24"/>
        </w:rPr>
        <w:t>C</w:t>
      </w:r>
      <w:r w:rsidR="00526F31" w:rsidRPr="009C4C01">
        <w:rPr>
          <w:rFonts w:cs="Arial"/>
          <w:szCs w:val="24"/>
        </w:rPr>
        <w:t xml:space="preserve">onforming </w:t>
      </w:r>
      <w:r w:rsidR="00851593" w:rsidRPr="009C4C01">
        <w:rPr>
          <w:rFonts w:cs="Arial"/>
          <w:szCs w:val="24"/>
        </w:rPr>
        <w:t>to</w:t>
      </w:r>
      <w:r w:rsidR="00526F31" w:rsidRPr="009C4C01">
        <w:rPr>
          <w:rFonts w:cs="Arial"/>
          <w:szCs w:val="24"/>
        </w:rPr>
        <w:t xml:space="preserve"> the requirements of the Constitution, Standing Financial Instructions, Financial </w:t>
      </w:r>
      <w:proofErr w:type="gramStart"/>
      <w:r w:rsidR="00526F31" w:rsidRPr="009C4C01">
        <w:rPr>
          <w:rFonts w:cs="Arial"/>
          <w:szCs w:val="24"/>
        </w:rPr>
        <w:t>Procedures</w:t>
      </w:r>
      <w:proofErr w:type="gramEnd"/>
      <w:r w:rsidR="00526F31" w:rsidRPr="009C4C01">
        <w:rPr>
          <w:rFonts w:cs="Arial"/>
          <w:szCs w:val="24"/>
        </w:rPr>
        <w:t xml:space="preserve"> and the Scheme of Delegation.</w:t>
      </w:r>
    </w:p>
    <w:p w14:paraId="0C8B3D1C" w14:textId="77777777" w:rsidR="00ED3034" w:rsidRPr="009C4C01" w:rsidRDefault="00526F31"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For </w:t>
      </w:r>
      <w:proofErr w:type="gramStart"/>
      <w:r w:rsidRPr="009C4C01">
        <w:rPr>
          <w:rFonts w:cs="Arial"/>
          <w:szCs w:val="24"/>
        </w:rPr>
        <w:t>any and all</w:t>
      </w:r>
      <w:proofErr w:type="gramEnd"/>
      <w:r w:rsidRPr="009C4C01">
        <w:rPr>
          <w:rFonts w:cs="Arial"/>
          <w:szCs w:val="24"/>
        </w:rPr>
        <w:t xml:space="preserve"> directors and employees who carry out a financial function, the form in which financial records are kept and the manner in which directors and employees discharge their duties must be to the satisfaction of the </w:t>
      </w:r>
      <w:r w:rsidR="003E00EB">
        <w:rPr>
          <w:rFonts w:cs="Arial"/>
          <w:szCs w:val="24"/>
        </w:rPr>
        <w:t>Chief Financial Officer</w:t>
      </w:r>
      <w:r w:rsidRPr="009C4C01">
        <w:rPr>
          <w:rFonts w:cs="Arial"/>
          <w:szCs w:val="24"/>
        </w:rPr>
        <w:t>.</w:t>
      </w:r>
    </w:p>
    <w:p w14:paraId="54B4026F" w14:textId="77777777" w:rsidR="00A97D02" w:rsidRPr="009C4C01" w:rsidRDefault="00526F31"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Any contractor or employee of a contractor who is empowered by the Trust to commit the Trust to expenditure or who is authorised to obtain income shall be </w:t>
      </w:r>
      <w:r w:rsidRPr="009C4C01">
        <w:rPr>
          <w:rFonts w:cs="Arial"/>
          <w:szCs w:val="24"/>
        </w:rPr>
        <w:lastRenderedPageBreak/>
        <w:t>covered by these instructions.  It is the responsibility of the Chief Executive to ensure that such persons are made aware of their duties under these SFIs.</w:t>
      </w:r>
    </w:p>
    <w:p w14:paraId="18CE3D0F" w14:textId="77777777" w:rsidR="002F3085" w:rsidRPr="009C4C01" w:rsidRDefault="0077425A" w:rsidP="009C4C01">
      <w:pPr>
        <w:pStyle w:val="Heading1"/>
        <w:tabs>
          <w:tab w:val="num" w:pos="426"/>
          <w:tab w:val="num" w:pos="993"/>
          <w:tab w:val="left" w:pos="1418"/>
        </w:tabs>
        <w:spacing w:beforeLines="100" w:afterLines="100" w:after="240"/>
        <w:ind w:left="426" w:hanging="426"/>
        <w:jc w:val="both"/>
        <w:rPr>
          <w:rFonts w:ascii="Arial" w:hAnsi="Arial"/>
          <w:szCs w:val="24"/>
        </w:rPr>
      </w:pPr>
      <w:bookmarkStart w:id="6" w:name="_3__Document_Definitions"/>
      <w:bookmarkStart w:id="7" w:name="_The_Approval_Process"/>
      <w:bookmarkStart w:id="8" w:name="_Toc22229048"/>
      <w:bookmarkEnd w:id="6"/>
      <w:bookmarkEnd w:id="7"/>
      <w:r w:rsidRPr="009C4C01">
        <w:rPr>
          <w:rFonts w:ascii="Arial" w:hAnsi="Arial"/>
          <w:szCs w:val="24"/>
        </w:rPr>
        <w:t>Audit</w:t>
      </w:r>
      <w:bookmarkEnd w:id="8"/>
    </w:p>
    <w:p w14:paraId="3B092F08" w14:textId="77777777" w:rsidR="00ED3034" w:rsidRPr="009C4C01" w:rsidRDefault="00472E2F" w:rsidP="009C4C01">
      <w:pPr>
        <w:pStyle w:val="ListParagraph"/>
        <w:numPr>
          <w:ilvl w:val="1"/>
          <w:numId w:val="1"/>
        </w:numPr>
        <w:tabs>
          <w:tab w:val="clear" w:pos="705"/>
          <w:tab w:val="num" w:pos="567"/>
          <w:tab w:val="num" w:pos="993"/>
          <w:tab w:val="left" w:pos="1418"/>
        </w:tabs>
        <w:spacing w:beforeLines="100" w:before="240" w:afterLines="100" w:after="240"/>
        <w:ind w:left="567" w:hanging="567"/>
        <w:jc w:val="both"/>
        <w:rPr>
          <w:rFonts w:cs="Arial"/>
          <w:b/>
          <w:szCs w:val="24"/>
        </w:rPr>
      </w:pPr>
      <w:r w:rsidRPr="009C4C01">
        <w:rPr>
          <w:rFonts w:cs="Arial"/>
          <w:b/>
          <w:szCs w:val="24"/>
        </w:rPr>
        <w:t>Integrated Audit Committee</w:t>
      </w:r>
    </w:p>
    <w:p w14:paraId="6A5E23CA" w14:textId="77777777" w:rsidR="00472E2F" w:rsidRPr="009C4C01" w:rsidRDefault="00472E2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In accordance with the Constitution of the Trust, </w:t>
      </w:r>
      <w:r w:rsidR="005F205F">
        <w:rPr>
          <w:rFonts w:cs="Arial"/>
          <w:szCs w:val="24"/>
        </w:rPr>
        <w:t>The Board</w:t>
      </w:r>
      <w:r w:rsidRPr="009C4C01">
        <w:rPr>
          <w:rFonts w:cs="Arial"/>
          <w:szCs w:val="24"/>
        </w:rPr>
        <w:t xml:space="preserve"> of Directors shall formally establish an Audit Committee, with clearly defined and approved terms of reference which includes approving the appointment of the internal auditors. This Committee will, amongst other things:</w:t>
      </w:r>
    </w:p>
    <w:p w14:paraId="388FED13" w14:textId="77777777" w:rsidR="00472E2F" w:rsidRPr="009C4C01" w:rsidRDefault="004707C9" w:rsidP="00256EAE">
      <w:pPr>
        <w:pStyle w:val="ListParagraph"/>
        <w:numPr>
          <w:ilvl w:val="2"/>
          <w:numId w:val="11"/>
        </w:numPr>
        <w:tabs>
          <w:tab w:val="clear" w:pos="862"/>
          <w:tab w:val="num" w:pos="993"/>
          <w:tab w:val="left" w:pos="1418"/>
        </w:tabs>
        <w:spacing w:beforeLines="100" w:before="240" w:afterLines="100" w:after="240"/>
        <w:ind w:left="1418" w:hanging="425"/>
        <w:jc w:val="both"/>
        <w:rPr>
          <w:rFonts w:cs="Arial"/>
          <w:szCs w:val="24"/>
        </w:rPr>
      </w:pPr>
      <w:r>
        <w:rPr>
          <w:rFonts w:cs="Arial"/>
          <w:szCs w:val="24"/>
        </w:rPr>
        <w:t>P</w:t>
      </w:r>
      <w:r w:rsidR="00472E2F" w:rsidRPr="009C4C01">
        <w:rPr>
          <w:rFonts w:cs="Arial"/>
          <w:szCs w:val="24"/>
        </w:rPr>
        <w:t>rovide an independent and objective view of integrated governance, risk management and internal control systems across the whole of the Trust’s activities (both clinical and non-clinical</w:t>
      </w:r>
      <w:proofErr w:type="gramStart"/>
      <w:r w:rsidR="00472E2F" w:rsidRPr="009C4C01">
        <w:rPr>
          <w:rFonts w:cs="Arial"/>
          <w:szCs w:val="24"/>
        </w:rPr>
        <w:t>);</w:t>
      </w:r>
      <w:proofErr w:type="gramEnd"/>
    </w:p>
    <w:p w14:paraId="0486D2F0" w14:textId="77777777" w:rsidR="00472E2F" w:rsidRPr="009C4C01" w:rsidRDefault="004707C9" w:rsidP="00256EAE">
      <w:pPr>
        <w:pStyle w:val="ListParagraph"/>
        <w:numPr>
          <w:ilvl w:val="2"/>
          <w:numId w:val="11"/>
        </w:numPr>
        <w:tabs>
          <w:tab w:val="clear" w:pos="862"/>
          <w:tab w:val="num" w:pos="993"/>
          <w:tab w:val="left" w:pos="1418"/>
        </w:tabs>
        <w:spacing w:beforeLines="100" w:before="240" w:afterLines="100" w:after="240"/>
        <w:ind w:left="1418" w:hanging="425"/>
        <w:jc w:val="both"/>
        <w:rPr>
          <w:rFonts w:cs="Arial"/>
          <w:szCs w:val="24"/>
        </w:rPr>
      </w:pPr>
      <w:r>
        <w:rPr>
          <w:rFonts w:cs="Arial"/>
          <w:szCs w:val="24"/>
        </w:rPr>
        <w:t>M</w:t>
      </w:r>
      <w:r w:rsidR="00472E2F" w:rsidRPr="009C4C01">
        <w:rPr>
          <w:rFonts w:cs="Arial"/>
          <w:szCs w:val="24"/>
        </w:rPr>
        <w:t xml:space="preserve">onitor and review the effectiveness of Internal and External Audit </w:t>
      </w:r>
      <w:proofErr w:type="gramStart"/>
      <w:r w:rsidR="00472E2F" w:rsidRPr="009C4C01">
        <w:rPr>
          <w:rFonts w:cs="Arial"/>
          <w:szCs w:val="24"/>
        </w:rPr>
        <w:t>services;</w:t>
      </w:r>
      <w:proofErr w:type="gramEnd"/>
    </w:p>
    <w:p w14:paraId="4356FD48" w14:textId="77777777" w:rsidR="00472E2F" w:rsidRPr="009C4C01" w:rsidRDefault="004707C9" w:rsidP="00256EAE">
      <w:pPr>
        <w:pStyle w:val="ListParagraph"/>
        <w:numPr>
          <w:ilvl w:val="2"/>
          <w:numId w:val="11"/>
        </w:numPr>
        <w:tabs>
          <w:tab w:val="clear" w:pos="862"/>
          <w:tab w:val="num" w:pos="993"/>
        </w:tabs>
        <w:spacing w:beforeLines="100" w:before="240" w:afterLines="100" w:after="240"/>
        <w:ind w:left="1418" w:hanging="425"/>
        <w:jc w:val="both"/>
        <w:rPr>
          <w:rFonts w:cs="Arial"/>
          <w:szCs w:val="24"/>
        </w:rPr>
      </w:pPr>
      <w:r>
        <w:rPr>
          <w:rFonts w:cs="Arial"/>
          <w:szCs w:val="24"/>
        </w:rPr>
        <w:t>R</w:t>
      </w:r>
      <w:r w:rsidR="00472E2F" w:rsidRPr="009C4C01">
        <w:rPr>
          <w:rFonts w:cs="Arial"/>
          <w:szCs w:val="24"/>
        </w:rPr>
        <w:t xml:space="preserve">eview financial and information systems and monitor the integrity and quality of the financial statements and review significant financial reporting </w:t>
      </w:r>
      <w:proofErr w:type="gramStart"/>
      <w:r w:rsidR="00472E2F" w:rsidRPr="009C4C01">
        <w:rPr>
          <w:rFonts w:cs="Arial"/>
          <w:szCs w:val="24"/>
        </w:rPr>
        <w:t>judgments;</w:t>
      </w:r>
      <w:proofErr w:type="gramEnd"/>
    </w:p>
    <w:p w14:paraId="7B3F808E" w14:textId="45681899" w:rsidR="00472E2F" w:rsidRPr="009C4C01" w:rsidRDefault="004707C9" w:rsidP="00256EAE">
      <w:pPr>
        <w:pStyle w:val="ListParagraph"/>
        <w:numPr>
          <w:ilvl w:val="2"/>
          <w:numId w:val="11"/>
        </w:numPr>
        <w:tabs>
          <w:tab w:val="clear" w:pos="862"/>
          <w:tab w:val="num" w:pos="993"/>
          <w:tab w:val="left" w:pos="1418"/>
        </w:tabs>
        <w:spacing w:beforeLines="100" w:before="240" w:afterLines="100" w:after="240"/>
        <w:ind w:left="1418" w:hanging="425"/>
        <w:jc w:val="both"/>
        <w:rPr>
          <w:rFonts w:cs="Arial"/>
          <w:szCs w:val="24"/>
        </w:rPr>
      </w:pPr>
      <w:r>
        <w:rPr>
          <w:rFonts w:cs="Arial"/>
          <w:szCs w:val="24"/>
        </w:rPr>
        <w:t>R</w:t>
      </w:r>
      <w:r w:rsidR="00472E2F" w:rsidRPr="009C4C01">
        <w:rPr>
          <w:rFonts w:cs="Arial"/>
          <w:szCs w:val="24"/>
        </w:rPr>
        <w:t xml:space="preserve">atify schedules of losses, compensations, and settlements with </w:t>
      </w:r>
      <w:r w:rsidR="00D21C8A">
        <w:rPr>
          <w:rFonts w:cs="Arial"/>
          <w:szCs w:val="24"/>
        </w:rPr>
        <w:t xml:space="preserve">senior </w:t>
      </w:r>
      <w:proofErr w:type="gramStart"/>
      <w:r w:rsidR="00472E2F" w:rsidRPr="009C4C01">
        <w:rPr>
          <w:rFonts w:cs="Arial"/>
          <w:szCs w:val="24"/>
        </w:rPr>
        <w:t>staff,;</w:t>
      </w:r>
      <w:proofErr w:type="gramEnd"/>
      <w:r w:rsidR="00472E2F" w:rsidRPr="009C4C01">
        <w:rPr>
          <w:rFonts w:cs="Arial"/>
          <w:szCs w:val="24"/>
        </w:rPr>
        <w:t xml:space="preserve"> review and monitor the effectiveness of the Local Counter Fraud Service; and</w:t>
      </w:r>
    </w:p>
    <w:p w14:paraId="4E33B9C7" w14:textId="45847289" w:rsidR="00472E2F" w:rsidRPr="009C4C01" w:rsidRDefault="004707C9" w:rsidP="00256EAE">
      <w:pPr>
        <w:pStyle w:val="ListParagraph"/>
        <w:numPr>
          <w:ilvl w:val="2"/>
          <w:numId w:val="11"/>
        </w:numPr>
        <w:tabs>
          <w:tab w:val="clear" w:pos="862"/>
          <w:tab w:val="num" w:pos="993"/>
          <w:tab w:val="left" w:pos="1418"/>
        </w:tabs>
        <w:spacing w:beforeLines="100" w:before="240" w:afterLines="100" w:after="240"/>
        <w:ind w:left="1418" w:hanging="425"/>
        <w:jc w:val="both"/>
        <w:rPr>
          <w:rFonts w:cs="Arial"/>
          <w:szCs w:val="24"/>
        </w:rPr>
      </w:pPr>
      <w:r>
        <w:rPr>
          <w:rFonts w:cs="Arial"/>
          <w:szCs w:val="24"/>
        </w:rPr>
        <w:t>R</w:t>
      </w:r>
      <w:r w:rsidR="00472E2F" w:rsidRPr="009C4C01">
        <w:rPr>
          <w:rFonts w:cs="Arial"/>
          <w:szCs w:val="24"/>
        </w:rPr>
        <w:t xml:space="preserve">eview the arrangements in place to support </w:t>
      </w:r>
      <w:r w:rsidR="00D21C8A">
        <w:rPr>
          <w:rFonts w:cs="Arial"/>
          <w:szCs w:val="24"/>
        </w:rPr>
        <w:t xml:space="preserve">the </w:t>
      </w:r>
      <w:r w:rsidR="005F205F">
        <w:rPr>
          <w:rFonts w:cs="Arial"/>
          <w:szCs w:val="24"/>
        </w:rPr>
        <w:t>Board</w:t>
      </w:r>
      <w:r w:rsidR="00472E2F" w:rsidRPr="009C4C01">
        <w:rPr>
          <w:rFonts w:cs="Arial"/>
          <w:szCs w:val="24"/>
        </w:rPr>
        <w:t xml:space="preserve"> Assurance Framework process prepared on behalf of </w:t>
      </w:r>
      <w:r w:rsidR="005F205F">
        <w:rPr>
          <w:rFonts w:cs="Arial"/>
          <w:szCs w:val="24"/>
        </w:rPr>
        <w:t>The Board</w:t>
      </w:r>
      <w:r w:rsidR="00472E2F" w:rsidRPr="009C4C01">
        <w:rPr>
          <w:rFonts w:cs="Arial"/>
          <w:szCs w:val="24"/>
        </w:rPr>
        <w:t xml:space="preserve"> and advising </w:t>
      </w:r>
      <w:r w:rsidR="005F205F">
        <w:rPr>
          <w:rFonts w:cs="Arial"/>
          <w:szCs w:val="24"/>
        </w:rPr>
        <w:t>The Board</w:t>
      </w:r>
      <w:r w:rsidR="00472E2F" w:rsidRPr="009C4C01">
        <w:rPr>
          <w:rFonts w:cs="Arial"/>
          <w:szCs w:val="24"/>
        </w:rPr>
        <w:t xml:space="preserve"> accordingly.</w:t>
      </w:r>
    </w:p>
    <w:p w14:paraId="316ADA3D" w14:textId="052ABA27" w:rsidR="00253E2F"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Where the </w:t>
      </w:r>
      <w:r w:rsidR="00B97FBC" w:rsidRPr="009C4C01">
        <w:rPr>
          <w:rFonts w:cs="Arial"/>
          <w:szCs w:val="24"/>
        </w:rPr>
        <w:t xml:space="preserve">Integrated </w:t>
      </w:r>
      <w:r w:rsidRPr="009C4C01">
        <w:rPr>
          <w:rFonts w:cs="Arial"/>
          <w:szCs w:val="24"/>
        </w:rPr>
        <w:t xml:space="preserve">Audit Committee feels there is evidence of ultra vires transactions, evidence of improper acts, or if there are other important matters that the Committee wish to raise, the Chair of the </w:t>
      </w:r>
      <w:r w:rsidR="00B97FBC" w:rsidRPr="009C4C01">
        <w:rPr>
          <w:rFonts w:cs="Arial"/>
          <w:szCs w:val="24"/>
        </w:rPr>
        <w:t xml:space="preserve">Integrated </w:t>
      </w:r>
      <w:r w:rsidRPr="009C4C01">
        <w:rPr>
          <w:rFonts w:cs="Arial"/>
          <w:szCs w:val="24"/>
        </w:rPr>
        <w:t xml:space="preserve">Audit Committee should immediately inform the Chief Executive and raise the matter at the next meeting of </w:t>
      </w:r>
      <w:r w:rsidR="005F205F">
        <w:rPr>
          <w:rFonts w:cs="Arial"/>
          <w:szCs w:val="24"/>
        </w:rPr>
        <w:t>The Board</w:t>
      </w:r>
      <w:r w:rsidRPr="009C4C01">
        <w:rPr>
          <w:rFonts w:cs="Arial"/>
          <w:szCs w:val="24"/>
        </w:rPr>
        <w:t>. Exceptionally, the matter may need to be referred</w:t>
      </w:r>
      <w:r w:rsidR="00D21C8A">
        <w:rPr>
          <w:rFonts w:cs="Arial"/>
          <w:szCs w:val="24"/>
        </w:rPr>
        <w:t xml:space="preserve"> to the relevant external body</w:t>
      </w:r>
      <w:r w:rsidRPr="009C4C01">
        <w:rPr>
          <w:rFonts w:cs="Arial"/>
          <w:szCs w:val="24"/>
        </w:rPr>
        <w:t xml:space="preserve"> to NHS </w:t>
      </w:r>
      <w:r w:rsidR="00D21C8A">
        <w:rPr>
          <w:rFonts w:cs="Arial"/>
          <w:szCs w:val="24"/>
        </w:rPr>
        <w:t>England</w:t>
      </w:r>
      <w:r w:rsidR="00D21C8A" w:rsidRPr="009C4C01">
        <w:rPr>
          <w:rFonts w:cs="Arial"/>
          <w:szCs w:val="24"/>
        </w:rPr>
        <w:t xml:space="preserve"> </w:t>
      </w:r>
      <w:r w:rsidRPr="009C4C01">
        <w:rPr>
          <w:rFonts w:cs="Arial"/>
          <w:szCs w:val="24"/>
        </w:rPr>
        <w:t>after seeking the advice of Chair/Company Secretary/</w:t>
      </w:r>
      <w:r w:rsidR="003E00EB">
        <w:rPr>
          <w:rFonts w:cs="Arial"/>
          <w:szCs w:val="24"/>
        </w:rPr>
        <w:t>CFO</w:t>
      </w:r>
      <w:r w:rsidRPr="009C4C01">
        <w:rPr>
          <w:rFonts w:cs="Arial"/>
          <w:szCs w:val="24"/>
        </w:rPr>
        <w:t>.</w:t>
      </w:r>
    </w:p>
    <w:p w14:paraId="6B4332EB" w14:textId="77777777" w:rsidR="0006448E"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It is the responsibility of the </w:t>
      </w:r>
      <w:r w:rsidR="003E00EB">
        <w:rPr>
          <w:rFonts w:cs="Arial"/>
          <w:szCs w:val="24"/>
        </w:rPr>
        <w:t>Chief Financial Officer</w:t>
      </w:r>
      <w:r w:rsidRPr="009C4C01">
        <w:rPr>
          <w:rFonts w:cs="Arial"/>
          <w:szCs w:val="24"/>
        </w:rPr>
        <w:t xml:space="preserve"> to ensure an adequate internal audit service is provided and the </w:t>
      </w:r>
      <w:r w:rsidR="00B97FBC" w:rsidRPr="009C4C01">
        <w:rPr>
          <w:rFonts w:cs="Arial"/>
          <w:szCs w:val="24"/>
        </w:rPr>
        <w:t xml:space="preserve">Integrated </w:t>
      </w:r>
      <w:r w:rsidRPr="009C4C01">
        <w:rPr>
          <w:rFonts w:cs="Arial"/>
          <w:szCs w:val="24"/>
        </w:rPr>
        <w:t>Audit Committee shall be involved in the selection process when an internal audit service provider is changed.  It must ensure a cost-effective service is provided, in compliance with the contracting procedures herein.</w:t>
      </w:r>
      <w:r w:rsidRPr="009C4C01">
        <w:rPr>
          <w:rFonts w:cs="Arial"/>
          <w:b/>
          <w:color w:val="000000"/>
          <w:szCs w:val="24"/>
        </w:rPr>
        <w:t xml:space="preserve"> </w:t>
      </w:r>
    </w:p>
    <w:p w14:paraId="0C055CA2" w14:textId="77777777" w:rsidR="0006448E" w:rsidRPr="009C4C01" w:rsidRDefault="00A640D3" w:rsidP="009C4C01">
      <w:pPr>
        <w:pStyle w:val="ListParagraph"/>
        <w:numPr>
          <w:ilvl w:val="1"/>
          <w:numId w:val="1"/>
        </w:numPr>
        <w:tabs>
          <w:tab w:val="clear" w:pos="705"/>
          <w:tab w:val="num" w:pos="567"/>
          <w:tab w:val="num" w:pos="993"/>
          <w:tab w:val="left" w:pos="1418"/>
        </w:tabs>
        <w:spacing w:beforeLines="100" w:before="240" w:afterLines="100" w:after="240"/>
        <w:ind w:left="567" w:hanging="567"/>
        <w:jc w:val="both"/>
        <w:rPr>
          <w:rFonts w:cs="Arial"/>
          <w:b/>
          <w:szCs w:val="24"/>
        </w:rPr>
      </w:pPr>
      <w:r w:rsidRPr="009C4C01">
        <w:rPr>
          <w:rFonts w:cs="Arial"/>
          <w:b/>
          <w:szCs w:val="24"/>
        </w:rPr>
        <w:t xml:space="preserve">Countering </w:t>
      </w:r>
      <w:r w:rsidR="00472E2F" w:rsidRPr="009C4C01">
        <w:rPr>
          <w:rFonts w:cs="Arial"/>
          <w:b/>
          <w:szCs w:val="24"/>
        </w:rPr>
        <w:t>Fraud</w:t>
      </w:r>
      <w:r w:rsidR="00BC70C4" w:rsidRPr="009C4C01">
        <w:rPr>
          <w:rFonts w:cs="Arial"/>
          <w:b/>
          <w:szCs w:val="24"/>
        </w:rPr>
        <w:t xml:space="preserve">, </w:t>
      </w:r>
      <w:r w:rsidR="00472E2F" w:rsidRPr="009C4C01">
        <w:rPr>
          <w:rFonts w:cs="Arial"/>
          <w:b/>
          <w:szCs w:val="24"/>
        </w:rPr>
        <w:t>Bribery and Corruption</w:t>
      </w:r>
    </w:p>
    <w:p w14:paraId="44BF5EAF" w14:textId="77777777" w:rsidR="00ED3034" w:rsidRPr="009C4C01" w:rsidRDefault="005F205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szCs w:val="24"/>
        </w:rPr>
        <w:t>The Board</w:t>
      </w:r>
      <w:r w:rsidR="00472E2F" w:rsidRPr="009C4C01">
        <w:rPr>
          <w:rFonts w:cs="Arial"/>
          <w:szCs w:val="24"/>
        </w:rPr>
        <w:t xml:space="preserve"> recognises that fraud and bribery is a hugely damaging practice that undermines competition and the reputation of public and private bodies involved.  It is </w:t>
      </w:r>
      <w:r>
        <w:rPr>
          <w:rFonts w:cs="Arial"/>
          <w:szCs w:val="24"/>
        </w:rPr>
        <w:t>The Board</w:t>
      </w:r>
      <w:r w:rsidR="00472E2F" w:rsidRPr="009C4C01">
        <w:rPr>
          <w:rFonts w:cs="Arial"/>
          <w:szCs w:val="24"/>
        </w:rPr>
        <w:t>’s policy to act with integrity, and bribery and corruption will not be tolerated in any form.</w:t>
      </w:r>
    </w:p>
    <w:p w14:paraId="7CA04360" w14:textId="77777777" w:rsidR="00ED3034" w:rsidRPr="009C4C01" w:rsidRDefault="00472E2F" w:rsidP="003F14A4">
      <w:pPr>
        <w:pStyle w:val="ListParagraph"/>
        <w:numPr>
          <w:ilvl w:val="2"/>
          <w:numId w:val="1"/>
        </w:numPr>
        <w:tabs>
          <w:tab w:val="clear" w:pos="1430"/>
          <w:tab w:val="num" w:pos="1134"/>
          <w:tab w:val="left" w:pos="1418"/>
        </w:tabs>
        <w:spacing w:beforeLines="100" w:before="240" w:afterLines="100" w:after="240"/>
        <w:ind w:left="993" w:hanging="851"/>
        <w:jc w:val="both"/>
        <w:rPr>
          <w:rFonts w:cs="Arial"/>
          <w:szCs w:val="24"/>
        </w:rPr>
      </w:pPr>
      <w:r w:rsidRPr="009C4C01">
        <w:rPr>
          <w:rFonts w:cs="Arial"/>
          <w:szCs w:val="24"/>
        </w:rPr>
        <w:lastRenderedPageBreak/>
        <w:t xml:space="preserve">An Anti-Fraud and Bribery Policy is in place that sets out procedures designed to prevent everyone associated with the Trust from undertaking acts of fraud, </w:t>
      </w:r>
      <w:proofErr w:type="gramStart"/>
      <w:r w:rsidRPr="009C4C01">
        <w:rPr>
          <w:rFonts w:cs="Arial"/>
          <w:szCs w:val="24"/>
        </w:rPr>
        <w:t>bribery</w:t>
      </w:r>
      <w:proofErr w:type="gramEnd"/>
      <w:r w:rsidRPr="009C4C01">
        <w:rPr>
          <w:rFonts w:cs="Arial"/>
          <w:szCs w:val="24"/>
        </w:rPr>
        <w:t xml:space="preserve"> or corruption. </w:t>
      </w:r>
    </w:p>
    <w:p w14:paraId="2B45B7FB"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b/>
          <w:szCs w:val="24"/>
        </w:rPr>
        <w:t>‘Fraud’</w:t>
      </w:r>
      <w:r w:rsidRPr="009C4C01">
        <w:rPr>
          <w:rFonts w:cs="Arial"/>
          <w:szCs w:val="24"/>
        </w:rPr>
        <w:t xml:space="preserve"> - any person who dishonestly makes a false representation to make a gain for himself or another or dishonestly fails to disclose to another person, information which he is under a legal duty to disclose, or commits fraud by abuse of position, including any offence as defined in the Fraud Act 2006. </w:t>
      </w:r>
    </w:p>
    <w:p w14:paraId="2CAFE6A3" w14:textId="77777777" w:rsidR="00472E2F"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b/>
          <w:szCs w:val="24"/>
        </w:rPr>
        <w:t>‘Bribery’</w:t>
      </w:r>
      <w:r w:rsidRPr="009C4C01">
        <w:rPr>
          <w:rFonts w:cs="Arial"/>
          <w:szCs w:val="24"/>
        </w:rPr>
        <w:t xml:space="preserve"> - Inducement for an action which is illegal, unethical or a breach of trust.  Inducements can take the form of gifts, loans, fees, </w:t>
      </w:r>
      <w:proofErr w:type="gramStart"/>
      <w:r w:rsidRPr="009C4C01">
        <w:rPr>
          <w:rFonts w:cs="Arial"/>
          <w:szCs w:val="24"/>
        </w:rPr>
        <w:t>rewards</w:t>
      </w:r>
      <w:proofErr w:type="gramEnd"/>
      <w:r w:rsidRPr="009C4C01">
        <w:rPr>
          <w:rFonts w:cs="Arial"/>
          <w:szCs w:val="24"/>
        </w:rPr>
        <w:t xml:space="preserve"> or other advantages. </w:t>
      </w:r>
    </w:p>
    <w:p w14:paraId="732FB582" w14:textId="77777777" w:rsidR="00472E2F" w:rsidRPr="009C4C01" w:rsidRDefault="00472E2F" w:rsidP="003F14A4">
      <w:pPr>
        <w:pStyle w:val="ListParagraph"/>
        <w:tabs>
          <w:tab w:val="num" w:pos="993"/>
          <w:tab w:val="left" w:pos="1418"/>
        </w:tabs>
        <w:spacing w:beforeLines="100" w:before="240" w:afterLines="100" w:after="240"/>
        <w:ind w:left="993"/>
        <w:jc w:val="both"/>
        <w:rPr>
          <w:rFonts w:cs="Arial"/>
          <w:szCs w:val="24"/>
        </w:rPr>
      </w:pPr>
      <w:r w:rsidRPr="009C4C01">
        <w:rPr>
          <w:rFonts w:cs="Arial"/>
          <w:szCs w:val="24"/>
        </w:rPr>
        <w:t xml:space="preserve">This can be broadly defined as the offering or acceptance of inducements, gifts, favours, </w:t>
      </w:r>
      <w:proofErr w:type="gramStart"/>
      <w:r w:rsidRPr="009C4C01">
        <w:rPr>
          <w:rFonts w:cs="Arial"/>
          <w:szCs w:val="24"/>
        </w:rPr>
        <w:t>payment</w:t>
      </w:r>
      <w:proofErr w:type="gramEnd"/>
      <w:r w:rsidRPr="009C4C01">
        <w:rPr>
          <w:rFonts w:cs="Arial"/>
          <w:szCs w:val="24"/>
        </w:rPr>
        <w:t xml:space="preserve"> or benefit-in-kind which may influence the action of any person. Bribery does not always result in a loss. The corrupt person may not benefit directly from their deeds; however, they may be unreasonably using their position to give some advantage to another.</w:t>
      </w:r>
    </w:p>
    <w:p w14:paraId="08532235" w14:textId="77777777" w:rsidR="00472E2F" w:rsidRPr="009C4C01" w:rsidRDefault="00472E2F" w:rsidP="003F14A4">
      <w:pPr>
        <w:pStyle w:val="ListParagraph"/>
        <w:tabs>
          <w:tab w:val="num" w:pos="993"/>
          <w:tab w:val="left" w:pos="1418"/>
        </w:tabs>
        <w:spacing w:beforeLines="100" w:before="240" w:afterLines="100" w:after="240"/>
        <w:ind w:left="993"/>
        <w:jc w:val="both"/>
        <w:rPr>
          <w:rFonts w:cs="Arial"/>
          <w:szCs w:val="24"/>
        </w:rPr>
      </w:pPr>
      <w:r w:rsidRPr="009C4C01">
        <w:rPr>
          <w:rFonts w:cs="Arial"/>
          <w:szCs w:val="24"/>
        </w:rPr>
        <w:t xml:space="preserve">It is </w:t>
      </w:r>
      <w:r w:rsidR="00510FAB" w:rsidRPr="009C4C01">
        <w:rPr>
          <w:rFonts w:cs="Arial"/>
          <w:szCs w:val="24"/>
        </w:rPr>
        <w:t>the</w:t>
      </w:r>
      <w:r w:rsidRPr="009C4C01">
        <w:rPr>
          <w:rFonts w:cs="Arial"/>
          <w:szCs w:val="24"/>
        </w:rPr>
        <w:t xml:space="preserve"> c</w:t>
      </w:r>
      <w:r w:rsidR="00510FAB" w:rsidRPr="009C4C01">
        <w:rPr>
          <w:rFonts w:cs="Arial"/>
          <w:szCs w:val="24"/>
        </w:rPr>
        <w:t>riminal</w:t>
      </w:r>
      <w:r w:rsidRPr="009C4C01">
        <w:rPr>
          <w:rFonts w:cs="Arial"/>
          <w:szCs w:val="24"/>
        </w:rPr>
        <w:t xml:space="preserve"> offence of bribery to bribe the holder of a public office and it is similarly an offence for the office holder to accept a bribe.</w:t>
      </w:r>
    </w:p>
    <w:p w14:paraId="785406F8"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In line with their responsibilities, the Trust Chief Executive and </w:t>
      </w:r>
      <w:r w:rsidR="003E00EB">
        <w:rPr>
          <w:rFonts w:cs="Arial"/>
          <w:szCs w:val="24"/>
        </w:rPr>
        <w:t>Chief Financial Officer</w:t>
      </w:r>
      <w:r w:rsidRPr="009C4C01">
        <w:rPr>
          <w:rFonts w:cs="Arial"/>
          <w:szCs w:val="24"/>
        </w:rPr>
        <w:t xml:space="preserve"> shall monitor and ensure compliance with the NHS Standards for Providers on Fraud, Bribery and Corruption issued by the NHS Counter Fraud Authority (NHSCFA).</w:t>
      </w:r>
    </w:p>
    <w:p w14:paraId="4A9C4F61"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Trust shall nominate a suitable person to carry out the duties of the Local Counter Fraud Specialist as specified by the NHS Standards for Providers on fraud, </w:t>
      </w:r>
      <w:proofErr w:type="gramStart"/>
      <w:r w:rsidRPr="009C4C01">
        <w:rPr>
          <w:rFonts w:cs="Arial"/>
          <w:szCs w:val="24"/>
        </w:rPr>
        <w:t>bribery</w:t>
      </w:r>
      <w:proofErr w:type="gramEnd"/>
      <w:r w:rsidRPr="009C4C01">
        <w:rPr>
          <w:rFonts w:cs="Arial"/>
          <w:szCs w:val="24"/>
        </w:rPr>
        <w:t xml:space="preserve"> and corruption. The </w:t>
      </w:r>
      <w:r w:rsidR="003E00EB">
        <w:rPr>
          <w:rFonts w:cs="Arial"/>
          <w:szCs w:val="24"/>
        </w:rPr>
        <w:t>Chief Financial Officer</w:t>
      </w:r>
      <w:r w:rsidRPr="009C4C01">
        <w:rPr>
          <w:rFonts w:cs="Arial"/>
          <w:szCs w:val="24"/>
        </w:rPr>
        <w:t xml:space="preserve"> is responsible for ensuring that the Police are notified at an appropriate stage in any investigation. This shall be following advice from the NHS Counter Fraud Authority.</w:t>
      </w:r>
    </w:p>
    <w:p w14:paraId="699E1CAB" w14:textId="77777777" w:rsidR="00ED3034" w:rsidRPr="009C4C01" w:rsidRDefault="00472E2F"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If any employee suspects or discovers any act of fraud or bribery, they must inform the Local Counter Fraud Specialist or the </w:t>
      </w:r>
      <w:r w:rsidR="003E00EB">
        <w:rPr>
          <w:rFonts w:cs="Arial"/>
          <w:szCs w:val="24"/>
        </w:rPr>
        <w:t>Chief Financial Officer</w:t>
      </w:r>
      <w:r w:rsidRPr="009C4C01">
        <w:rPr>
          <w:rFonts w:cs="Arial"/>
          <w:szCs w:val="24"/>
        </w:rPr>
        <w:t xml:space="preserve"> immediately. Employees can also call the NHS Fraud and Corruption Reporting Line on Freephone 0800 028 40 60 or fill in an online form at www.reportnhsfraud.nhs.uk.</w:t>
      </w:r>
    </w:p>
    <w:p w14:paraId="71BEC38E" w14:textId="140E35D6" w:rsidR="00472E2F" w:rsidRPr="009C4C01" w:rsidRDefault="00472E2F" w:rsidP="009C4C01">
      <w:pPr>
        <w:pStyle w:val="ListParagraph"/>
        <w:numPr>
          <w:ilvl w:val="2"/>
          <w:numId w:val="1"/>
        </w:numPr>
        <w:tabs>
          <w:tab w:val="clear" w:pos="1430"/>
          <w:tab w:val="num" w:pos="993"/>
        </w:tabs>
        <w:spacing w:beforeLines="100" w:before="240" w:afterLines="100" w:after="240"/>
        <w:ind w:left="993" w:hanging="851"/>
        <w:jc w:val="both"/>
        <w:rPr>
          <w:rFonts w:cs="Arial"/>
          <w:szCs w:val="24"/>
        </w:rPr>
      </w:pPr>
      <w:r w:rsidRPr="009C4C01">
        <w:rPr>
          <w:rFonts w:cs="Arial"/>
          <w:szCs w:val="24"/>
        </w:rPr>
        <w:t xml:space="preserve">The Local Counter Fraud Specialist shall report to the Trust </w:t>
      </w:r>
      <w:r w:rsidR="003E00EB">
        <w:rPr>
          <w:rFonts w:cs="Arial"/>
          <w:szCs w:val="24"/>
        </w:rPr>
        <w:t>Chief Financial Officer</w:t>
      </w:r>
      <w:r w:rsidRPr="009C4C01">
        <w:rPr>
          <w:rFonts w:cs="Arial"/>
          <w:szCs w:val="24"/>
        </w:rPr>
        <w:t xml:space="preserve"> and shall work with staff in the NHS Counter Fraud Authority in accordance with </w:t>
      </w:r>
      <w:r w:rsidR="00735FCA">
        <w:rPr>
          <w:rFonts w:cs="Arial"/>
          <w:szCs w:val="24"/>
        </w:rPr>
        <w:t>Go</w:t>
      </w:r>
      <w:hyperlink r:id="rId14" w:tgtFrame="_blank" w:tooltip="Opens in new tab to https://www.gov.uk/" w:history="1">
        <w:proofErr w:type="spellStart"/>
        <w:r w:rsidR="00735FCA">
          <w:rPr>
            <w:rStyle w:val="Hyperlink"/>
            <w:rFonts w:cs="Arial"/>
            <w:color w:val="8A1538"/>
            <w:sz w:val="26"/>
            <w:szCs w:val="26"/>
            <w:shd w:val="clear" w:color="auto" w:fill="F0F4F5"/>
          </w:rPr>
          <w:t>vernment</w:t>
        </w:r>
        <w:proofErr w:type="spellEnd"/>
        <w:r w:rsidR="00735FCA">
          <w:rPr>
            <w:rStyle w:val="Hyperlink"/>
            <w:rFonts w:cs="Arial"/>
            <w:color w:val="8A1538"/>
            <w:sz w:val="26"/>
            <w:szCs w:val="26"/>
            <w:shd w:val="clear" w:color="auto" w:fill="F0F4F5"/>
          </w:rPr>
          <w:t xml:space="preserve"> Functional Standard 013: Counter Fraud</w:t>
        </w:r>
      </w:hyperlink>
      <w:r w:rsidRPr="009C4C01">
        <w:rPr>
          <w:rFonts w:cs="Arial"/>
          <w:szCs w:val="24"/>
        </w:rPr>
        <w:t>.</w:t>
      </w:r>
    </w:p>
    <w:p w14:paraId="3E610CF5"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Local Counter Fraud Specialist will provide a written report to the </w:t>
      </w:r>
      <w:r w:rsidR="00B97FBC" w:rsidRPr="009C4C01">
        <w:rPr>
          <w:rFonts w:cs="Arial"/>
          <w:szCs w:val="24"/>
        </w:rPr>
        <w:t xml:space="preserve">Integrated </w:t>
      </w:r>
      <w:r w:rsidRPr="009C4C01">
        <w:rPr>
          <w:rFonts w:cs="Arial"/>
          <w:szCs w:val="24"/>
        </w:rPr>
        <w:t>Audit Committee, as required by the Committee, on counter fraud work within the Trust.</w:t>
      </w:r>
    </w:p>
    <w:p w14:paraId="2C3ADBE9"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lastRenderedPageBreak/>
        <w:t>The Trust will ensure that policies and procedures for all work related to fraud are implemented.  The Trust will consider the major findings of investigations and respond accordingly.</w:t>
      </w:r>
    </w:p>
    <w:p w14:paraId="6913495E" w14:textId="77777777" w:rsidR="00ED3034" w:rsidRPr="009C4C01" w:rsidRDefault="00472E2F"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Trust will enable the Local Counter Fraud Specialist to attend </w:t>
      </w:r>
      <w:r w:rsidR="00B97FBC" w:rsidRPr="009C4C01">
        <w:rPr>
          <w:rFonts w:cs="Arial"/>
          <w:szCs w:val="24"/>
        </w:rPr>
        <w:t xml:space="preserve">the Integrated </w:t>
      </w:r>
      <w:r w:rsidRPr="009C4C01">
        <w:rPr>
          <w:rFonts w:cs="Arial"/>
          <w:szCs w:val="24"/>
        </w:rPr>
        <w:t>Audit Committee meetings.  The Trust shall receive Local Counter Fraud Specialist reports at these meetings.</w:t>
      </w:r>
    </w:p>
    <w:p w14:paraId="23F27F2E" w14:textId="77777777" w:rsidR="00931097" w:rsidRPr="009C4C01" w:rsidRDefault="0093109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All conflicts of interest, gifts and hospitality should be reported in accordance with Trust procedures, all incidences that do not comply will be reported to the Trust Counter Fraud Specialist.</w:t>
      </w:r>
    </w:p>
    <w:p w14:paraId="2905CDFF" w14:textId="77777777" w:rsidR="00ED3034" w:rsidRPr="009C4C01" w:rsidRDefault="003E00EB"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Pr>
          <w:rFonts w:cs="Arial"/>
          <w:b/>
          <w:szCs w:val="24"/>
        </w:rPr>
        <w:t>Chief Financial Officer</w:t>
      </w:r>
      <w:r w:rsidR="004058E7" w:rsidRPr="009C4C01">
        <w:rPr>
          <w:rFonts w:cs="Arial"/>
          <w:b/>
          <w:szCs w:val="24"/>
        </w:rPr>
        <w:t xml:space="preserve"> responsibilities </w:t>
      </w:r>
      <w:proofErr w:type="gramStart"/>
      <w:r w:rsidR="004058E7" w:rsidRPr="009C4C01">
        <w:rPr>
          <w:rFonts w:cs="Arial"/>
          <w:b/>
          <w:szCs w:val="24"/>
        </w:rPr>
        <w:t>with regard to</w:t>
      </w:r>
      <w:proofErr w:type="gramEnd"/>
      <w:r w:rsidR="004058E7" w:rsidRPr="009C4C01">
        <w:rPr>
          <w:rFonts w:cs="Arial"/>
          <w:b/>
          <w:szCs w:val="24"/>
        </w:rPr>
        <w:t xml:space="preserve"> audit</w:t>
      </w:r>
    </w:p>
    <w:p w14:paraId="5EBC71A6" w14:textId="77777777"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is responsible for:</w:t>
      </w:r>
    </w:p>
    <w:p w14:paraId="7E60C81D" w14:textId="77777777" w:rsidR="004058E7" w:rsidRPr="009C4C01" w:rsidRDefault="004707C9" w:rsidP="00592C88">
      <w:pPr>
        <w:pStyle w:val="ListParagraph"/>
        <w:numPr>
          <w:ilvl w:val="2"/>
          <w:numId w:val="13"/>
        </w:numPr>
        <w:tabs>
          <w:tab w:val="clear" w:pos="862"/>
          <w:tab w:val="num" w:pos="1418"/>
        </w:tabs>
        <w:spacing w:beforeLines="100" w:before="240" w:afterLines="100" w:after="240"/>
        <w:ind w:left="1418" w:hanging="425"/>
        <w:jc w:val="both"/>
        <w:rPr>
          <w:rFonts w:cs="Arial"/>
          <w:szCs w:val="24"/>
        </w:rPr>
      </w:pPr>
      <w:r>
        <w:rPr>
          <w:rFonts w:cs="Arial"/>
          <w:szCs w:val="24"/>
        </w:rPr>
        <w:t>E</w:t>
      </w:r>
      <w:r w:rsidR="004058E7" w:rsidRPr="009C4C01">
        <w:rPr>
          <w:rFonts w:cs="Arial"/>
          <w:szCs w:val="24"/>
        </w:rPr>
        <w:t xml:space="preserve">nsuring there are arrangements to review, evaluate and report on the effectiveness of internal </w:t>
      </w:r>
      <w:r w:rsidR="00F53BBA" w:rsidRPr="009C4C01">
        <w:rPr>
          <w:rFonts w:cs="Arial"/>
          <w:szCs w:val="24"/>
        </w:rPr>
        <w:t>financial control including the</w:t>
      </w:r>
      <w:r w:rsidR="004058E7" w:rsidRPr="009C4C01">
        <w:rPr>
          <w:rFonts w:cs="Arial"/>
          <w:szCs w:val="24"/>
        </w:rPr>
        <w:t xml:space="preserve"> establishment of an internal audit function.</w:t>
      </w:r>
    </w:p>
    <w:p w14:paraId="61EA066E" w14:textId="77777777" w:rsidR="004058E7" w:rsidRPr="009C4C01" w:rsidRDefault="004707C9" w:rsidP="00592C88">
      <w:pPr>
        <w:pStyle w:val="ListParagraph"/>
        <w:numPr>
          <w:ilvl w:val="2"/>
          <w:numId w:val="13"/>
        </w:numPr>
        <w:tabs>
          <w:tab w:val="clear" w:pos="862"/>
          <w:tab w:val="num" w:pos="1418"/>
        </w:tabs>
        <w:spacing w:beforeLines="100" w:before="240" w:afterLines="100" w:after="240"/>
        <w:ind w:left="1418" w:hanging="425"/>
        <w:jc w:val="both"/>
        <w:rPr>
          <w:rFonts w:cs="Arial"/>
          <w:szCs w:val="24"/>
        </w:rPr>
      </w:pPr>
      <w:r>
        <w:rPr>
          <w:rFonts w:cs="Arial"/>
          <w:szCs w:val="24"/>
        </w:rPr>
        <w:t>E</w:t>
      </w:r>
      <w:r w:rsidR="004058E7" w:rsidRPr="009C4C01">
        <w:rPr>
          <w:rFonts w:cs="Arial"/>
          <w:szCs w:val="24"/>
        </w:rPr>
        <w:t>nsuring that the internal audit is adequate and meets the NHS mandatory audit standards.</w:t>
      </w:r>
    </w:p>
    <w:p w14:paraId="6A059A93" w14:textId="77777777" w:rsidR="004058E7" w:rsidRPr="009C4C01" w:rsidRDefault="004058E7" w:rsidP="00592C88">
      <w:pPr>
        <w:pStyle w:val="ListParagraph"/>
        <w:numPr>
          <w:ilvl w:val="2"/>
          <w:numId w:val="13"/>
        </w:numPr>
        <w:tabs>
          <w:tab w:val="clear" w:pos="862"/>
          <w:tab w:val="num" w:pos="1418"/>
        </w:tabs>
        <w:spacing w:beforeLines="100" w:before="240" w:afterLines="100" w:after="240"/>
        <w:ind w:left="1418" w:hanging="425"/>
        <w:jc w:val="both"/>
        <w:rPr>
          <w:rFonts w:cs="Arial"/>
          <w:szCs w:val="24"/>
        </w:rPr>
      </w:pPr>
      <w:r w:rsidRPr="009C4C01">
        <w:rPr>
          <w:rFonts w:cs="Arial"/>
          <w:szCs w:val="24"/>
        </w:rPr>
        <w:t>In conjunction with the Local Counter Fraud Specialist (LCFS), Local Security Management Specialist (LSMS) and/or the NHS Counter Fraud Authority, as appropriate, deciding at what stage to involve the Police in cases of misappropriation and other irregularities.</w:t>
      </w:r>
    </w:p>
    <w:p w14:paraId="7407F9D4" w14:textId="77777777" w:rsidR="004058E7" w:rsidRPr="009C4C01" w:rsidRDefault="004707C9" w:rsidP="00592C88">
      <w:pPr>
        <w:pStyle w:val="ListParagraph"/>
        <w:numPr>
          <w:ilvl w:val="2"/>
          <w:numId w:val="13"/>
        </w:numPr>
        <w:tabs>
          <w:tab w:val="clear" w:pos="862"/>
          <w:tab w:val="num" w:pos="1418"/>
        </w:tabs>
        <w:spacing w:beforeLines="100" w:before="240" w:afterLines="100" w:after="240"/>
        <w:ind w:left="1418" w:hanging="425"/>
        <w:jc w:val="both"/>
        <w:rPr>
          <w:rFonts w:cs="Arial"/>
          <w:szCs w:val="24"/>
        </w:rPr>
      </w:pPr>
      <w:r>
        <w:rPr>
          <w:rFonts w:cs="Arial"/>
          <w:szCs w:val="24"/>
        </w:rPr>
        <w:t>E</w:t>
      </w:r>
      <w:r w:rsidR="004058E7" w:rsidRPr="009C4C01">
        <w:rPr>
          <w:rFonts w:cs="Arial"/>
          <w:szCs w:val="24"/>
        </w:rPr>
        <w:t xml:space="preserve">nsuring that an annual internal audit report is prepared for the consideration of the </w:t>
      </w:r>
      <w:r w:rsidR="00B97FBC" w:rsidRPr="009C4C01">
        <w:rPr>
          <w:rFonts w:cs="Arial"/>
          <w:szCs w:val="24"/>
        </w:rPr>
        <w:t xml:space="preserve">Integrated </w:t>
      </w:r>
      <w:r w:rsidR="004058E7" w:rsidRPr="009C4C01">
        <w:rPr>
          <w:rFonts w:cs="Arial"/>
          <w:szCs w:val="24"/>
        </w:rPr>
        <w:t xml:space="preserve">Audit Committee and </w:t>
      </w:r>
      <w:r w:rsidR="005F205F">
        <w:rPr>
          <w:rFonts w:cs="Arial"/>
          <w:szCs w:val="24"/>
        </w:rPr>
        <w:t>The Board</w:t>
      </w:r>
      <w:r w:rsidR="004058E7" w:rsidRPr="009C4C01">
        <w:rPr>
          <w:rFonts w:cs="Arial"/>
          <w:szCs w:val="24"/>
        </w:rPr>
        <w:t xml:space="preserve"> in line with relevant guidance.  The report must cover:</w:t>
      </w:r>
    </w:p>
    <w:p w14:paraId="71082097" w14:textId="77777777" w:rsidR="004058E7" w:rsidRPr="009C4C01" w:rsidRDefault="004707C9" w:rsidP="005F205F">
      <w:pPr>
        <w:pStyle w:val="ListParagraph"/>
        <w:numPr>
          <w:ilvl w:val="3"/>
          <w:numId w:val="14"/>
        </w:numPr>
        <w:tabs>
          <w:tab w:val="clear" w:pos="2835"/>
        </w:tabs>
        <w:spacing w:beforeLines="100" w:before="240" w:afterLines="100" w:after="240"/>
        <w:ind w:left="2268" w:hanging="567"/>
        <w:jc w:val="both"/>
        <w:rPr>
          <w:rFonts w:cs="Arial"/>
          <w:szCs w:val="24"/>
        </w:rPr>
      </w:pPr>
      <w:r>
        <w:rPr>
          <w:rFonts w:cs="Arial"/>
          <w:szCs w:val="24"/>
        </w:rPr>
        <w:t>A</w:t>
      </w:r>
      <w:r w:rsidR="004058E7" w:rsidRPr="009C4C01">
        <w:rPr>
          <w:rFonts w:cs="Arial"/>
          <w:szCs w:val="24"/>
        </w:rPr>
        <w:t xml:space="preserve"> clear opinion on the effectiveness of internal control in accordance with current and relevant assurance framework guidance </w:t>
      </w:r>
      <w:proofErr w:type="gramStart"/>
      <w:r w:rsidR="004058E7" w:rsidRPr="009C4C01">
        <w:rPr>
          <w:rFonts w:cs="Arial"/>
          <w:szCs w:val="24"/>
        </w:rPr>
        <w:t>issued;</w:t>
      </w:r>
      <w:proofErr w:type="gramEnd"/>
    </w:p>
    <w:p w14:paraId="5FD73451" w14:textId="77777777" w:rsidR="004058E7" w:rsidRPr="009C4C01" w:rsidRDefault="004707C9" w:rsidP="005F205F">
      <w:pPr>
        <w:pStyle w:val="ListParagraph"/>
        <w:numPr>
          <w:ilvl w:val="3"/>
          <w:numId w:val="14"/>
        </w:numPr>
        <w:tabs>
          <w:tab w:val="clear" w:pos="2835"/>
          <w:tab w:val="num" w:pos="2127"/>
        </w:tabs>
        <w:spacing w:beforeLines="100" w:before="240" w:afterLines="100" w:after="240"/>
        <w:ind w:left="2268" w:hanging="567"/>
        <w:jc w:val="both"/>
        <w:rPr>
          <w:rFonts w:cs="Arial"/>
          <w:szCs w:val="24"/>
        </w:rPr>
      </w:pPr>
      <w:r>
        <w:rPr>
          <w:rFonts w:cs="Arial"/>
          <w:szCs w:val="24"/>
        </w:rPr>
        <w:t>M</w:t>
      </w:r>
      <w:r w:rsidR="004058E7" w:rsidRPr="009C4C01">
        <w:rPr>
          <w:rFonts w:cs="Arial"/>
          <w:szCs w:val="24"/>
        </w:rPr>
        <w:t xml:space="preserve">ajor internal financial control weaknesses </w:t>
      </w:r>
      <w:proofErr w:type="gramStart"/>
      <w:r w:rsidR="004058E7" w:rsidRPr="009C4C01">
        <w:rPr>
          <w:rFonts w:cs="Arial"/>
          <w:szCs w:val="24"/>
        </w:rPr>
        <w:t>discovered;</w:t>
      </w:r>
      <w:proofErr w:type="gramEnd"/>
    </w:p>
    <w:p w14:paraId="5DFF042E" w14:textId="77777777" w:rsidR="004058E7" w:rsidRPr="009C4C01" w:rsidRDefault="004707C9" w:rsidP="009C4C01">
      <w:pPr>
        <w:pStyle w:val="ListParagraph"/>
        <w:numPr>
          <w:ilvl w:val="3"/>
          <w:numId w:val="14"/>
        </w:numPr>
        <w:tabs>
          <w:tab w:val="clear" w:pos="2835"/>
          <w:tab w:val="num" w:pos="2127"/>
          <w:tab w:val="num" w:pos="2268"/>
        </w:tabs>
        <w:spacing w:beforeLines="100" w:before="240" w:afterLines="100" w:after="240"/>
        <w:ind w:left="2268" w:hanging="567"/>
        <w:jc w:val="both"/>
        <w:rPr>
          <w:rFonts w:cs="Arial"/>
          <w:szCs w:val="24"/>
        </w:rPr>
      </w:pPr>
      <w:r>
        <w:rPr>
          <w:rFonts w:cs="Arial"/>
          <w:szCs w:val="24"/>
        </w:rPr>
        <w:t>P</w:t>
      </w:r>
      <w:r w:rsidR="004058E7" w:rsidRPr="009C4C01">
        <w:rPr>
          <w:rFonts w:cs="Arial"/>
          <w:szCs w:val="24"/>
        </w:rPr>
        <w:t xml:space="preserve">rogress on the implementation of internal audit </w:t>
      </w:r>
      <w:proofErr w:type="gramStart"/>
      <w:r w:rsidR="004058E7" w:rsidRPr="009C4C01">
        <w:rPr>
          <w:rFonts w:cs="Arial"/>
          <w:szCs w:val="24"/>
        </w:rPr>
        <w:t>recommendations;</w:t>
      </w:r>
      <w:proofErr w:type="gramEnd"/>
    </w:p>
    <w:p w14:paraId="1B50431D" w14:textId="77777777" w:rsidR="004058E7" w:rsidRPr="009C4C01" w:rsidRDefault="004707C9" w:rsidP="005F205F">
      <w:pPr>
        <w:pStyle w:val="ListParagraph"/>
        <w:numPr>
          <w:ilvl w:val="3"/>
          <w:numId w:val="14"/>
        </w:numPr>
        <w:tabs>
          <w:tab w:val="clear" w:pos="2835"/>
          <w:tab w:val="num" w:pos="2127"/>
        </w:tabs>
        <w:spacing w:beforeLines="100" w:before="240" w:afterLines="100" w:after="240"/>
        <w:ind w:left="2268" w:hanging="567"/>
        <w:jc w:val="both"/>
        <w:rPr>
          <w:rFonts w:cs="Arial"/>
          <w:szCs w:val="24"/>
        </w:rPr>
      </w:pPr>
      <w:r>
        <w:rPr>
          <w:rFonts w:cs="Arial"/>
          <w:szCs w:val="24"/>
        </w:rPr>
        <w:t>P</w:t>
      </w:r>
      <w:r w:rsidR="004058E7" w:rsidRPr="009C4C01">
        <w:rPr>
          <w:rFonts w:cs="Arial"/>
          <w:szCs w:val="24"/>
        </w:rPr>
        <w:t xml:space="preserve">rogress against plan over the previous </w:t>
      </w:r>
      <w:proofErr w:type="gramStart"/>
      <w:r w:rsidR="004058E7" w:rsidRPr="009C4C01">
        <w:rPr>
          <w:rFonts w:cs="Arial"/>
          <w:szCs w:val="24"/>
        </w:rPr>
        <w:t>year;</w:t>
      </w:r>
      <w:proofErr w:type="gramEnd"/>
      <w:r w:rsidR="004058E7" w:rsidRPr="009C4C01">
        <w:rPr>
          <w:rFonts w:cs="Arial"/>
          <w:szCs w:val="24"/>
        </w:rPr>
        <w:t xml:space="preserve"> </w:t>
      </w:r>
    </w:p>
    <w:p w14:paraId="712B6050" w14:textId="77777777" w:rsidR="005F205F" w:rsidRPr="009C4C01" w:rsidRDefault="004707C9" w:rsidP="005F205F">
      <w:pPr>
        <w:pStyle w:val="ListParagraph"/>
        <w:numPr>
          <w:ilvl w:val="3"/>
          <w:numId w:val="14"/>
        </w:numPr>
        <w:tabs>
          <w:tab w:val="clear" w:pos="2835"/>
          <w:tab w:val="num" w:pos="2127"/>
        </w:tabs>
        <w:spacing w:beforeLines="100" w:before="240" w:afterLines="100" w:after="240"/>
        <w:ind w:left="2268" w:hanging="567"/>
        <w:jc w:val="both"/>
        <w:rPr>
          <w:rFonts w:cs="Arial"/>
          <w:szCs w:val="24"/>
        </w:rPr>
      </w:pPr>
      <w:r>
        <w:rPr>
          <w:rFonts w:cs="Arial"/>
          <w:szCs w:val="24"/>
        </w:rPr>
        <w:t>S</w:t>
      </w:r>
      <w:r w:rsidR="004058E7" w:rsidRPr="009C4C01">
        <w:rPr>
          <w:rFonts w:cs="Arial"/>
          <w:szCs w:val="24"/>
        </w:rPr>
        <w:t>trategic audit plan covering the coming three years; and</w:t>
      </w:r>
    </w:p>
    <w:p w14:paraId="281AC06B" w14:textId="77777777" w:rsidR="00ED3034" w:rsidRPr="009C4C01" w:rsidRDefault="004707C9" w:rsidP="009C4C01">
      <w:pPr>
        <w:pStyle w:val="ListParagraph"/>
        <w:numPr>
          <w:ilvl w:val="3"/>
          <w:numId w:val="14"/>
        </w:numPr>
        <w:tabs>
          <w:tab w:val="clear" w:pos="2835"/>
        </w:tabs>
        <w:spacing w:beforeLines="100" w:before="240" w:afterLines="100" w:after="240"/>
        <w:ind w:left="2268" w:hanging="567"/>
        <w:jc w:val="both"/>
        <w:rPr>
          <w:rFonts w:cs="Arial"/>
          <w:szCs w:val="24"/>
        </w:rPr>
      </w:pPr>
      <w:r w:rsidRPr="00B743F9">
        <w:rPr>
          <w:rFonts w:cs="Arial"/>
          <w:szCs w:val="24"/>
        </w:rPr>
        <w:t>A</w:t>
      </w:r>
      <w:r w:rsidR="004058E7" w:rsidRPr="009C4C01">
        <w:rPr>
          <w:rFonts w:cs="Arial"/>
          <w:szCs w:val="24"/>
        </w:rPr>
        <w:t xml:space="preserve"> detailed plan for the coming year.</w:t>
      </w:r>
    </w:p>
    <w:p w14:paraId="25549D51" w14:textId="77777777"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and/or designated auditors are entitled without necessarily giving prior notice to require and receive:</w:t>
      </w:r>
    </w:p>
    <w:p w14:paraId="3A23FB1A" w14:textId="77777777" w:rsidR="004058E7" w:rsidRPr="009C4C01" w:rsidRDefault="004707C9" w:rsidP="009C4C01">
      <w:pPr>
        <w:pStyle w:val="ListParagraph"/>
        <w:numPr>
          <w:ilvl w:val="2"/>
          <w:numId w:val="15"/>
        </w:numPr>
        <w:tabs>
          <w:tab w:val="clear" w:pos="862"/>
          <w:tab w:val="num" w:pos="1418"/>
        </w:tabs>
        <w:spacing w:beforeLines="100" w:before="240" w:afterLines="100" w:after="240"/>
        <w:ind w:left="1418" w:hanging="425"/>
        <w:jc w:val="both"/>
        <w:rPr>
          <w:rFonts w:cs="Arial"/>
          <w:szCs w:val="24"/>
        </w:rPr>
      </w:pPr>
      <w:r>
        <w:rPr>
          <w:rFonts w:cs="Arial"/>
          <w:szCs w:val="24"/>
        </w:rPr>
        <w:lastRenderedPageBreak/>
        <w:t>A</w:t>
      </w:r>
      <w:r w:rsidR="004058E7" w:rsidRPr="009C4C01">
        <w:rPr>
          <w:rFonts w:cs="Arial"/>
          <w:szCs w:val="24"/>
        </w:rPr>
        <w:t xml:space="preserve">ccess to all records, documents and correspondence relating to any financial or other relevant transactions, including documents of a confidential </w:t>
      </w:r>
      <w:proofErr w:type="gramStart"/>
      <w:r w:rsidR="004058E7" w:rsidRPr="009C4C01">
        <w:rPr>
          <w:rFonts w:cs="Arial"/>
          <w:szCs w:val="24"/>
        </w:rPr>
        <w:t>nature;</w:t>
      </w:r>
      <w:proofErr w:type="gramEnd"/>
    </w:p>
    <w:p w14:paraId="1164E3A6" w14:textId="77777777" w:rsidR="004058E7" w:rsidRPr="009C4C01" w:rsidRDefault="004707C9" w:rsidP="00592C88">
      <w:pPr>
        <w:pStyle w:val="ListParagraph"/>
        <w:numPr>
          <w:ilvl w:val="2"/>
          <w:numId w:val="15"/>
        </w:numPr>
        <w:tabs>
          <w:tab w:val="clear" w:pos="862"/>
          <w:tab w:val="num" w:pos="1418"/>
        </w:tabs>
        <w:spacing w:beforeLines="100" w:before="240" w:afterLines="100" w:after="240"/>
        <w:ind w:left="1418" w:hanging="425"/>
        <w:jc w:val="both"/>
        <w:rPr>
          <w:rFonts w:cs="Arial"/>
          <w:szCs w:val="24"/>
        </w:rPr>
      </w:pPr>
      <w:r>
        <w:rPr>
          <w:rFonts w:cs="Arial"/>
          <w:szCs w:val="24"/>
        </w:rPr>
        <w:t>A</w:t>
      </w:r>
      <w:r w:rsidR="004058E7" w:rsidRPr="009C4C01">
        <w:rPr>
          <w:rFonts w:cs="Arial"/>
          <w:szCs w:val="24"/>
        </w:rPr>
        <w:t xml:space="preserve">ccess at all reasonable times to any land, premises or employees of the </w:t>
      </w:r>
      <w:proofErr w:type="gramStart"/>
      <w:r w:rsidR="004058E7" w:rsidRPr="009C4C01">
        <w:rPr>
          <w:rFonts w:cs="Arial"/>
          <w:szCs w:val="24"/>
        </w:rPr>
        <w:t>Trust;</w:t>
      </w:r>
      <w:proofErr w:type="gramEnd"/>
    </w:p>
    <w:p w14:paraId="667E0A8E" w14:textId="77777777" w:rsidR="004058E7" w:rsidRPr="009C4C01" w:rsidRDefault="004707C9" w:rsidP="00592C88">
      <w:pPr>
        <w:pStyle w:val="ListParagraph"/>
        <w:numPr>
          <w:ilvl w:val="2"/>
          <w:numId w:val="15"/>
        </w:numPr>
        <w:tabs>
          <w:tab w:val="clear" w:pos="862"/>
          <w:tab w:val="num" w:pos="1418"/>
        </w:tabs>
        <w:spacing w:beforeLines="100" w:before="240" w:afterLines="100" w:after="240"/>
        <w:ind w:left="1418" w:hanging="425"/>
        <w:jc w:val="both"/>
        <w:rPr>
          <w:rFonts w:cs="Arial"/>
          <w:szCs w:val="24"/>
        </w:rPr>
      </w:pPr>
      <w:r>
        <w:rPr>
          <w:rFonts w:cs="Arial"/>
          <w:szCs w:val="24"/>
        </w:rPr>
        <w:t>T</w:t>
      </w:r>
      <w:r w:rsidR="004058E7" w:rsidRPr="009C4C01">
        <w:rPr>
          <w:rFonts w:cs="Arial"/>
          <w:szCs w:val="24"/>
        </w:rPr>
        <w:t xml:space="preserve">he production of any cash, </w:t>
      </w:r>
      <w:proofErr w:type="gramStart"/>
      <w:r w:rsidR="004058E7" w:rsidRPr="009C4C01">
        <w:rPr>
          <w:rFonts w:cs="Arial"/>
          <w:szCs w:val="24"/>
        </w:rPr>
        <w:t>stores</w:t>
      </w:r>
      <w:proofErr w:type="gramEnd"/>
      <w:r w:rsidR="004058E7" w:rsidRPr="009C4C01">
        <w:rPr>
          <w:rFonts w:cs="Arial"/>
          <w:szCs w:val="24"/>
        </w:rPr>
        <w:t xml:space="preserve"> or other property of the Trust under an employee’s control; and</w:t>
      </w:r>
    </w:p>
    <w:p w14:paraId="0C67CCB8" w14:textId="77777777" w:rsidR="00ED3034" w:rsidRPr="009C4C01" w:rsidRDefault="004707C9" w:rsidP="00592C88">
      <w:pPr>
        <w:pStyle w:val="ListParagraph"/>
        <w:numPr>
          <w:ilvl w:val="2"/>
          <w:numId w:val="15"/>
        </w:numPr>
        <w:tabs>
          <w:tab w:val="clear" w:pos="862"/>
          <w:tab w:val="num" w:pos="1418"/>
        </w:tabs>
        <w:spacing w:beforeLines="100" w:before="240" w:afterLines="100" w:after="240"/>
        <w:ind w:left="1418" w:hanging="425"/>
        <w:jc w:val="both"/>
        <w:rPr>
          <w:rFonts w:cs="Arial"/>
          <w:szCs w:val="24"/>
        </w:rPr>
      </w:pPr>
      <w:r>
        <w:rPr>
          <w:rFonts w:cs="Arial"/>
          <w:szCs w:val="24"/>
        </w:rPr>
        <w:t>E</w:t>
      </w:r>
      <w:r w:rsidR="004058E7" w:rsidRPr="009C4C01">
        <w:rPr>
          <w:rFonts w:cs="Arial"/>
          <w:szCs w:val="24"/>
        </w:rPr>
        <w:t>xplanations concerning any matter under investigation.</w:t>
      </w:r>
    </w:p>
    <w:p w14:paraId="05256E3D" w14:textId="77777777" w:rsidR="00ED3034"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b/>
          <w:color w:val="000000"/>
          <w:szCs w:val="24"/>
        </w:rPr>
        <w:t>Role of Internal Audit</w:t>
      </w:r>
    </w:p>
    <w:p w14:paraId="0802C0E7" w14:textId="77777777" w:rsidR="004058E7"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color w:val="000000"/>
          <w:szCs w:val="24"/>
        </w:rPr>
        <w:t>Internal Audit</w:t>
      </w:r>
      <w:r w:rsidR="00A640D3" w:rsidRPr="009C4C01">
        <w:rPr>
          <w:rFonts w:cs="Arial"/>
          <w:color w:val="000000"/>
          <w:szCs w:val="24"/>
        </w:rPr>
        <w:t xml:space="preserve">, as an independent and objective appraisal service commissioned by the </w:t>
      </w:r>
      <w:proofErr w:type="gramStart"/>
      <w:r w:rsidR="00A640D3" w:rsidRPr="009C4C01">
        <w:rPr>
          <w:rFonts w:cs="Arial"/>
          <w:color w:val="000000"/>
          <w:szCs w:val="24"/>
        </w:rPr>
        <w:t xml:space="preserve">Trust, </w:t>
      </w:r>
      <w:r w:rsidRPr="009C4C01">
        <w:rPr>
          <w:rFonts w:cs="Arial"/>
          <w:color w:val="000000"/>
          <w:szCs w:val="24"/>
        </w:rPr>
        <w:t xml:space="preserve"> will</w:t>
      </w:r>
      <w:proofErr w:type="gramEnd"/>
      <w:r w:rsidRPr="009C4C01">
        <w:rPr>
          <w:rFonts w:cs="Arial"/>
          <w:color w:val="000000"/>
          <w:szCs w:val="24"/>
        </w:rPr>
        <w:t xml:space="preserve"> review, appraise and report upon:</w:t>
      </w:r>
    </w:p>
    <w:p w14:paraId="6CAF0DDF" w14:textId="77777777" w:rsidR="004058E7" w:rsidRPr="009C4C01" w:rsidRDefault="004058E7" w:rsidP="00592C88">
      <w:pPr>
        <w:pStyle w:val="ListParagraph"/>
        <w:numPr>
          <w:ilvl w:val="0"/>
          <w:numId w:val="12"/>
        </w:numPr>
        <w:tabs>
          <w:tab w:val="num" w:pos="993"/>
          <w:tab w:val="left" w:pos="1418"/>
        </w:tabs>
        <w:spacing w:beforeLines="100" w:before="240" w:afterLines="100" w:after="240"/>
        <w:ind w:left="1418" w:hanging="425"/>
        <w:jc w:val="both"/>
        <w:rPr>
          <w:rFonts w:cs="Arial"/>
          <w:szCs w:val="24"/>
        </w:rPr>
      </w:pPr>
      <w:r w:rsidRPr="009C4C01">
        <w:rPr>
          <w:rFonts w:cs="Arial"/>
          <w:szCs w:val="24"/>
        </w:rPr>
        <w:t xml:space="preserve">The extent of compliance with, and the financial effect of, relevant, established policies, plans and </w:t>
      </w:r>
      <w:proofErr w:type="gramStart"/>
      <w:r w:rsidRPr="009C4C01">
        <w:rPr>
          <w:rFonts w:cs="Arial"/>
          <w:szCs w:val="24"/>
        </w:rPr>
        <w:t>procedures;</w:t>
      </w:r>
      <w:proofErr w:type="gramEnd"/>
    </w:p>
    <w:p w14:paraId="12B40772" w14:textId="77777777" w:rsidR="004058E7" w:rsidRPr="009C4C01" w:rsidRDefault="004058E7" w:rsidP="00592C88">
      <w:pPr>
        <w:pStyle w:val="ListParagraph"/>
        <w:numPr>
          <w:ilvl w:val="0"/>
          <w:numId w:val="12"/>
        </w:numPr>
        <w:tabs>
          <w:tab w:val="num" w:pos="993"/>
          <w:tab w:val="left" w:pos="1418"/>
        </w:tabs>
        <w:spacing w:beforeLines="100" w:before="240" w:afterLines="100" w:after="240"/>
        <w:ind w:left="1418" w:hanging="425"/>
        <w:jc w:val="both"/>
        <w:rPr>
          <w:rFonts w:cs="Arial"/>
          <w:szCs w:val="24"/>
        </w:rPr>
      </w:pPr>
      <w:r w:rsidRPr="009C4C01">
        <w:rPr>
          <w:rFonts w:cs="Arial"/>
          <w:szCs w:val="24"/>
        </w:rPr>
        <w:t xml:space="preserve">The adequacy and application of financial and other related management </w:t>
      </w:r>
      <w:proofErr w:type="gramStart"/>
      <w:r w:rsidRPr="009C4C01">
        <w:rPr>
          <w:rFonts w:cs="Arial"/>
          <w:szCs w:val="24"/>
        </w:rPr>
        <w:t>controls;</w:t>
      </w:r>
      <w:proofErr w:type="gramEnd"/>
    </w:p>
    <w:p w14:paraId="1F8E5564" w14:textId="77777777" w:rsidR="004058E7" w:rsidRPr="009C4C01" w:rsidRDefault="004058E7" w:rsidP="00592C88">
      <w:pPr>
        <w:pStyle w:val="ListParagraph"/>
        <w:numPr>
          <w:ilvl w:val="0"/>
          <w:numId w:val="12"/>
        </w:numPr>
        <w:tabs>
          <w:tab w:val="num" w:pos="993"/>
          <w:tab w:val="left" w:pos="1701"/>
        </w:tabs>
        <w:spacing w:beforeLines="100" w:before="240" w:afterLines="100" w:after="240"/>
        <w:ind w:left="1418" w:hanging="425"/>
        <w:jc w:val="both"/>
        <w:rPr>
          <w:rFonts w:cs="Arial"/>
          <w:szCs w:val="24"/>
        </w:rPr>
      </w:pPr>
      <w:r w:rsidRPr="009C4C01">
        <w:rPr>
          <w:rFonts w:cs="Arial"/>
          <w:szCs w:val="24"/>
        </w:rPr>
        <w:t xml:space="preserve">The suitability of financial and other related management </w:t>
      </w:r>
      <w:proofErr w:type="gramStart"/>
      <w:r w:rsidRPr="009C4C01">
        <w:rPr>
          <w:rFonts w:cs="Arial"/>
          <w:szCs w:val="24"/>
        </w:rPr>
        <w:t>data;</w:t>
      </w:r>
      <w:proofErr w:type="gramEnd"/>
    </w:p>
    <w:p w14:paraId="326EA0EA" w14:textId="77777777" w:rsidR="004058E7" w:rsidRPr="009C4C01" w:rsidRDefault="004058E7" w:rsidP="00592C88">
      <w:pPr>
        <w:pStyle w:val="ListParagraph"/>
        <w:numPr>
          <w:ilvl w:val="0"/>
          <w:numId w:val="12"/>
        </w:numPr>
        <w:tabs>
          <w:tab w:val="num" w:pos="993"/>
          <w:tab w:val="left" w:pos="1701"/>
        </w:tabs>
        <w:spacing w:beforeLines="100" w:before="240" w:afterLines="100" w:after="240"/>
        <w:ind w:left="1418" w:hanging="425"/>
        <w:jc w:val="both"/>
        <w:rPr>
          <w:rFonts w:cs="Arial"/>
          <w:szCs w:val="24"/>
        </w:rPr>
      </w:pPr>
      <w:r w:rsidRPr="009C4C01">
        <w:rPr>
          <w:rFonts w:cs="Arial"/>
          <w:szCs w:val="24"/>
        </w:rPr>
        <w:t>The extent to which the Trust’s assets and interests are accounted for and safeguarded from loss of any kind, arising from:</w:t>
      </w:r>
    </w:p>
    <w:p w14:paraId="592004B4" w14:textId="77777777" w:rsidR="004058E7" w:rsidRPr="009C4C01" w:rsidRDefault="004058E7" w:rsidP="005B5044">
      <w:pPr>
        <w:pStyle w:val="ListParagraph"/>
        <w:spacing w:beforeLines="100" w:before="240" w:afterLines="100" w:after="240"/>
        <w:ind w:left="2268" w:hanging="567"/>
        <w:jc w:val="both"/>
        <w:rPr>
          <w:rFonts w:cs="Arial"/>
          <w:szCs w:val="24"/>
        </w:rPr>
      </w:pPr>
      <w:r w:rsidRPr="009C4C01">
        <w:rPr>
          <w:rFonts w:cs="Arial"/>
          <w:szCs w:val="24"/>
        </w:rPr>
        <w:t>(</w:t>
      </w:r>
      <w:proofErr w:type="spellStart"/>
      <w:r w:rsidRPr="009C4C01">
        <w:rPr>
          <w:rFonts w:cs="Arial"/>
          <w:szCs w:val="24"/>
        </w:rPr>
        <w:t>i</w:t>
      </w:r>
      <w:proofErr w:type="spellEnd"/>
      <w:r w:rsidRPr="009C4C01">
        <w:rPr>
          <w:rFonts w:cs="Arial"/>
          <w:szCs w:val="24"/>
        </w:rPr>
        <w:t>)</w:t>
      </w:r>
      <w:r w:rsidRPr="009C4C01">
        <w:rPr>
          <w:rFonts w:cs="Arial"/>
          <w:szCs w:val="24"/>
        </w:rPr>
        <w:tab/>
        <w:t xml:space="preserve">Fraud and other </w:t>
      </w:r>
      <w:proofErr w:type="gramStart"/>
      <w:r w:rsidRPr="009C4C01">
        <w:rPr>
          <w:rFonts w:cs="Arial"/>
          <w:szCs w:val="24"/>
        </w:rPr>
        <w:t>offences;</w:t>
      </w:r>
      <w:proofErr w:type="gramEnd"/>
    </w:p>
    <w:p w14:paraId="3C61431C" w14:textId="77777777" w:rsidR="004058E7" w:rsidRPr="009C4C01" w:rsidRDefault="004058E7" w:rsidP="005B5044">
      <w:pPr>
        <w:pStyle w:val="ListParagraph"/>
        <w:spacing w:beforeLines="100" w:before="240" w:afterLines="100" w:after="240"/>
        <w:ind w:left="2268" w:hanging="567"/>
        <w:jc w:val="both"/>
        <w:rPr>
          <w:rFonts w:cs="Arial"/>
          <w:szCs w:val="24"/>
        </w:rPr>
      </w:pPr>
      <w:r w:rsidRPr="009C4C01">
        <w:rPr>
          <w:rFonts w:cs="Arial"/>
          <w:szCs w:val="24"/>
        </w:rPr>
        <w:t>(ii)</w:t>
      </w:r>
      <w:r w:rsidRPr="009C4C01">
        <w:rPr>
          <w:rFonts w:cs="Arial"/>
          <w:szCs w:val="24"/>
        </w:rPr>
        <w:tab/>
        <w:t xml:space="preserve">Waste, extravagance, inefficient </w:t>
      </w:r>
      <w:proofErr w:type="gramStart"/>
      <w:r w:rsidRPr="009C4C01">
        <w:rPr>
          <w:rFonts w:cs="Arial"/>
          <w:szCs w:val="24"/>
        </w:rPr>
        <w:t>administration;</w:t>
      </w:r>
      <w:proofErr w:type="gramEnd"/>
    </w:p>
    <w:p w14:paraId="7A585B37" w14:textId="77777777" w:rsidR="00ED3034" w:rsidRPr="009C4C01" w:rsidRDefault="004058E7" w:rsidP="005B5044">
      <w:pPr>
        <w:pStyle w:val="ListParagraph"/>
        <w:numPr>
          <w:ilvl w:val="2"/>
          <w:numId w:val="14"/>
        </w:numPr>
        <w:tabs>
          <w:tab w:val="clear" w:pos="862"/>
        </w:tabs>
        <w:spacing w:beforeLines="100" w:before="240" w:afterLines="100" w:after="240"/>
        <w:ind w:left="2268" w:hanging="567"/>
        <w:jc w:val="both"/>
        <w:rPr>
          <w:rFonts w:cs="Arial"/>
          <w:szCs w:val="24"/>
        </w:rPr>
      </w:pPr>
      <w:r w:rsidRPr="009C4C01">
        <w:rPr>
          <w:rFonts w:cs="Arial"/>
          <w:szCs w:val="24"/>
        </w:rPr>
        <w:t>Poor value for money or other causes.</w:t>
      </w:r>
    </w:p>
    <w:p w14:paraId="2AB04937" w14:textId="77777777" w:rsidR="001270EB" w:rsidRPr="009C4C01" w:rsidRDefault="001270EB" w:rsidP="009C4C01">
      <w:pPr>
        <w:pStyle w:val="ListParagraph"/>
        <w:numPr>
          <w:ilvl w:val="0"/>
          <w:numId w:val="12"/>
        </w:numPr>
        <w:tabs>
          <w:tab w:val="num" w:pos="993"/>
          <w:tab w:val="left" w:pos="1418"/>
        </w:tabs>
        <w:spacing w:beforeLines="100" w:before="240" w:afterLines="100" w:after="240"/>
        <w:ind w:left="1418" w:hanging="425"/>
        <w:jc w:val="both"/>
        <w:rPr>
          <w:rFonts w:cs="Arial"/>
          <w:szCs w:val="24"/>
        </w:rPr>
      </w:pPr>
      <w:r w:rsidRPr="009C4C01">
        <w:rPr>
          <w:rFonts w:cs="Arial"/>
          <w:szCs w:val="24"/>
        </w:rPr>
        <w:t>Internal Audit shall also independently provide assurance on the Assurance Statements.</w:t>
      </w:r>
    </w:p>
    <w:p w14:paraId="47F57CC0" w14:textId="77777777" w:rsidR="00ED3034"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Whenever any matter arises which involves, or is thought to involve, irregularities concerning cash, stores, or other property or any suspected irregularity in the exercise of any function of a pecuniary nature, the </w:t>
      </w:r>
      <w:r w:rsidR="003E00EB">
        <w:rPr>
          <w:rFonts w:cs="Arial"/>
          <w:szCs w:val="24"/>
        </w:rPr>
        <w:t>Chief Financial Officer</w:t>
      </w:r>
      <w:r w:rsidRPr="009C4C01">
        <w:rPr>
          <w:rFonts w:cs="Arial"/>
          <w:szCs w:val="24"/>
        </w:rPr>
        <w:t xml:space="preserve"> must be notified immediately.</w:t>
      </w:r>
    </w:p>
    <w:p w14:paraId="2FBFAD50" w14:textId="77777777" w:rsidR="00ED3034"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color w:val="000000"/>
          <w:szCs w:val="24"/>
        </w:rPr>
        <w:t xml:space="preserve">Whenever any matter arises which involves, or is thought to involve, irregularities concerning cash, stores, or other property or any suspected irregularity in the exercise of any function of a pecuniary nature, the </w:t>
      </w:r>
      <w:r w:rsidR="003E00EB">
        <w:rPr>
          <w:rFonts w:cs="Arial"/>
          <w:color w:val="000000"/>
          <w:szCs w:val="24"/>
        </w:rPr>
        <w:t>Chief Financial Officer</w:t>
      </w:r>
      <w:r w:rsidRPr="009C4C01">
        <w:rPr>
          <w:rFonts w:cs="Arial"/>
          <w:color w:val="000000"/>
          <w:szCs w:val="24"/>
        </w:rPr>
        <w:t xml:space="preserve"> must be notified immediately.</w:t>
      </w:r>
    </w:p>
    <w:p w14:paraId="6768AE8D" w14:textId="77777777" w:rsidR="00ED3034"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color w:val="000000"/>
          <w:szCs w:val="24"/>
        </w:rPr>
        <w:t>The Head of Internal Audit will normally attend Integrated Audit Committee meetings and has a right of access to all Integrated Audit Committee members, the Chairman</w:t>
      </w:r>
      <w:r w:rsidR="00A640D3" w:rsidRPr="009C4C01">
        <w:rPr>
          <w:rFonts w:cs="Arial"/>
          <w:color w:val="000000"/>
          <w:szCs w:val="24"/>
        </w:rPr>
        <w:t>,</w:t>
      </w:r>
      <w:r w:rsidRPr="009C4C01">
        <w:rPr>
          <w:rFonts w:cs="Arial"/>
          <w:color w:val="000000"/>
          <w:szCs w:val="24"/>
        </w:rPr>
        <w:t xml:space="preserve"> Chief Executive</w:t>
      </w:r>
      <w:r w:rsidR="00A640D3" w:rsidRPr="009C4C01">
        <w:rPr>
          <w:rFonts w:cs="Arial"/>
          <w:color w:val="000000"/>
          <w:szCs w:val="24"/>
        </w:rPr>
        <w:t>, and all non-executive directors</w:t>
      </w:r>
      <w:r w:rsidRPr="009C4C01">
        <w:rPr>
          <w:rFonts w:cs="Arial"/>
          <w:color w:val="000000"/>
          <w:szCs w:val="24"/>
        </w:rPr>
        <w:t xml:space="preserve"> of the Trust.</w:t>
      </w:r>
    </w:p>
    <w:p w14:paraId="35FD44EB" w14:textId="77777777" w:rsidR="004058E7"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color w:val="000000"/>
          <w:szCs w:val="24"/>
        </w:rPr>
        <w:lastRenderedPageBreak/>
        <w:t xml:space="preserve">The Head of Internal Audit shall be accountable to the Chairman of the Integrated Audit Committee.  The reporting system for internal audit shall be agreed between the </w:t>
      </w:r>
      <w:r w:rsidR="003E00EB">
        <w:rPr>
          <w:rFonts w:cs="Arial"/>
          <w:color w:val="000000"/>
          <w:szCs w:val="24"/>
        </w:rPr>
        <w:t>Chief Financial Officer</w:t>
      </w:r>
      <w:r w:rsidRPr="009C4C01">
        <w:rPr>
          <w:rFonts w:cs="Arial"/>
          <w:color w:val="000000"/>
          <w:szCs w:val="24"/>
        </w:rPr>
        <w:t xml:space="preserve">, the Integrated Audit </w:t>
      </w:r>
      <w:proofErr w:type="gramStart"/>
      <w:r w:rsidRPr="009C4C01">
        <w:rPr>
          <w:rFonts w:cs="Arial"/>
          <w:color w:val="000000"/>
          <w:szCs w:val="24"/>
        </w:rPr>
        <w:t>Committee</w:t>
      </w:r>
      <w:proofErr w:type="gramEnd"/>
      <w:r w:rsidRPr="009C4C01">
        <w:rPr>
          <w:rFonts w:cs="Arial"/>
          <w:color w:val="000000"/>
          <w:szCs w:val="24"/>
        </w:rPr>
        <w:t xml:space="preserve"> and the Head of Internal Audit.  The agreement shall be in writing and shall comply with the guidance on reporting contained in the NHS Internal Audit Standards.</w:t>
      </w:r>
    </w:p>
    <w:p w14:paraId="5049C236" w14:textId="77777777" w:rsidR="00ED3034" w:rsidRPr="009C4C01" w:rsidRDefault="004058E7" w:rsidP="009C4C01">
      <w:pPr>
        <w:pStyle w:val="ListParagraph"/>
        <w:numPr>
          <w:ilvl w:val="1"/>
          <w:numId w:val="1"/>
        </w:numPr>
        <w:tabs>
          <w:tab w:val="clear" w:pos="705"/>
          <w:tab w:val="left" w:pos="567"/>
        </w:tabs>
        <w:spacing w:beforeLines="100" w:before="240" w:afterLines="100" w:after="240"/>
        <w:ind w:left="567" w:hanging="567"/>
        <w:jc w:val="both"/>
        <w:rPr>
          <w:rFonts w:cs="Arial"/>
          <w:color w:val="000000"/>
          <w:szCs w:val="24"/>
        </w:rPr>
      </w:pPr>
      <w:r w:rsidRPr="009C4C01">
        <w:rPr>
          <w:rFonts w:cs="Arial"/>
          <w:b/>
          <w:color w:val="000000"/>
          <w:szCs w:val="24"/>
        </w:rPr>
        <w:t>External Audit</w:t>
      </w:r>
      <w:r w:rsidRPr="009C4C01">
        <w:rPr>
          <w:rFonts w:cs="Arial"/>
          <w:color w:val="000000"/>
          <w:szCs w:val="24"/>
        </w:rPr>
        <w:t xml:space="preserve"> </w:t>
      </w:r>
    </w:p>
    <w:p w14:paraId="38AC7F76" w14:textId="2E761F3B" w:rsidR="004058E7"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w w:val="0"/>
          <w:szCs w:val="24"/>
        </w:rPr>
        <w:t xml:space="preserve">The external auditor is appointed and removed by the Council of Governors at a general meeting of the Council of Governors </w:t>
      </w:r>
      <w:r w:rsidR="00666361">
        <w:rPr>
          <w:rFonts w:cs="Arial"/>
          <w:w w:val="0"/>
          <w:szCs w:val="24"/>
        </w:rPr>
        <w:t xml:space="preserve">supported by the Integrated Audit Committee and </w:t>
      </w:r>
      <w:r w:rsidRPr="009C4C01">
        <w:rPr>
          <w:rFonts w:cs="Arial"/>
          <w:w w:val="0"/>
          <w:szCs w:val="24"/>
        </w:rPr>
        <w:t xml:space="preserve">accordance with the appointment process set out </w:t>
      </w:r>
      <w:proofErr w:type="gramStart"/>
      <w:r w:rsidRPr="009C4C01">
        <w:rPr>
          <w:rFonts w:cs="Arial"/>
          <w:w w:val="0"/>
          <w:szCs w:val="24"/>
        </w:rPr>
        <w:t xml:space="preserve">in  </w:t>
      </w:r>
      <w:r w:rsidR="00666361">
        <w:t>Governance</w:t>
      </w:r>
      <w:proofErr w:type="gramEnd"/>
      <w:r w:rsidR="00666361">
        <w:t xml:space="preserve"> over audit, assurance and accountability: guidance for foundation trusts</w:t>
      </w:r>
      <w:r w:rsidR="00666361" w:rsidRPr="009C4C01" w:rsidDel="00666361">
        <w:rPr>
          <w:rFonts w:cs="Arial"/>
          <w:w w:val="0"/>
          <w:szCs w:val="24"/>
        </w:rPr>
        <w:t xml:space="preserve"> </w:t>
      </w:r>
      <w:r w:rsidRPr="009C4C01">
        <w:rPr>
          <w:rFonts w:cs="Arial"/>
          <w:w w:val="0"/>
          <w:szCs w:val="24"/>
        </w:rPr>
        <w:t>as issued by the Independent Regulator from time to time.</w:t>
      </w:r>
      <w:bookmarkStart w:id="9" w:name="_DV_M104"/>
      <w:bookmarkEnd w:id="9"/>
    </w:p>
    <w:p w14:paraId="4CA2B6A5" w14:textId="762B8949" w:rsidR="004058E7"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w w:val="0"/>
          <w:szCs w:val="24"/>
        </w:rPr>
        <w:t xml:space="preserve">The Trust must ensure that the external auditor appointed by the Council of Governors meets the criteria included by the Independent Regulator within </w:t>
      </w:r>
      <w:r w:rsidR="00FC170D">
        <w:t xml:space="preserve">Governance over audit, </w:t>
      </w:r>
      <w:proofErr w:type="gramStart"/>
      <w:r w:rsidR="00FC170D">
        <w:t>assurance</w:t>
      </w:r>
      <w:proofErr w:type="gramEnd"/>
      <w:r w:rsidR="00FC170D">
        <w:t xml:space="preserve"> and accountability: guidance for foundation trusts</w:t>
      </w:r>
      <w:r w:rsidR="00FC170D" w:rsidRPr="009C4C01" w:rsidDel="00FC170D">
        <w:rPr>
          <w:rFonts w:cs="Arial"/>
          <w:w w:val="0"/>
          <w:szCs w:val="24"/>
        </w:rPr>
        <w:t xml:space="preserve"> </w:t>
      </w:r>
      <w:r w:rsidRPr="009C4C01">
        <w:rPr>
          <w:rFonts w:cs="Arial"/>
          <w:w w:val="0"/>
          <w:szCs w:val="24"/>
        </w:rPr>
        <w:t>at the date of appointment, and on an on-going basis throughout the term of their appointment.</w:t>
      </w:r>
      <w:bookmarkStart w:id="10" w:name="_DV_M105"/>
      <w:bookmarkEnd w:id="10"/>
    </w:p>
    <w:p w14:paraId="1945BD8C" w14:textId="77777777" w:rsidR="004058E7" w:rsidRPr="009C4C01" w:rsidRDefault="004058E7" w:rsidP="003F14A4">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w w:val="0"/>
          <w:szCs w:val="24"/>
        </w:rPr>
        <w:t>The Trust will provide the external auditor with every facility and all information which he may require for the purposes of his functions under the 2006 Act.</w:t>
      </w:r>
    </w:p>
    <w:p w14:paraId="23856307" w14:textId="77777777" w:rsidR="001E6B73"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color w:val="000000"/>
          <w:szCs w:val="24"/>
        </w:rPr>
      </w:pPr>
      <w:r w:rsidRPr="009C4C01">
        <w:rPr>
          <w:rFonts w:cs="Arial"/>
          <w:b/>
          <w:szCs w:val="24"/>
        </w:rPr>
        <w:t>Security Management</w:t>
      </w:r>
    </w:p>
    <w:p w14:paraId="4F34BBBD" w14:textId="77777777" w:rsidR="004058E7" w:rsidRPr="009C4C01" w:rsidRDefault="004058E7" w:rsidP="009C4C01">
      <w:pPr>
        <w:pStyle w:val="ListParagraph"/>
        <w:numPr>
          <w:ilvl w:val="2"/>
          <w:numId w:val="1"/>
        </w:numPr>
        <w:tabs>
          <w:tab w:val="clear" w:pos="1430"/>
          <w:tab w:val="num" w:pos="993"/>
        </w:tabs>
        <w:spacing w:beforeLines="100" w:before="240" w:afterLines="100" w:after="240"/>
        <w:ind w:left="993" w:hanging="851"/>
        <w:jc w:val="both"/>
        <w:rPr>
          <w:rFonts w:cs="Arial"/>
          <w:b/>
          <w:color w:val="000000"/>
          <w:szCs w:val="24"/>
        </w:rPr>
      </w:pPr>
      <w:r w:rsidRPr="009C4C01">
        <w:rPr>
          <w:rFonts w:cs="Arial"/>
          <w:szCs w:val="24"/>
        </w:rPr>
        <w:t>In line with their responsibilities, the Chief Executive will monitor and ensure compliance with directions issued by the Secretary of State for Health on NHS security management.</w:t>
      </w:r>
    </w:p>
    <w:p w14:paraId="35132457" w14:textId="77777777" w:rsidR="004058E7"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b/>
          <w:color w:val="000000"/>
          <w:szCs w:val="24"/>
        </w:rPr>
      </w:pPr>
      <w:r w:rsidRPr="009C4C01">
        <w:rPr>
          <w:rFonts w:cs="Arial"/>
          <w:szCs w:val="24"/>
        </w:rPr>
        <w:t>The Trust shall nominate a suitable person to carry out the duties of the LSMS.</w:t>
      </w:r>
    </w:p>
    <w:p w14:paraId="3A65FFE9" w14:textId="77777777" w:rsidR="004058E7"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b/>
          <w:color w:val="000000"/>
          <w:szCs w:val="24"/>
        </w:rPr>
      </w:pPr>
      <w:r w:rsidRPr="009C4C01">
        <w:rPr>
          <w:rFonts w:cs="Arial"/>
          <w:szCs w:val="24"/>
        </w:rPr>
        <w:t xml:space="preserve">The Chief Executive has overall responsibility for controlling and coordinating security. However, key tasks are delegated to the </w:t>
      </w:r>
      <w:r w:rsidR="00D4437B" w:rsidRPr="009C4C01">
        <w:rPr>
          <w:rFonts w:cs="Arial"/>
          <w:szCs w:val="24"/>
        </w:rPr>
        <w:t>Director of Estates and Facilities</w:t>
      </w:r>
      <w:r w:rsidRPr="009C4C01">
        <w:rPr>
          <w:rFonts w:cs="Arial"/>
          <w:szCs w:val="24"/>
        </w:rPr>
        <w:t xml:space="preserve"> as the Security Management Director (SMD) and the appointed LSMS.</w:t>
      </w:r>
    </w:p>
    <w:p w14:paraId="76177378" w14:textId="77777777" w:rsidR="004058E7"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b/>
          <w:color w:val="000000"/>
          <w:szCs w:val="24"/>
        </w:rPr>
      </w:pPr>
      <w:r w:rsidRPr="009C4C01">
        <w:rPr>
          <w:rFonts w:cs="Arial"/>
          <w:szCs w:val="24"/>
        </w:rPr>
        <w:t>The Chief Executive and the Executive Director with designated responsibility for Security Management matters will ensure that the Local Security Management Specialist:</w:t>
      </w:r>
    </w:p>
    <w:p w14:paraId="7CB5BD06" w14:textId="77777777" w:rsidR="004058E7" w:rsidRPr="009C4C01" w:rsidRDefault="004707C9" w:rsidP="00592C88">
      <w:pPr>
        <w:pStyle w:val="ListParagraph"/>
        <w:numPr>
          <w:ilvl w:val="0"/>
          <w:numId w:val="16"/>
        </w:numPr>
        <w:tabs>
          <w:tab w:val="left" w:pos="1418"/>
        </w:tabs>
        <w:spacing w:beforeLines="100" w:before="240" w:afterLines="100" w:after="240"/>
        <w:ind w:left="1418" w:hanging="425"/>
        <w:jc w:val="both"/>
        <w:rPr>
          <w:rFonts w:cs="Arial"/>
          <w:szCs w:val="24"/>
        </w:rPr>
      </w:pPr>
      <w:r>
        <w:rPr>
          <w:rFonts w:cs="Arial"/>
          <w:szCs w:val="24"/>
        </w:rPr>
        <w:t>K</w:t>
      </w:r>
      <w:r w:rsidR="004058E7" w:rsidRPr="009C4C01">
        <w:rPr>
          <w:rFonts w:cs="Arial"/>
          <w:szCs w:val="24"/>
        </w:rPr>
        <w:t>eeps full and accurate records of any breaches, or suspected breaches, of security:</w:t>
      </w:r>
    </w:p>
    <w:p w14:paraId="632187E3" w14:textId="77777777" w:rsidR="004058E7" w:rsidRPr="009C4C01" w:rsidRDefault="004707C9" w:rsidP="00592C88">
      <w:pPr>
        <w:pStyle w:val="ListParagraph"/>
        <w:numPr>
          <w:ilvl w:val="0"/>
          <w:numId w:val="16"/>
        </w:numPr>
        <w:tabs>
          <w:tab w:val="left" w:pos="1418"/>
        </w:tabs>
        <w:spacing w:beforeLines="100" w:before="240" w:afterLines="100" w:after="240"/>
        <w:ind w:left="1418" w:hanging="425"/>
        <w:jc w:val="both"/>
        <w:rPr>
          <w:rFonts w:cs="Arial"/>
          <w:szCs w:val="24"/>
        </w:rPr>
      </w:pPr>
      <w:r>
        <w:rPr>
          <w:rFonts w:cs="Arial"/>
          <w:szCs w:val="24"/>
        </w:rPr>
        <w:t>R</w:t>
      </w:r>
      <w:r w:rsidR="004058E7" w:rsidRPr="009C4C01">
        <w:rPr>
          <w:rFonts w:cs="Arial"/>
          <w:szCs w:val="24"/>
        </w:rPr>
        <w:t xml:space="preserve">eports to the </w:t>
      </w:r>
      <w:r w:rsidR="00B97FBC" w:rsidRPr="009C4C01">
        <w:rPr>
          <w:rFonts w:cs="Arial"/>
          <w:szCs w:val="24"/>
        </w:rPr>
        <w:t xml:space="preserve">Integrated </w:t>
      </w:r>
      <w:r w:rsidR="004058E7" w:rsidRPr="009C4C01">
        <w:rPr>
          <w:rFonts w:cs="Arial"/>
          <w:szCs w:val="24"/>
        </w:rPr>
        <w:t xml:space="preserve">Audit Committee, any weaknesses in security-related systems or any other matters which may have implications for security management for the </w:t>
      </w:r>
      <w:proofErr w:type="gramStart"/>
      <w:r w:rsidR="004058E7" w:rsidRPr="009C4C01">
        <w:rPr>
          <w:rFonts w:cs="Arial"/>
          <w:szCs w:val="24"/>
        </w:rPr>
        <w:t>Trust;</w:t>
      </w:r>
      <w:proofErr w:type="gramEnd"/>
    </w:p>
    <w:p w14:paraId="18670149" w14:textId="77777777" w:rsidR="004058E7" w:rsidRPr="009C4C01" w:rsidRDefault="004707C9" w:rsidP="00592C88">
      <w:pPr>
        <w:pStyle w:val="ListParagraph"/>
        <w:numPr>
          <w:ilvl w:val="0"/>
          <w:numId w:val="16"/>
        </w:numPr>
        <w:tabs>
          <w:tab w:val="left" w:pos="1701"/>
        </w:tabs>
        <w:spacing w:beforeLines="100" w:before="240" w:afterLines="100" w:after="240"/>
        <w:ind w:left="1418" w:hanging="425"/>
        <w:jc w:val="both"/>
        <w:rPr>
          <w:rFonts w:cs="Arial"/>
          <w:szCs w:val="24"/>
        </w:rPr>
      </w:pPr>
      <w:r>
        <w:rPr>
          <w:rFonts w:cs="Arial"/>
          <w:szCs w:val="24"/>
        </w:rPr>
        <w:lastRenderedPageBreak/>
        <w:t>H</w:t>
      </w:r>
      <w:r w:rsidR="004058E7" w:rsidRPr="009C4C01">
        <w:rPr>
          <w:rFonts w:cs="Arial"/>
          <w:szCs w:val="24"/>
        </w:rPr>
        <w:t xml:space="preserve">as all necessary support to enable them to efficiently, effectively and promptly carry out their functions and responsibilities, including working conditions of sufficient security and privacy to protect the confidentiality of the </w:t>
      </w:r>
      <w:proofErr w:type="gramStart"/>
      <w:r w:rsidR="004058E7" w:rsidRPr="009C4C01">
        <w:rPr>
          <w:rFonts w:cs="Arial"/>
          <w:szCs w:val="24"/>
        </w:rPr>
        <w:t>work;</w:t>
      </w:r>
      <w:proofErr w:type="gramEnd"/>
    </w:p>
    <w:p w14:paraId="42A8FDA0" w14:textId="77777777" w:rsidR="004058E7" w:rsidRPr="009C4C01" w:rsidRDefault="004707C9" w:rsidP="00592C88">
      <w:pPr>
        <w:pStyle w:val="ListParagraph"/>
        <w:numPr>
          <w:ilvl w:val="0"/>
          <w:numId w:val="16"/>
        </w:numPr>
        <w:tabs>
          <w:tab w:val="left" w:pos="1418"/>
        </w:tabs>
        <w:spacing w:beforeLines="100" w:before="240" w:afterLines="100" w:after="240"/>
        <w:ind w:left="1418" w:hanging="425"/>
        <w:jc w:val="both"/>
        <w:rPr>
          <w:rFonts w:cs="Arial"/>
          <w:szCs w:val="24"/>
        </w:rPr>
      </w:pPr>
      <w:r>
        <w:rPr>
          <w:rFonts w:cs="Arial"/>
          <w:szCs w:val="24"/>
        </w:rPr>
        <w:t>R</w:t>
      </w:r>
      <w:r w:rsidR="004058E7" w:rsidRPr="009C4C01">
        <w:rPr>
          <w:rFonts w:cs="Arial"/>
          <w:szCs w:val="24"/>
        </w:rPr>
        <w:t>eceives appropriate training and support, and</w:t>
      </w:r>
    </w:p>
    <w:p w14:paraId="6816AE20" w14:textId="7F3EB5A5" w:rsidR="00ED3034" w:rsidRPr="009C4C01" w:rsidRDefault="004707C9" w:rsidP="00592C88">
      <w:pPr>
        <w:pStyle w:val="ListParagraph"/>
        <w:numPr>
          <w:ilvl w:val="0"/>
          <w:numId w:val="16"/>
        </w:numPr>
        <w:tabs>
          <w:tab w:val="left" w:pos="1418"/>
        </w:tabs>
        <w:spacing w:beforeLines="100" w:before="240" w:afterLines="100" w:after="240"/>
        <w:ind w:left="1418" w:hanging="425"/>
        <w:jc w:val="both"/>
        <w:rPr>
          <w:rFonts w:cs="Arial"/>
          <w:szCs w:val="24"/>
        </w:rPr>
      </w:pPr>
      <w:r w:rsidRPr="008C2F56">
        <w:rPr>
          <w:rFonts w:cs="Arial"/>
          <w:szCs w:val="24"/>
        </w:rPr>
        <w:t>P</w:t>
      </w:r>
      <w:r w:rsidR="004058E7" w:rsidRPr="009C4C01">
        <w:rPr>
          <w:rFonts w:cs="Arial"/>
          <w:szCs w:val="24"/>
        </w:rPr>
        <w:t xml:space="preserve">articipates in activities which NHS </w:t>
      </w:r>
      <w:r w:rsidR="00FC170D">
        <w:rPr>
          <w:rFonts w:cs="Arial"/>
          <w:szCs w:val="24"/>
        </w:rPr>
        <w:t>England</w:t>
      </w:r>
      <w:r w:rsidR="00FC170D" w:rsidRPr="009C4C01">
        <w:rPr>
          <w:rFonts w:cs="Arial"/>
          <w:szCs w:val="24"/>
        </w:rPr>
        <w:t xml:space="preserve"> </w:t>
      </w:r>
      <w:r w:rsidR="004058E7" w:rsidRPr="009C4C01">
        <w:rPr>
          <w:rFonts w:cs="Arial"/>
          <w:szCs w:val="24"/>
        </w:rPr>
        <w:t xml:space="preserve">directs, relating to national security management </w:t>
      </w:r>
      <w:proofErr w:type="gramStart"/>
      <w:r w:rsidR="004058E7" w:rsidRPr="009C4C01">
        <w:rPr>
          <w:rFonts w:cs="Arial"/>
          <w:szCs w:val="24"/>
        </w:rPr>
        <w:t>measures</w:t>
      </w:r>
      <w:proofErr w:type="gramEnd"/>
    </w:p>
    <w:p w14:paraId="4922FB02" w14:textId="77777777" w:rsidR="002F3085" w:rsidRPr="009C4C01" w:rsidRDefault="0077425A" w:rsidP="009C4C01">
      <w:pPr>
        <w:pStyle w:val="Heading1"/>
        <w:tabs>
          <w:tab w:val="num" w:pos="426"/>
          <w:tab w:val="left" w:pos="1418"/>
        </w:tabs>
        <w:spacing w:beforeLines="100" w:afterLines="100" w:after="240"/>
        <w:ind w:left="426" w:hanging="426"/>
        <w:jc w:val="both"/>
        <w:rPr>
          <w:rFonts w:ascii="Arial" w:hAnsi="Arial"/>
          <w:szCs w:val="24"/>
        </w:rPr>
      </w:pPr>
      <w:bookmarkStart w:id="11" w:name="_Toc22229049"/>
      <w:r w:rsidRPr="009C4C01">
        <w:rPr>
          <w:rFonts w:ascii="Arial" w:hAnsi="Arial"/>
          <w:szCs w:val="24"/>
        </w:rPr>
        <w:t>Business Planning, Budgets, Budgetary Control and Monitoring</w:t>
      </w:r>
      <w:bookmarkEnd w:id="11"/>
    </w:p>
    <w:p w14:paraId="5E045F74" w14:textId="77777777" w:rsidR="00ED3034"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Preparation and Approval of Business Plans and Budgets</w:t>
      </w:r>
    </w:p>
    <w:p w14:paraId="68CEDC46" w14:textId="23CB6C29"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will compile and</w:t>
      </w:r>
      <w:r w:rsidR="005E1B48" w:rsidRPr="009C4C01">
        <w:rPr>
          <w:rFonts w:cs="Arial"/>
          <w:szCs w:val="24"/>
        </w:rPr>
        <w:t xml:space="preserve"> submit to </w:t>
      </w:r>
      <w:r w:rsidR="005F205F">
        <w:rPr>
          <w:rFonts w:cs="Arial"/>
          <w:szCs w:val="24"/>
        </w:rPr>
        <w:t>The Board</w:t>
      </w:r>
      <w:r w:rsidR="005E1B48" w:rsidRPr="009C4C01">
        <w:rPr>
          <w:rFonts w:cs="Arial"/>
          <w:szCs w:val="24"/>
        </w:rPr>
        <w:t xml:space="preserve"> an </w:t>
      </w:r>
      <w:r w:rsidRPr="009C4C01">
        <w:rPr>
          <w:rFonts w:cs="Arial"/>
          <w:szCs w:val="24"/>
        </w:rPr>
        <w:t xml:space="preserve">operational plan, a strategic plan, and an annual revenue and capital operating plan, together forming the Trust’s Business Plan which will </w:t>
      </w:r>
      <w:proofErr w:type="gramStart"/>
      <w:r w:rsidRPr="009C4C01">
        <w:rPr>
          <w:rFonts w:cs="Arial"/>
          <w:szCs w:val="24"/>
        </w:rPr>
        <w:t>take into account</w:t>
      </w:r>
      <w:proofErr w:type="gramEnd"/>
      <w:r w:rsidRPr="009C4C01">
        <w:rPr>
          <w:rFonts w:cs="Arial"/>
          <w:szCs w:val="24"/>
        </w:rPr>
        <w:t xml:space="preserve"> financial targets, forecast limits of available resources and clinical governance requirements. The Business Plan will be developed in line with guidance issued by NHS </w:t>
      </w:r>
      <w:r w:rsidR="00FC170D">
        <w:rPr>
          <w:rFonts w:cs="Arial"/>
          <w:szCs w:val="24"/>
        </w:rPr>
        <w:t>England</w:t>
      </w:r>
      <w:r w:rsidR="00FC170D" w:rsidRPr="009C4C01">
        <w:rPr>
          <w:rFonts w:cs="Arial"/>
          <w:szCs w:val="24"/>
        </w:rPr>
        <w:t xml:space="preserve"> </w:t>
      </w:r>
      <w:r w:rsidRPr="009C4C01">
        <w:rPr>
          <w:rFonts w:cs="Arial"/>
          <w:szCs w:val="24"/>
        </w:rPr>
        <w:t xml:space="preserve">and will contain: </w:t>
      </w:r>
    </w:p>
    <w:p w14:paraId="62E5624A" w14:textId="77777777" w:rsidR="004058E7" w:rsidRPr="009C4C01" w:rsidRDefault="004707C9" w:rsidP="00592C88">
      <w:pPr>
        <w:pStyle w:val="ListParagraph"/>
        <w:numPr>
          <w:ilvl w:val="1"/>
          <w:numId w:val="17"/>
        </w:numPr>
        <w:tabs>
          <w:tab w:val="clear" w:pos="705"/>
          <w:tab w:val="num" w:pos="1418"/>
        </w:tabs>
        <w:spacing w:beforeLines="100" w:before="240" w:afterLines="100" w:after="240"/>
        <w:ind w:left="1418" w:hanging="425"/>
        <w:jc w:val="both"/>
        <w:rPr>
          <w:rFonts w:cs="Arial"/>
          <w:szCs w:val="24"/>
        </w:rPr>
      </w:pPr>
      <w:r>
        <w:rPr>
          <w:rFonts w:cs="Arial"/>
          <w:szCs w:val="24"/>
        </w:rPr>
        <w:t>T</w:t>
      </w:r>
      <w:r w:rsidR="004058E7" w:rsidRPr="009C4C01">
        <w:rPr>
          <w:rFonts w:cs="Arial"/>
          <w:szCs w:val="24"/>
        </w:rPr>
        <w:t xml:space="preserve">he key objectives of the </w:t>
      </w:r>
      <w:proofErr w:type="gramStart"/>
      <w:r w:rsidR="004058E7" w:rsidRPr="009C4C01">
        <w:rPr>
          <w:rFonts w:cs="Arial"/>
          <w:szCs w:val="24"/>
        </w:rPr>
        <w:t>Trust;</w:t>
      </w:r>
      <w:proofErr w:type="gramEnd"/>
    </w:p>
    <w:p w14:paraId="14F88A33" w14:textId="77777777" w:rsidR="004058E7" w:rsidRPr="009C4C01" w:rsidRDefault="004707C9" w:rsidP="00592C88">
      <w:pPr>
        <w:pStyle w:val="ListParagraph"/>
        <w:numPr>
          <w:ilvl w:val="1"/>
          <w:numId w:val="17"/>
        </w:numPr>
        <w:tabs>
          <w:tab w:val="clear" w:pos="705"/>
          <w:tab w:val="num" w:pos="1418"/>
        </w:tabs>
        <w:spacing w:beforeLines="100" w:before="240" w:afterLines="100" w:after="240"/>
        <w:ind w:left="1418" w:hanging="425"/>
        <w:jc w:val="both"/>
        <w:rPr>
          <w:rFonts w:cs="Arial"/>
          <w:szCs w:val="24"/>
        </w:rPr>
      </w:pPr>
      <w:r>
        <w:rPr>
          <w:rFonts w:cs="Arial"/>
          <w:szCs w:val="24"/>
        </w:rPr>
        <w:t>A</w:t>
      </w:r>
      <w:r w:rsidR="004058E7" w:rsidRPr="009C4C01">
        <w:rPr>
          <w:rFonts w:cs="Arial"/>
          <w:szCs w:val="24"/>
        </w:rPr>
        <w:t xml:space="preserve"> statement of the significant assumptions on which the plan is </w:t>
      </w:r>
      <w:proofErr w:type="gramStart"/>
      <w:r w:rsidR="004058E7" w:rsidRPr="009C4C01">
        <w:rPr>
          <w:rFonts w:cs="Arial"/>
          <w:szCs w:val="24"/>
        </w:rPr>
        <w:t>based;</w:t>
      </w:r>
      <w:proofErr w:type="gramEnd"/>
    </w:p>
    <w:p w14:paraId="647E27E4" w14:textId="7CC3C94E" w:rsidR="004058E7" w:rsidRPr="00FC170D" w:rsidRDefault="004707C9" w:rsidP="00FC170D">
      <w:pPr>
        <w:pStyle w:val="ListParagraph"/>
        <w:numPr>
          <w:ilvl w:val="1"/>
          <w:numId w:val="17"/>
        </w:numPr>
        <w:tabs>
          <w:tab w:val="clear" w:pos="705"/>
          <w:tab w:val="num" w:pos="1418"/>
        </w:tabs>
        <w:spacing w:beforeLines="100" w:before="240" w:afterLines="100" w:after="240"/>
        <w:ind w:left="1418" w:hanging="425"/>
        <w:jc w:val="both"/>
        <w:rPr>
          <w:rFonts w:cs="Arial"/>
          <w:szCs w:val="24"/>
        </w:rPr>
      </w:pPr>
      <w:r w:rsidRPr="00FC170D">
        <w:rPr>
          <w:rFonts w:cs="Arial"/>
          <w:szCs w:val="24"/>
        </w:rPr>
        <w:t>D</w:t>
      </w:r>
      <w:r w:rsidR="004058E7" w:rsidRPr="00FC170D">
        <w:rPr>
          <w:rFonts w:cs="Arial"/>
          <w:szCs w:val="24"/>
        </w:rPr>
        <w:t>etails of major changes in clinical activity, delivery of services or resources required to achieve the plan, including any impact on the</w:t>
      </w:r>
      <w:r w:rsidR="00FC170D">
        <w:rPr>
          <w:rFonts w:cs="Arial"/>
          <w:szCs w:val="24"/>
        </w:rPr>
        <w:t xml:space="preserve"> range of services the Trust is expected to </w:t>
      </w:r>
      <w:proofErr w:type="spellStart"/>
      <w:proofErr w:type="gramStart"/>
      <w:r w:rsidR="00FC170D">
        <w:rPr>
          <w:rFonts w:cs="Arial"/>
          <w:szCs w:val="24"/>
        </w:rPr>
        <w:t>provide</w:t>
      </w:r>
      <w:r w:rsidR="00E94A2A">
        <w:rPr>
          <w:rFonts w:cs="Arial"/>
          <w:szCs w:val="24"/>
        </w:rPr>
        <w:t>d</w:t>
      </w:r>
      <w:proofErr w:type="spellEnd"/>
      <w:proofErr w:type="gramEnd"/>
      <w:r w:rsidR="00FC170D">
        <w:rPr>
          <w:rFonts w:cs="Arial"/>
          <w:szCs w:val="24"/>
        </w:rPr>
        <w:t xml:space="preserve"> by the Integrated Care Board </w:t>
      </w:r>
      <w:r w:rsidRPr="00FC170D">
        <w:rPr>
          <w:rFonts w:cs="Arial"/>
          <w:szCs w:val="24"/>
        </w:rPr>
        <w:t>A</w:t>
      </w:r>
      <w:r w:rsidR="004058E7" w:rsidRPr="00FC170D">
        <w:rPr>
          <w:rFonts w:cs="Arial"/>
          <w:szCs w:val="24"/>
        </w:rPr>
        <w:t>n</w:t>
      </w:r>
      <w:r w:rsidRPr="00FC170D">
        <w:rPr>
          <w:rFonts w:cs="Arial"/>
          <w:szCs w:val="24"/>
        </w:rPr>
        <w:t xml:space="preserve"> </w:t>
      </w:r>
      <w:r w:rsidR="004058E7" w:rsidRPr="00FC170D">
        <w:rPr>
          <w:rFonts w:cs="Arial"/>
          <w:szCs w:val="24"/>
        </w:rPr>
        <w:t xml:space="preserve">annual revenue plan which the </w:t>
      </w:r>
      <w:r w:rsidR="003E00EB" w:rsidRPr="00FC170D">
        <w:rPr>
          <w:rFonts w:cs="Arial"/>
          <w:szCs w:val="24"/>
        </w:rPr>
        <w:t>Chief Financial Officer</w:t>
      </w:r>
      <w:r w:rsidR="004058E7" w:rsidRPr="00FC170D">
        <w:rPr>
          <w:rFonts w:cs="Arial"/>
          <w:szCs w:val="24"/>
        </w:rPr>
        <w:t xml:space="preserve"> shall prepare. This shall detail expected income and the main expenditure headings; and</w:t>
      </w:r>
    </w:p>
    <w:p w14:paraId="56CD47CB" w14:textId="77777777" w:rsidR="004058E7" w:rsidRPr="009C4C01" w:rsidRDefault="004707C9" w:rsidP="00592C88">
      <w:pPr>
        <w:pStyle w:val="ListParagraph"/>
        <w:numPr>
          <w:ilvl w:val="1"/>
          <w:numId w:val="17"/>
        </w:numPr>
        <w:tabs>
          <w:tab w:val="clear" w:pos="705"/>
          <w:tab w:val="num" w:pos="1418"/>
        </w:tabs>
        <w:spacing w:beforeLines="100" w:before="240" w:afterLines="100" w:after="240"/>
        <w:ind w:left="1418" w:hanging="425"/>
        <w:jc w:val="both"/>
        <w:rPr>
          <w:rFonts w:cs="Arial"/>
          <w:szCs w:val="24"/>
        </w:rPr>
      </w:pPr>
      <w:r>
        <w:rPr>
          <w:rFonts w:cs="Arial"/>
          <w:szCs w:val="24"/>
        </w:rPr>
        <w:t>An</w:t>
      </w:r>
      <w:r w:rsidR="004058E7" w:rsidRPr="009C4C01">
        <w:rPr>
          <w:rFonts w:cs="Arial"/>
          <w:szCs w:val="24"/>
        </w:rPr>
        <w:t xml:space="preserve"> annual capital plan which should:</w:t>
      </w:r>
    </w:p>
    <w:p w14:paraId="1C481B27" w14:textId="77777777" w:rsidR="004058E7" w:rsidRPr="009C4C01" w:rsidRDefault="004707C9" w:rsidP="005B5044">
      <w:pPr>
        <w:pStyle w:val="ListParagraph"/>
        <w:numPr>
          <w:ilvl w:val="1"/>
          <w:numId w:val="18"/>
        </w:numPr>
        <w:tabs>
          <w:tab w:val="clear" w:pos="705"/>
        </w:tabs>
        <w:spacing w:beforeLines="100" w:before="240" w:afterLines="100" w:after="240"/>
        <w:ind w:left="2268" w:hanging="567"/>
        <w:jc w:val="both"/>
        <w:rPr>
          <w:rFonts w:cs="Arial"/>
          <w:szCs w:val="24"/>
        </w:rPr>
      </w:pPr>
      <w:r>
        <w:rPr>
          <w:rFonts w:cs="Arial"/>
          <w:szCs w:val="24"/>
        </w:rPr>
        <w:t>I</w:t>
      </w:r>
      <w:r w:rsidR="004058E7" w:rsidRPr="009C4C01">
        <w:rPr>
          <w:rFonts w:cs="Arial"/>
          <w:szCs w:val="24"/>
        </w:rPr>
        <w:t>dentify all sources of funding, including charitable, for both capital and revenue,</w:t>
      </w:r>
    </w:p>
    <w:p w14:paraId="154669EF" w14:textId="77777777" w:rsidR="00ED3034" w:rsidRPr="009C4C01" w:rsidRDefault="004707C9" w:rsidP="005B5044">
      <w:pPr>
        <w:pStyle w:val="ListParagraph"/>
        <w:numPr>
          <w:ilvl w:val="1"/>
          <w:numId w:val="18"/>
        </w:numPr>
        <w:tabs>
          <w:tab w:val="clear" w:pos="705"/>
        </w:tabs>
        <w:spacing w:beforeLines="100" w:before="240" w:afterLines="100" w:after="240"/>
        <w:ind w:left="2268" w:hanging="567"/>
        <w:jc w:val="both"/>
        <w:rPr>
          <w:rFonts w:cs="Arial"/>
          <w:szCs w:val="24"/>
        </w:rPr>
      </w:pPr>
      <w:r>
        <w:rPr>
          <w:rFonts w:cs="Arial"/>
          <w:szCs w:val="24"/>
        </w:rPr>
        <w:t>T</w:t>
      </w:r>
      <w:r w:rsidR="004058E7" w:rsidRPr="009C4C01">
        <w:rPr>
          <w:rFonts w:cs="Arial"/>
          <w:szCs w:val="24"/>
        </w:rPr>
        <w:t>he allocation of this funding to major capital schemes, rolling replacement and individual schemes and budgets where appropriate</w:t>
      </w:r>
      <w:r w:rsidR="00FC170D">
        <w:rPr>
          <w:rFonts w:cs="Arial"/>
          <w:szCs w:val="24"/>
        </w:rPr>
        <w:t xml:space="preserve"> having regard to the assessment of risk</w:t>
      </w:r>
      <w:r w:rsidR="004058E7" w:rsidRPr="009C4C01">
        <w:rPr>
          <w:rFonts w:cs="Arial"/>
          <w:szCs w:val="24"/>
        </w:rPr>
        <w:t>.</w:t>
      </w:r>
    </w:p>
    <w:p w14:paraId="495AA33B" w14:textId="77777777" w:rsidR="002914DF"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Prior to the start of each new financial year the </w:t>
      </w:r>
      <w:r w:rsidR="003E00EB">
        <w:rPr>
          <w:rFonts w:cs="Arial"/>
          <w:szCs w:val="24"/>
        </w:rPr>
        <w:t>Chief Financial Officer</w:t>
      </w:r>
      <w:r w:rsidRPr="009C4C01">
        <w:rPr>
          <w:rFonts w:cs="Arial"/>
          <w:szCs w:val="24"/>
        </w:rPr>
        <w:t xml:space="preserve"> will, on behalf of the Chief Executive, prepare and submit budg</w:t>
      </w:r>
      <w:r w:rsidR="002914DF" w:rsidRPr="009C4C01">
        <w:rPr>
          <w:rFonts w:cs="Arial"/>
          <w:szCs w:val="24"/>
        </w:rPr>
        <w:t xml:space="preserve">ets for approval by </w:t>
      </w:r>
      <w:r w:rsidR="005F205F">
        <w:rPr>
          <w:rFonts w:cs="Arial"/>
          <w:szCs w:val="24"/>
        </w:rPr>
        <w:t>The Board</w:t>
      </w:r>
      <w:r w:rsidR="002914DF" w:rsidRPr="009C4C01">
        <w:rPr>
          <w:rFonts w:cs="Arial"/>
          <w:szCs w:val="24"/>
        </w:rPr>
        <w:t xml:space="preserve">. </w:t>
      </w:r>
    </w:p>
    <w:p w14:paraId="3534EB1F" w14:textId="77777777" w:rsidR="004058E7" w:rsidRPr="009C4C01" w:rsidRDefault="004058E7" w:rsidP="009C4C01">
      <w:pPr>
        <w:tabs>
          <w:tab w:val="left" w:pos="1418"/>
        </w:tabs>
        <w:spacing w:beforeLines="100" w:before="240" w:afterLines="100" w:after="240"/>
        <w:ind w:left="142" w:firstLine="709"/>
        <w:jc w:val="both"/>
        <w:rPr>
          <w:rFonts w:cs="Arial"/>
          <w:szCs w:val="24"/>
        </w:rPr>
      </w:pPr>
      <w:r w:rsidRPr="009C4C01">
        <w:rPr>
          <w:rFonts w:cs="Arial"/>
          <w:szCs w:val="24"/>
        </w:rPr>
        <w:t>Such budgets will:</w:t>
      </w:r>
    </w:p>
    <w:p w14:paraId="4A2CD230" w14:textId="77777777" w:rsidR="004058E7" w:rsidRPr="009C4C01" w:rsidRDefault="004707C9" w:rsidP="00592C88">
      <w:pPr>
        <w:pStyle w:val="ListParagraph"/>
        <w:numPr>
          <w:ilvl w:val="1"/>
          <w:numId w:val="19"/>
        </w:numPr>
        <w:tabs>
          <w:tab w:val="clear" w:pos="705"/>
          <w:tab w:val="num" w:pos="1418"/>
        </w:tabs>
        <w:spacing w:beforeLines="100" w:before="240" w:afterLines="100" w:after="240"/>
        <w:ind w:left="1418" w:hanging="425"/>
        <w:jc w:val="both"/>
        <w:rPr>
          <w:rFonts w:cs="Arial"/>
          <w:szCs w:val="24"/>
        </w:rPr>
      </w:pPr>
      <w:r>
        <w:rPr>
          <w:rFonts w:cs="Arial"/>
          <w:szCs w:val="24"/>
        </w:rPr>
        <w:t>B</w:t>
      </w:r>
      <w:r w:rsidR="004058E7" w:rsidRPr="009C4C01">
        <w:rPr>
          <w:rFonts w:cs="Arial"/>
          <w:szCs w:val="24"/>
        </w:rPr>
        <w:t xml:space="preserve">e in accordance with the aims and objectives set out in the annual Business </w:t>
      </w:r>
      <w:proofErr w:type="gramStart"/>
      <w:r w:rsidR="004058E7" w:rsidRPr="009C4C01">
        <w:rPr>
          <w:rFonts w:cs="Arial"/>
          <w:szCs w:val="24"/>
        </w:rPr>
        <w:t>Plan;</w:t>
      </w:r>
      <w:proofErr w:type="gramEnd"/>
    </w:p>
    <w:p w14:paraId="348851AE" w14:textId="77777777" w:rsidR="004058E7" w:rsidRPr="009C4C01" w:rsidRDefault="004707C9" w:rsidP="00592C88">
      <w:pPr>
        <w:pStyle w:val="ListParagraph"/>
        <w:numPr>
          <w:ilvl w:val="1"/>
          <w:numId w:val="19"/>
        </w:numPr>
        <w:tabs>
          <w:tab w:val="clear" w:pos="705"/>
          <w:tab w:val="num" w:pos="1418"/>
        </w:tabs>
        <w:spacing w:beforeLines="100" w:before="240" w:afterLines="100" w:after="240"/>
        <w:ind w:left="1418" w:hanging="425"/>
        <w:jc w:val="both"/>
        <w:rPr>
          <w:rFonts w:cs="Arial"/>
          <w:szCs w:val="24"/>
        </w:rPr>
      </w:pPr>
      <w:r>
        <w:rPr>
          <w:rFonts w:cs="Arial"/>
          <w:szCs w:val="24"/>
        </w:rPr>
        <w:lastRenderedPageBreak/>
        <w:t>In line</w:t>
      </w:r>
      <w:r w:rsidR="004058E7" w:rsidRPr="009C4C01">
        <w:rPr>
          <w:rFonts w:cs="Arial"/>
          <w:szCs w:val="24"/>
        </w:rPr>
        <w:t xml:space="preserve"> with activity and workforce </w:t>
      </w:r>
      <w:proofErr w:type="gramStart"/>
      <w:r w:rsidR="004058E7" w:rsidRPr="009C4C01">
        <w:rPr>
          <w:rFonts w:cs="Arial"/>
          <w:szCs w:val="24"/>
        </w:rPr>
        <w:t>plans;</w:t>
      </w:r>
      <w:proofErr w:type="gramEnd"/>
    </w:p>
    <w:p w14:paraId="6CB25CAC" w14:textId="77777777" w:rsidR="004058E7" w:rsidRPr="009C4C01" w:rsidRDefault="004707C9" w:rsidP="00592C88">
      <w:pPr>
        <w:pStyle w:val="ListParagraph"/>
        <w:numPr>
          <w:ilvl w:val="1"/>
          <w:numId w:val="19"/>
        </w:numPr>
        <w:tabs>
          <w:tab w:val="clear" w:pos="705"/>
          <w:tab w:val="num" w:pos="1418"/>
        </w:tabs>
        <w:spacing w:beforeLines="100" w:before="240" w:afterLines="100" w:after="240"/>
        <w:ind w:left="1418" w:hanging="425"/>
        <w:jc w:val="both"/>
        <w:rPr>
          <w:rFonts w:cs="Arial"/>
          <w:szCs w:val="24"/>
        </w:rPr>
      </w:pPr>
      <w:r>
        <w:rPr>
          <w:rFonts w:cs="Arial"/>
          <w:szCs w:val="24"/>
        </w:rPr>
        <w:t>B</w:t>
      </w:r>
      <w:r w:rsidR="004058E7" w:rsidRPr="009C4C01">
        <w:rPr>
          <w:rFonts w:cs="Arial"/>
          <w:szCs w:val="24"/>
        </w:rPr>
        <w:t xml:space="preserve">e produced following discussion with appropriate budget </w:t>
      </w:r>
      <w:proofErr w:type="gramStart"/>
      <w:r w:rsidR="004058E7" w:rsidRPr="009C4C01">
        <w:rPr>
          <w:rFonts w:cs="Arial"/>
          <w:szCs w:val="24"/>
        </w:rPr>
        <w:t>holders;</w:t>
      </w:r>
      <w:proofErr w:type="gramEnd"/>
    </w:p>
    <w:p w14:paraId="119A11DF" w14:textId="77777777" w:rsidR="002914DF" w:rsidRPr="009C4C01" w:rsidRDefault="004707C9" w:rsidP="00592C88">
      <w:pPr>
        <w:pStyle w:val="ListParagraph"/>
        <w:numPr>
          <w:ilvl w:val="1"/>
          <w:numId w:val="19"/>
        </w:numPr>
        <w:tabs>
          <w:tab w:val="clear" w:pos="705"/>
          <w:tab w:val="num" w:pos="1418"/>
        </w:tabs>
        <w:spacing w:beforeLines="100" w:before="240" w:afterLines="100" w:after="240"/>
        <w:ind w:left="1418" w:hanging="425"/>
        <w:jc w:val="both"/>
        <w:rPr>
          <w:rFonts w:cs="Arial"/>
          <w:szCs w:val="24"/>
        </w:rPr>
      </w:pPr>
      <w:r>
        <w:rPr>
          <w:rFonts w:cs="Arial"/>
          <w:szCs w:val="24"/>
        </w:rPr>
        <w:t>B</w:t>
      </w:r>
      <w:r w:rsidR="004058E7" w:rsidRPr="009C4C01">
        <w:rPr>
          <w:rFonts w:cs="Arial"/>
          <w:szCs w:val="24"/>
        </w:rPr>
        <w:t>e prepared within the limits of available funds; and</w:t>
      </w:r>
    </w:p>
    <w:p w14:paraId="5EAC5454" w14:textId="77777777" w:rsidR="00ED3034" w:rsidRPr="009C4C01" w:rsidRDefault="004707C9" w:rsidP="00592C88">
      <w:pPr>
        <w:pStyle w:val="ListParagraph"/>
        <w:numPr>
          <w:ilvl w:val="1"/>
          <w:numId w:val="19"/>
        </w:numPr>
        <w:tabs>
          <w:tab w:val="clear" w:pos="705"/>
          <w:tab w:val="num" w:pos="1418"/>
        </w:tabs>
        <w:spacing w:beforeLines="100" w:before="240" w:afterLines="100" w:after="240"/>
        <w:ind w:left="1418" w:hanging="425"/>
        <w:jc w:val="both"/>
        <w:rPr>
          <w:rFonts w:cs="Arial"/>
          <w:szCs w:val="24"/>
        </w:rPr>
      </w:pPr>
      <w:r>
        <w:rPr>
          <w:rFonts w:cs="Arial"/>
          <w:szCs w:val="24"/>
        </w:rPr>
        <w:t>I</w:t>
      </w:r>
      <w:r w:rsidR="004058E7" w:rsidRPr="009C4C01">
        <w:rPr>
          <w:rFonts w:cs="Arial"/>
          <w:szCs w:val="24"/>
        </w:rPr>
        <w:t xml:space="preserve">dentify potential </w:t>
      </w:r>
      <w:proofErr w:type="gramStart"/>
      <w:r w:rsidR="004058E7" w:rsidRPr="009C4C01">
        <w:rPr>
          <w:rFonts w:cs="Arial"/>
          <w:szCs w:val="24"/>
        </w:rPr>
        <w:t>risks;</w:t>
      </w:r>
      <w:proofErr w:type="gramEnd"/>
    </w:p>
    <w:p w14:paraId="142BFCD3" w14:textId="77777777" w:rsidR="00ED3034" w:rsidRPr="009C4C01" w:rsidRDefault="005F205F"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szCs w:val="24"/>
        </w:rPr>
        <w:t>The Board</w:t>
      </w:r>
      <w:r w:rsidR="004058E7" w:rsidRPr="009C4C01">
        <w:rPr>
          <w:rFonts w:cs="Arial"/>
          <w:szCs w:val="24"/>
        </w:rPr>
        <w:t xml:space="preserve"> shall monitor performance against the budget and the business plan.</w:t>
      </w:r>
    </w:p>
    <w:p w14:paraId="768EEA1D" w14:textId="77777777" w:rsidR="00ED3034"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All budget holders must provide information as required by the </w:t>
      </w:r>
      <w:r w:rsidR="003E00EB">
        <w:rPr>
          <w:rFonts w:cs="Arial"/>
          <w:szCs w:val="24"/>
        </w:rPr>
        <w:t>Chief Financial Officer</w:t>
      </w:r>
      <w:r w:rsidRPr="009C4C01">
        <w:rPr>
          <w:rFonts w:cs="Arial"/>
          <w:szCs w:val="24"/>
        </w:rPr>
        <w:t xml:space="preserve"> to enable budgets to be compiled. All budget holders </w:t>
      </w:r>
      <w:r w:rsidR="00931097" w:rsidRPr="009C4C01">
        <w:rPr>
          <w:rFonts w:cs="Arial"/>
          <w:szCs w:val="24"/>
        </w:rPr>
        <w:t xml:space="preserve">must </w:t>
      </w:r>
      <w:r w:rsidRPr="009C4C01">
        <w:rPr>
          <w:rFonts w:cs="Arial"/>
          <w:szCs w:val="24"/>
        </w:rPr>
        <w:t xml:space="preserve">sign up to their allocated budgets </w:t>
      </w:r>
      <w:r w:rsidR="00931097" w:rsidRPr="009C4C01">
        <w:rPr>
          <w:rFonts w:cs="Arial"/>
          <w:szCs w:val="24"/>
        </w:rPr>
        <w:t xml:space="preserve">before </w:t>
      </w:r>
      <w:r w:rsidRPr="009C4C01">
        <w:rPr>
          <w:rFonts w:cs="Arial"/>
          <w:szCs w:val="24"/>
        </w:rPr>
        <w:t>the commencement of each financial year.</w:t>
      </w:r>
    </w:p>
    <w:p w14:paraId="63B854F7" w14:textId="77777777" w:rsidR="00ED3034" w:rsidRPr="009C4C01" w:rsidRDefault="004058E7" w:rsidP="00B743F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has a responsibility to ensure that adequate training is delivered on an on-going basis to budget holders to help them manage successfully.</w:t>
      </w:r>
    </w:p>
    <w:p w14:paraId="31A08071" w14:textId="77777777" w:rsidR="00ED3034" w:rsidRPr="009C4C01" w:rsidRDefault="004058E7" w:rsidP="009C4C01">
      <w:pPr>
        <w:pStyle w:val="ListParagraph"/>
        <w:numPr>
          <w:ilvl w:val="1"/>
          <w:numId w:val="1"/>
        </w:numPr>
        <w:tabs>
          <w:tab w:val="clear" w:pos="705"/>
          <w:tab w:val="num" w:pos="567"/>
        </w:tabs>
        <w:spacing w:beforeLines="100" w:before="240" w:afterLines="100" w:after="240"/>
        <w:ind w:left="567" w:hanging="567"/>
        <w:jc w:val="both"/>
        <w:rPr>
          <w:rFonts w:cs="Arial"/>
          <w:b/>
          <w:szCs w:val="24"/>
        </w:rPr>
      </w:pPr>
      <w:r w:rsidRPr="009C4C01">
        <w:rPr>
          <w:rFonts w:cs="Arial"/>
          <w:b/>
          <w:szCs w:val="24"/>
        </w:rPr>
        <w:t>Budgetary Delegation</w:t>
      </w:r>
    </w:p>
    <w:p w14:paraId="756C3A6D" w14:textId="77777777"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may delegate the management of a budget to permit the performance of a defined range of activities. This delegation must be in writing and be accompanied by a clear definition of:</w:t>
      </w:r>
    </w:p>
    <w:p w14:paraId="540A5D75" w14:textId="77777777" w:rsidR="004058E7"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The amount of the </w:t>
      </w:r>
      <w:proofErr w:type="gramStart"/>
      <w:r w:rsidRPr="009C4C01">
        <w:rPr>
          <w:rFonts w:cs="Arial"/>
          <w:szCs w:val="24"/>
        </w:rPr>
        <w:t>budget;</w:t>
      </w:r>
      <w:proofErr w:type="gramEnd"/>
    </w:p>
    <w:p w14:paraId="2CB04711" w14:textId="77777777" w:rsidR="004058E7"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The purpose of each budget </w:t>
      </w:r>
      <w:proofErr w:type="gramStart"/>
      <w:r w:rsidRPr="009C4C01">
        <w:rPr>
          <w:rFonts w:cs="Arial"/>
          <w:szCs w:val="24"/>
        </w:rPr>
        <w:t>heading;</w:t>
      </w:r>
      <w:proofErr w:type="gramEnd"/>
    </w:p>
    <w:p w14:paraId="01A330CB" w14:textId="77777777" w:rsidR="004058E7"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Individual and group </w:t>
      </w:r>
      <w:proofErr w:type="gramStart"/>
      <w:r w:rsidRPr="009C4C01">
        <w:rPr>
          <w:rFonts w:cs="Arial"/>
          <w:szCs w:val="24"/>
        </w:rPr>
        <w:t>responsibilities;</w:t>
      </w:r>
      <w:proofErr w:type="gramEnd"/>
      <w:r w:rsidRPr="009C4C01">
        <w:rPr>
          <w:rFonts w:cs="Arial"/>
          <w:szCs w:val="24"/>
        </w:rPr>
        <w:t xml:space="preserve"> </w:t>
      </w:r>
    </w:p>
    <w:p w14:paraId="6C939883" w14:textId="77777777" w:rsidR="004058E7"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Authorities to exercise </w:t>
      </w:r>
      <w:proofErr w:type="gramStart"/>
      <w:r w:rsidRPr="009C4C01">
        <w:rPr>
          <w:rFonts w:cs="Arial"/>
          <w:szCs w:val="24"/>
        </w:rPr>
        <w:t>virement;</w:t>
      </w:r>
      <w:proofErr w:type="gramEnd"/>
      <w:r w:rsidRPr="009C4C01">
        <w:rPr>
          <w:rFonts w:cs="Arial"/>
          <w:szCs w:val="24"/>
        </w:rPr>
        <w:t xml:space="preserve"> </w:t>
      </w:r>
    </w:p>
    <w:p w14:paraId="754EBF57" w14:textId="77777777" w:rsidR="004058E7"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Achievement of planned levels of service; and </w:t>
      </w:r>
    </w:p>
    <w:p w14:paraId="690F6B9B" w14:textId="77777777" w:rsidR="00ED3034" w:rsidRPr="009C4C01" w:rsidRDefault="004058E7" w:rsidP="00592C88">
      <w:pPr>
        <w:pStyle w:val="ListParagraph"/>
        <w:numPr>
          <w:ilvl w:val="2"/>
          <w:numId w:val="20"/>
        </w:numPr>
        <w:tabs>
          <w:tab w:val="clear" w:pos="862"/>
          <w:tab w:val="num" w:pos="1418"/>
        </w:tabs>
        <w:spacing w:beforeLines="100" w:before="240" w:afterLines="100" w:after="240"/>
        <w:ind w:left="1418" w:hanging="425"/>
        <w:jc w:val="both"/>
        <w:rPr>
          <w:rFonts w:cs="Arial"/>
          <w:szCs w:val="24"/>
        </w:rPr>
      </w:pPr>
      <w:r w:rsidRPr="009C4C01">
        <w:rPr>
          <w:rFonts w:cs="Arial"/>
          <w:szCs w:val="24"/>
        </w:rPr>
        <w:t xml:space="preserve">Provision of regular reports. </w:t>
      </w:r>
    </w:p>
    <w:p w14:paraId="0FA01505" w14:textId="77777777" w:rsidR="00ED3034"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Chief Executive and delegated budget holders must not exceed the budgetary total or virement limits set by </w:t>
      </w:r>
      <w:r w:rsidR="005F205F">
        <w:rPr>
          <w:rFonts w:cs="Arial"/>
          <w:szCs w:val="24"/>
        </w:rPr>
        <w:t>The Board</w:t>
      </w:r>
      <w:r w:rsidRPr="009C4C01">
        <w:rPr>
          <w:rFonts w:cs="Arial"/>
          <w:szCs w:val="24"/>
        </w:rPr>
        <w:t xml:space="preserve">. </w:t>
      </w:r>
    </w:p>
    <w:p w14:paraId="0B531006" w14:textId="77777777" w:rsidR="004058E7"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Any budgeted funds not required for their designated purpose(s) revert to the immediate control of the Chief Executive, subject to any authorised use of virement.</w:t>
      </w:r>
    </w:p>
    <w:p w14:paraId="0C9A7A4B" w14:textId="77777777" w:rsidR="00ED3034" w:rsidRPr="009C4C01" w:rsidRDefault="004058E7" w:rsidP="004707C9">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Non-recurring budgets should not be used to finance recurring expenditure without the authority in writing of the Chief Executive, as advised by the </w:t>
      </w:r>
      <w:r w:rsidR="003E00EB">
        <w:rPr>
          <w:rFonts w:cs="Arial"/>
          <w:szCs w:val="24"/>
        </w:rPr>
        <w:t>Chief Financial Officer</w:t>
      </w:r>
      <w:r w:rsidRPr="009C4C01">
        <w:rPr>
          <w:rFonts w:cs="Arial"/>
          <w:szCs w:val="24"/>
        </w:rPr>
        <w:t>.</w:t>
      </w:r>
    </w:p>
    <w:p w14:paraId="1D5246FF" w14:textId="77777777" w:rsidR="004058E7"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Budgetary Control and Reporting</w:t>
      </w:r>
    </w:p>
    <w:p w14:paraId="787A5D81" w14:textId="77777777"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lastRenderedPageBreak/>
        <w:t xml:space="preserve">The </w:t>
      </w:r>
      <w:r w:rsidR="003E00EB">
        <w:rPr>
          <w:rFonts w:cs="Arial"/>
          <w:szCs w:val="24"/>
        </w:rPr>
        <w:t>Chief Financial Officer</w:t>
      </w:r>
      <w:r w:rsidRPr="009C4C01">
        <w:rPr>
          <w:rFonts w:cs="Arial"/>
          <w:szCs w:val="24"/>
        </w:rPr>
        <w:t xml:space="preserve"> will devise and maintain systems of budgetary control.  These will include:</w:t>
      </w:r>
    </w:p>
    <w:p w14:paraId="096218E6" w14:textId="77777777" w:rsidR="004058E7" w:rsidRPr="009C4C01" w:rsidRDefault="004058E7" w:rsidP="009C4C01">
      <w:pPr>
        <w:pStyle w:val="ListParagraph"/>
        <w:numPr>
          <w:ilvl w:val="1"/>
          <w:numId w:val="21"/>
        </w:numPr>
        <w:tabs>
          <w:tab w:val="clear" w:pos="705"/>
          <w:tab w:val="num" w:pos="1418"/>
        </w:tabs>
        <w:spacing w:beforeLines="100" w:before="240" w:afterLines="100" w:after="240"/>
        <w:ind w:left="1418" w:hanging="425"/>
        <w:jc w:val="both"/>
        <w:rPr>
          <w:rFonts w:cs="Arial"/>
          <w:szCs w:val="24"/>
        </w:rPr>
      </w:pPr>
      <w:r w:rsidRPr="009C4C01">
        <w:rPr>
          <w:rFonts w:cs="Arial"/>
          <w:szCs w:val="24"/>
        </w:rPr>
        <w:t xml:space="preserve">Monthly financial reports to </w:t>
      </w:r>
      <w:r w:rsidR="005F205F">
        <w:rPr>
          <w:rFonts w:cs="Arial"/>
          <w:szCs w:val="24"/>
        </w:rPr>
        <w:t>The Board</w:t>
      </w:r>
      <w:r w:rsidRPr="009C4C01">
        <w:rPr>
          <w:rFonts w:cs="Arial"/>
          <w:szCs w:val="24"/>
        </w:rPr>
        <w:t xml:space="preserve"> in an approved form containing:</w:t>
      </w:r>
    </w:p>
    <w:p w14:paraId="1361ECED"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I</w:t>
      </w:r>
      <w:r w:rsidR="004058E7" w:rsidRPr="009C4C01">
        <w:rPr>
          <w:rFonts w:cs="Arial"/>
          <w:szCs w:val="24"/>
        </w:rPr>
        <w:t xml:space="preserve">ncome and expenditure to date showing trends and forecast year-end </w:t>
      </w:r>
      <w:proofErr w:type="gramStart"/>
      <w:r w:rsidR="004058E7" w:rsidRPr="009C4C01">
        <w:rPr>
          <w:rFonts w:cs="Arial"/>
          <w:szCs w:val="24"/>
        </w:rPr>
        <w:t>position;</w:t>
      </w:r>
      <w:proofErr w:type="gramEnd"/>
    </w:p>
    <w:p w14:paraId="2ECAEA82"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P</w:t>
      </w:r>
      <w:r w:rsidR="004058E7" w:rsidRPr="009C4C01">
        <w:rPr>
          <w:rFonts w:cs="Arial"/>
          <w:szCs w:val="24"/>
        </w:rPr>
        <w:t xml:space="preserve">erformance on cash, accounts receivable, capital expenditure against plan, and accounts payable payment </w:t>
      </w:r>
      <w:proofErr w:type="gramStart"/>
      <w:r w:rsidR="004058E7" w:rsidRPr="009C4C01">
        <w:rPr>
          <w:rFonts w:cs="Arial"/>
          <w:szCs w:val="24"/>
        </w:rPr>
        <w:t>performance;</w:t>
      </w:r>
      <w:proofErr w:type="gramEnd"/>
    </w:p>
    <w:p w14:paraId="39934FB9"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A</w:t>
      </w:r>
      <w:r w:rsidR="004058E7" w:rsidRPr="009C4C01">
        <w:rPr>
          <w:rFonts w:cs="Arial"/>
          <w:szCs w:val="24"/>
        </w:rPr>
        <w:t xml:space="preserve"> statement of financial position and investment </w:t>
      </w:r>
      <w:proofErr w:type="gramStart"/>
      <w:r w:rsidR="004058E7" w:rsidRPr="009C4C01">
        <w:rPr>
          <w:rFonts w:cs="Arial"/>
          <w:szCs w:val="24"/>
        </w:rPr>
        <w:t>information;</w:t>
      </w:r>
      <w:proofErr w:type="gramEnd"/>
    </w:p>
    <w:p w14:paraId="63664585" w14:textId="7E0EB456"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A</w:t>
      </w:r>
      <w:r w:rsidR="004058E7" w:rsidRPr="009C4C01">
        <w:rPr>
          <w:rFonts w:cs="Arial"/>
          <w:szCs w:val="24"/>
        </w:rPr>
        <w:t xml:space="preserve">ctual and forecast financial risk ratings as required by NHS Improvement’s </w:t>
      </w:r>
      <w:r w:rsidR="00B165FA">
        <w:rPr>
          <w:rFonts w:cs="Arial"/>
          <w:szCs w:val="24"/>
        </w:rPr>
        <w:t>System Oversight</w:t>
      </w:r>
      <w:r w:rsidR="004058E7" w:rsidRPr="009C4C01">
        <w:rPr>
          <w:rFonts w:cs="Arial"/>
          <w:szCs w:val="24"/>
        </w:rPr>
        <w:t xml:space="preserve"> </w:t>
      </w:r>
      <w:proofErr w:type="gramStart"/>
      <w:r w:rsidR="004058E7" w:rsidRPr="009C4C01">
        <w:rPr>
          <w:rFonts w:cs="Arial"/>
          <w:szCs w:val="24"/>
        </w:rPr>
        <w:t>Framework;</w:t>
      </w:r>
      <w:proofErr w:type="gramEnd"/>
    </w:p>
    <w:p w14:paraId="6585ECEF"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C</w:t>
      </w:r>
      <w:r w:rsidR="004058E7" w:rsidRPr="009C4C01">
        <w:rPr>
          <w:rFonts w:cs="Arial"/>
          <w:szCs w:val="24"/>
        </w:rPr>
        <w:t xml:space="preserve">apital </w:t>
      </w:r>
      <w:proofErr w:type="gramStart"/>
      <w:r w:rsidR="004058E7" w:rsidRPr="009C4C01">
        <w:rPr>
          <w:rFonts w:cs="Arial"/>
          <w:szCs w:val="24"/>
        </w:rPr>
        <w:t>project</w:t>
      </w:r>
      <w:proofErr w:type="gramEnd"/>
      <w:r w:rsidR="004058E7" w:rsidRPr="009C4C01">
        <w:rPr>
          <w:rFonts w:cs="Arial"/>
          <w:szCs w:val="24"/>
        </w:rPr>
        <w:t xml:space="preserve"> spend and projected out-turn against plan;</w:t>
      </w:r>
    </w:p>
    <w:p w14:paraId="5DDF830F"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E</w:t>
      </w:r>
      <w:r w:rsidR="004058E7" w:rsidRPr="009C4C01">
        <w:rPr>
          <w:rFonts w:cs="Arial"/>
          <w:szCs w:val="24"/>
        </w:rPr>
        <w:t xml:space="preserve">xplanations of any material variances from </w:t>
      </w:r>
      <w:proofErr w:type="gramStart"/>
      <w:r w:rsidR="004058E7" w:rsidRPr="009C4C01">
        <w:rPr>
          <w:rFonts w:cs="Arial"/>
          <w:szCs w:val="24"/>
        </w:rPr>
        <w:t>plan;</w:t>
      </w:r>
      <w:proofErr w:type="gramEnd"/>
    </w:p>
    <w:p w14:paraId="62B3C86A"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D</w:t>
      </w:r>
      <w:r w:rsidR="004058E7" w:rsidRPr="009C4C01">
        <w:rPr>
          <w:rFonts w:cs="Arial"/>
          <w:szCs w:val="24"/>
        </w:rPr>
        <w:t xml:space="preserve">etails of any corrective action where necessary and the Chief Executive’s and/or </w:t>
      </w:r>
      <w:r w:rsidR="003E00EB">
        <w:rPr>
          <w:rFonts w:cs="Arial"/>
          <w:szCs w:val="24"/>
        </w:rPr>
        <w:t>Chief Financial Officer</w:t>
      </w:r>
      <w:r w:rsidR="004058E7" w:rsidRPr="009C4C01">
        <w:rPr>
          <w:rFonts w:cs="Arial"/>
          <w:szCs w:val="24"/>
        </w:rPr>
        <w:t>’s view of whether such actions are sufficient to correct the situation; and</w:t>
      </w:r>
    </w:p>
    <w:p w14:paraId="261C6EEA" w14:textId="77777777" w:rsidR="004058E7" w:rsidRPr="009C4C01" w:rsidRDefault="004707C9" w:rsidP="005B5044">
      <w:pPr>
        <w:pStyle w:val="ListParagraph"/>
        <w:numPr>
          <w:ilvl w:val="1"/>
          <w:numId w:val="22"/>
        </w:numPr>
        <w:tabs>
          <w:tab w:val="clear" w:pos="705"/>
        </w:tabs>
        <w:spacing w:beforeLines="100" w:before="240" w:afterLines="100" w:after="240"/>
        <w:ind w:left="2268" w:hanging="563"/>
        <w:jc w:val="both"/>
        <w:rPr>
          <w:rFonts w:cs="Arial"/>
          <w:szCs w:val="24"/>
        </w:rPr>
      </w:pPr>
      <w:r>
        <w:rPr>
          <w:rFonts w:cs="Arial"/>
          <w:szCs w:val="24"/>
        </w:rPr>
        <w:t>I</w:t>
      </w:r>
      <w:r w:rsidR="004058E7" w:rsidRPr="009C4C01">
        <w:rPr>
          <w:rFonts w:cs="Arial"/>
          <w:szCs w:val="24"/>
        </w:rPr>
        <w:t>dentify potential risks.</w:t>
      </w:r>
    </w:p>
    <w:p w14:paraId="2BD7C9C5" w14:textId="77777777" w:rsidR="004058E7" w:rsidRPr="009C4C01" w:rsidRDefault="004707C9" w:rsidP="00592C88">
      <w:pPr>
        <w:pStyle w:val="ListParagraph"/>
        <w:numPr>
          <w:ilvl w:val="1"/>
          <w:numId w:val="21"/>
        </w:numPr>
        <w:tabs>
          <w:tab w:val="clear" w:pos="705"/>
          <w:tab w:val="num" w:pos="1418"/>
        </w:tabs>
        <w:spacing w:beforeLines="100" w:before="240" w:afterLines="100" w:after="240"/>
        <w:ind w:left="1418" w:hanging="425"/>
        <w:jc w:val="both"/>
        <w:rPr>
          <w:rFonts w:cs="Arial"/>
          <w:szCs w:val="24"/>
        </w:rPr>
      </w:pPr>
      <w:r>
        <w:rPr>
          <w:rFonts w:cs="Arial"/>
          <w:szCs w:val="24"/>
        </w:rPr>
        <w:t>T</w:t>
      </w:r>
      <w:r w:rsidR="004058E7" w:rsidRPr="009C4C01">
        <w:rPr>
          <w:rFonts w:cs="Arial"/>
          <w:szCs w:val="24"/>
        </w:rPr>
        <w:t>he issue of timely, accurate and comprehensible advice and financial reports to each budget holder, covering the areas for which they are responsible.</w:t>
      </w:r>
    </w:p>
    <w:p w14:paraId="10645E57" w14:textId="77777777" w:rsidR="004058E7" w:rsidRPr="009C4C01" w:rsidRDefault="004707C9" w:rsidP="00592C88">
      <w:pPr>
        <w:pStyle w:val="ListParagraph"/>
        <w:numPr>
          <w:ilvl w:val="1"/>
          <w:numId w:val="21"/>
        </w:numPr>
        <w:tabs>
          <w:tab w:val="clear" w:pos="705"/>
          <w:tab w:val="num" w:pos="1418"/>
        </w:tabs>
        <w:spacing w:beforeLines="100" w:before="240" w:afterLines="100" w:after="240"/>
        <w:ind w:left="1418" w:hanging="425"/>
        <w:jc w:val="both"/>
        <w:rPr>
          <w:rFonts w:cs="Arial"/>
          <w:szCs w:val="24"/>
        </w:rPr>
      </w:pPr>
      <w:r>
        <w:rPr>
          <w:rFonts w:cs="Arial"/>
          <w:szCs w:val="24"/>
        </w:rPr>
        <w:t>I</w:t>
      </w:r>
      <w:r w:rsidR="004058E7" w:rsidRPr="009C4C01">
        <w:rPr>
          <w:rFonts w:cs="Arial"/>
          <w:szCs w:val="24"/>
        </w:rPr>
        <w:t>nvestigation and reporting of variances from financial, activity and manpower budgets.</w:t>
      </w:r>
    </w:p>
    <w:p w14:paraId="7583E5ED" w14:textId="77777777" w:rsidR="004058E7" w:rsidRPr="009C4C01" w:rsidRDefault="004707C9" w:rsidP="00592C88">
      <w:pPr>
        <w:pStyle w:val="ListParagraph"/>
        <w:numPr>
          <w:ilvl w:val="1"/>
          <w:numId w:val="21"/>
        </w:numPr>
        <w:tabs>
          <w:tab w:val="clear" w:pos="705"/>
          <w:tab w:val="num" w:pos="1418"/>
        </w:tabs>
        <w:spacing w:beforeLines="100" w:before="240" w:afterLines="100" w:after="240"/>
        <w:ind w:left="1418" w:hanging="425"/>
        <w:jc w:val="both"/>
        <w:rPr>
          <w:rFonts w:cs="Arial"/>
          <w:szCs w:val="24"/>
        </w:rPr>
      </w:pPr>
      <w:r>
        <w:rPr>
          <w:rFonts w:cs="Arial"/>
          <w:szCs w:val="24"/>
        </w:rPr>
        <w:t>M</w:t>
      </w:r>
      <w:r w:rsidR="004058E7" w:rsidRPr="009C4C01">
        <w:rPr>
          <w:rFonts w:cs="Arial"/>
          <w:szCs w:val="24"/>
        </w:rPr>
        <w:t>onitoring of management action to correct variances.</w:t>
      </w:r>
    </w:p>
    <w:p w14:paraId="6018A962" w14:textId="77777777" w:rsidR="004058E7" w:rsidRPr="009C4C01" w:rsidRDefault="004707C9" w:rsidP="00592C88">
      <w:pPr>
        <w:pStyle w:val="ListParagraph"/>
        <w:numPr>
          <w:ilvl w:val="1"/>
          <w:numId w:val="21"/>
        </w:numPr>
        <w:tabs>
          <w:tab w:val="clear" w:pos="705"/>
          <w:tab w:val="num" w:pos="1418"/>
        </w:tabs>
        <w:spacing w:beforeLines="100" w:before="240" w:afterLines="100" w:after="240"/>
        <w:ind w:left="1418" w:hanging="425"/>
        <w:jc w:val="both"/>
        <w:rPr>
          <w:rFonts w:cs="Arial"/>
          <w:szCs w:val="24"/>
        </w:rPr>
      </w:pPr>
      <w:r>
        <w:rPr>
          <w:rFonts w:cs="Arial"/>
          <w:szCs w:val="24"/>
        </w:rPr>
        <w:t>A</w:t>
      </w:r>
      <w:r w:rsidR="004058E7" w:rsidRPr="009C4C01">
        <w:rPr>
          <w:rFonts w:cs="Arial"/>
          <w:szCs w:val="24"/>
        </w:rPr>
        <w:t>rrangements for the authorisation of budget transfers within the limits set out in the scheme of delegation.</w:t>
      </w:r>
    </w:p>
    <w:p w14:paraId="2D271135" w14:textId="77777777" w:rsidR="004058E7" w:rsidRPr="009C4C01" w:rsidRDefault="004058E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Each budget holder is responsible for ensuring that:</w:t>
      </w:r>
    </w:p>
    <w:p w14:paraId="4ECBFAB7" w14:textId="77777777" w:rsidR="004058E7" w:rsidRPr="009C4C01" w:rsidRDefault="004707C9" w:rsidP="00592C88">
      <w:pPr>
        <w:pStyle w:val="ListParagraph"/>
        <w:numPr>
          <w:ilvl w:val="1"/>
          <w:numId w:val="23"/>
        </w:numPr>
        <w:tabs>
          <w:tab w:val="clear" w:pos="705"/>
          <w:tab w:val="num" w:pos="1418"/>
        </w:tabs>
        <w:spacing w:beforeLines="100" w:before="240" w:afterLines="100" w:after="240"/>
        <w:ind w:left="1418" w:hanging="425"/>
        <w:jc w:val="both"/>
        <w:rPr>
          <w:rFonts w:cs="Arial"/>
          <w:szCs w:val="24"/>
        </w:rPr>
      </w:pPr>
      <w:r>
        <w:rPr>
          <w:rFonts w:cs="Arial"/>
          <w:szCs w:val="24"/>
        </w:rPr>
        <w:t>T</w:t>
      </w:r>
      <w:r w:rsidR="004058E7" w:rsidRPr="009C4C01">
        <w:rPr>
          <w:rFonts w:cs="Arial"/>
          <w:szCs w:val="24"/>
        </w:rPr>
        <w:t xml:space="preserve">hey deliver their budgets as agreed in the Business </w:t>
      </w:r>
      <w:proofErr w:type="gramStart"/>
      <w:r w:rsidR="004058E7" w:rsidRPr="009C4C01">
        <w:rPr>
          <w:rFonts w:cs="Arial"/>
          <w:szCs w:val="24"/>
        </w:rPr>
        <w:t>Plan;</w:t>
      </w:r>
      <w:proofErr w:type="gramEnd"/>
    </w:p>
    <w:p w14:paraId="025E1DDE" w14:textId="77777777" w:rsidR="004058E7" w:rsidRPr="009C4C01" w:rsidRDefault="004707C9" w:rsidP="00592C88">
      <w:pPr>
        <w:pStyle w:val="ListParagraph"/>
        <w:numPr>
          <w:ilvl w:val="1"/>
          <w:numId w:val="23"/>
        </w:numPr>
        <w:tabs>
          <w:tab w:val="clear" w:pos="705"/>
          <w:tab w:val="num" w:pos="1418"/>
        </w:tabs>
        <w:spacing w:beforeLines="100" w:before="240" w:afterLines="100" w:after="240"/>
        <w:ind w:left="1418" w:hanging="425"/>
        <w:jc w:val="both"/>
        <w:rPr>
          <w:rFonts w:cs="Arial"/>
          <w:szCs w:val="24"/>
        </w:rPr>
      </w:pPr>
      <w:r>
        <w:rPr>
          <w:rFonts w:cs="Arial"/>
          <w:szCs w:val="24"/>
        </w:rPr>
        <w:t>A</w:t>
      </w:r>
      <w:r w:rsidR="004058E7" w:rsidRPr="009C4C01">
        <w:rPr>
          <w:rFonts w:cs="Arial"/>
          <w:szCs w:val="24"/>
        </w:rPr>
        <w:t xml:space="preserve">ny likely overspending or reduction of income which cannot be met by virement is not incurred without the prior consent of </w:t>
      </w:r>
      <w:r w:rsidR="005F205F">
        <w:rPr>
          <w:rFonts w:cs="Arial"/>
          <w:szCs w:val="24"/>
        </w:rPr>
        <w:t xml:space="preserve">The </w:t>
      </w:r>
      <w:proofErr w:type="gramStart"/>
      <w:r w:rsidR="005F205F">
        <w:rPr>
          <w:rFonts w:cs="Arial"/>
          <w:szCs w:val="24"/>
        </w:rPr>
        <w:t>Board</w:t>
      </w:r>
      <w:r w:rsidR="004058E7" w:rsidRPr="009C4C01">
        <w:rPr>
          <w:rFonts w:cs="Arial"/>
          <w:szCs w:val="24"/>
        </w:rPr>
        <w:t>;</w:t>
      </w:r>
      <w:proofErr w:type="gramEnd"/>
    </w:p>
    <w:p w14:paraId="6FAC89E3" w14:textId="77777777" w:rsidR="004058E7" w:rsidRPr="009C4C01" w:rsidRDefault="004707C9" w:rsidP="00592C88">
      <w:pPr>
        <w:pStyle w:val="ListParagraph"/>
        <w:numPr>
          <w:ilvl w:val="1"/>
          <w:numId w:val="23"/>
        </w:numPr>
        <w:tabs>
          <w:tab w:val="clear" w:pos="705"/>
          <w:tab w:val="num" w:pos="1418"/>
        </w:tabs>
        <w:spacing w:beforeLines="100" w:before="240" w:afterLines="100" w:after="240"/>
        <w:ind w:left="1418" w:hanging="425"/>
        <w:jc w:val="both"/>
        <w:rPr>
          <w:rFonts w:cs="Arial"/>
          <w:szCs w:val="24"/>
        </w:rPr>
      </w:pPr>
      <w:r>
        <w:rPr>
          <w:rFonts w:cs="Arial"/>
          <w:szCs w:val="24"/>
        </w:rPr>
        <w:t>T</w:t>
      </w:r>
      <w:r w:rsidR="004058E7" w:rsidRPr="009C4C01">
        <w:rPr>
          <w:rFonts w:cs="Arial"/>
          <w:szCs w:val="24"/>
        </w:rPr>
        <w:t xml:space="preserve">he amount provided in the approved budget is not used in whole or in part for any purpose other than that specifically authorised subject to the rules of </w:t>
      </w:r>
      <w:proofErr w:type="gramStart"/>
      <w:r w:rsidR="004058E7" w:rsidRPr="009C4C01">
        <w:rPr>
          <w:rFonts w:cs="Arial"/>
          <w:szCs w:val="24"/>
        </w:rPr>
        <w:t>virement;</w:t>
      </w:r>
      <w:proofErr w:type="gramEnd"/>
    </w:p>
    <w:p w14:paraId="4932CB2B" w14:textId="77777777" w:rsidR="004058E7" w:rsidRPr="009C4C01" w:rsidRDefault="00D65027" w:rsidP="00592C88">
      <w:pPr>
        <w:pStyle w:val="ListParagraph"/>
        <w:numPr>
          <w:ilvl w:val="1"/>
          <w:numId w:val="23"/>
        </w:numPr>
        <w:tabs>
          <w:tab w:val="clear" w:pos="705"/>
          <w:tab w:val="num" w:pos="1418"/>
        </w:tabs>
        <w:spacing w:beforeLines="100" w:before="240" w:afterLines="100" w:after="240"/>
        <w:ind w:left="1418" w:hanging="425"/>
        <w:jc w:val="both"/>
        <w:rPr>
          <w:rFonts w:cs="Arial"/>
          <w:szCs w:val="24"/>
        </w:rPr>
      </w:pPr>
      <w:r>
        <w:rPr>
          <w:rFonts w:cs="Arial"/>
          <w:szCs w:val="24"/>
        </w:rPr>
        <w:lastRenderedPageBreak/>
        <w:t>E</w:t>
      </w:r>
      <w:r w:rsidR="004058E7" w:rsidRPr="009C4C01">
        <w:rPr>
          <w:rFonts w:cs="Arial"/>
          <w:szCs w:val="24"/>
        </w:rPr>
        <w:t xml:space="preserve">mployees are </w:t>
      </w:r>
      <w:r>
        <w:rPr>
          <w:rFonts w:cs="Arial"/>
          <w:szCs w:val="24"/>
        </w:rPr>
        <w:t xml:space="preserve">not </w:t>
      </w:r>
      <w:r w:rsidR="004058E7" w:rsidRPr="009C4C01">
        <w:rPr>
          <w:rFonts w:cs="Arial"/>
          <w:szCs w:val="24"/>
        </w:rPr>
        <w:t xml:space="preserve">appointed without the approval of the Chief Executive or delegated officer other than those provided for in the budgeted establishment as approved by </w:t>
      </w:r>
      <w:r w:rsidR="005F205F">
        <w:rPr>
          <w:rFonts w:cs="Arial"/>
          <w:szCs w:val="24"/>
        </w:rPr>
        <w:t>The Board</w:t>
      </w:r>
      <w:r w:rsidR="004058E7" w:rsidRPr="009C4C01">
        <w:rPr>
          <w:rFonts w:cs="Arial"/>
          <w:szCs w:val="24"/>
        </w:rPr>
        <w:t>, and that all recruitment is approved through the Trust’s vacancy control process; and</w:t>
      </w:r>
    </w:p>
    <w:p w14:paraId="3CA90B36" w14:textId="77777777" w:rsidR="004058E7" w:rsidRPr="009C4C01" w:rsidRDefault="004707C9" w:rsidP="00592C88">
      <w:pPr>
        <w:pStyle w:val="ListParagraph"/>
        <w:numPr>
          <w:ilvl w:val="1"/>
          <w:numId w:val="23"/>
        </w:numPr>
        <w:tabs>
          <w:tab w:val="clear" w:pos="705"/>
          <w:tab w:val="num" w:pos="1418"/>
        </w:tabs>
        <w:spacing w:beforeLines="100" w:before="240" w:afterLines="100" w:after="240"/>
        <w:ind w:left="1418" w:hanging="425"/>
        <w:jc w:val="both"/>
        <w:rPr>
          <w:rFonts w:cs="Arial"/>
          <w:szCs w:val="24"/>
        </w:rPr>
      </w:pPr>
      <w:r>
        <w:rPr>
          <w:rFonts w:cs="Arial"/>
          <w:szCs w:val="24"/>
        </w:rPr>
        <w:t>C</w:t>
      </w:r>
      <w:r w:rsidR="004058E7" w:rsidRPr="009C4C01">
        <w:rPr>
          <w:rFonts w:cs="Arial"/>
          <w:szCs w:val="24"/>
        </w:rPr>
        <w:t>ost improvements, cost savings and income generation initiatives are identified and implemented.</w:t>
      </w:r>
    </w:p>
    <w:p w14:paraId="3C1FE13F" w14:textId="77777777" w:rsidR="004058E7"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Capital Expenditure</w:t>
      </w:r>
    </w:p>
    <w:p w14:paraId="2E11046E" w14:textId="77777777" w:rsidR="00F53BBA" w:rsidRPr="009C4C01" w:rsidRDefault="004058E7" w:rsidP="009C4C01">
      <w:pPr>
        <w:pStyle w:val="ListParagraph"/>
        <w:numPr>
          <w:ilvl w:val="2"/>
          <w:numId w:val="1"/>
        </w:numPr>
        <w:tabs>
          <w:tab w:val="num" w:pos="993"/>
        </w:tabs>
        <w:spacing w:beforeLines="100" w:before="240" w:afterLines="100" w:after="240"/>
        <w:ind w:left="993" w:hanging="851"/>
        <w:jc w:val="both"/>
        <w:rPr>
          <w:rFonts w:cs="Arial"/>
          <w:szCs w:val="24"/>
        </w:rPr>
      </w:pPr>
      <w:r w:rsidRPr="009C4C01">
        <w:rPr>
          <w:rFonts w:cs="Arial"/>
          <w:szCs w:val="24"/>
        </w:rPr>
        <w:t xml:space="preserve">The general rules applying to delegation and reporting shall also apply to capital expenditure (The </w:t>
      </w:r>
      <w:proofErr w:type="gramStart"/>
      <w:r w:rsidRPr="009C4C01">
        <w:rPr>
          <w:rFonts w:cs="Arial"/>
          <w:szCs w:val="24"/>
        </w:rPr>
        <w:t>particular applications</w:t>
      </w:r>
      <w:proofErr w:type="gramEnd"/>
      <w:r w:rsidRPr="009C4C01">
        <w:rPr>
          <w:rFonts w:cs="Arial"/>
          <w:szCs w:val="24"/>
        </w:rPr>
        <w:t xml:space="preserve"> relating to capital are contained in Section 11).</w:t>
      </w:r>
    </w:p>
    <w:p w14:paraId="5DE3C1EE" w14:textId="77777777" w:rsidR="004058E7" w:rsidRPr="009C4C01" w:rsidRDefault="004058E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Monitoring Returns</w:t>
      </w:r>
    </w:p>
    <w:p w14:paraId="0593BCBA" w14:textId="2266CA0F" w:rsidR="004058E7" w:rsidRPr="009C4C01" w:rsidRDefault="004058E7" w:rsidP="00D65027">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Chief Executive is responsible for ensuring that appropriate systems are in place </w:t>
      </w:r>
      <w:proofErr w:type="gramStart"/>
      <w:r w:rsidRPr="009C4C01">
        <w:rPr>
          <w:rFonts w:cs="Arial"/>
          <w:szCs w:val="24"/>
        </w:rPr>
        <w:t>in order for</w:t>
      </w:r>
      <w:proofErr w:type="gramEnd"/>
      <w:r w:rsidRPr="009C4C01">
        <w:rPr>
          <w:rFonts w:cs="Arial"/>
          <w:szCs w:val="24"/>
        </w:rPr>
        <w:t xml:space="preserve"> the Trust to meet its licence conditions and any other compliance requirements as issued by NHS Improvement, any other legal or other mandated obligations and any contractual obligations of the Trust.</w:t>
      </w:r>
    </w:p>
    <w:p w14:paraId="0FBBE951" w14:textId="152942F4" w:rsidR="005A1BD2" w:rsidRPr="009C4C01" w:rsidRDefault="004058E7" w:rsidP="00D65027">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Chief Executive, or delegated officer, shall ensure appropriate information is submitted to </w:t>
      </w:r>
      <w:r w:rsidR="005F205F">
        <w:rPr>
          <w:rFonts w:cs="Arial"/>
          <w:szCs w:val="24"/>
        </w:rPr>
        <w:t>The Board</w:t>
      </w:r>
      <w:r w:rsidRPr="009C4C01">
        <w:rPr>
          <w:rFonts w:cs="Arial"/>
          <w:szCs w:val="24"/>
        </w:rPr>
        <w:t xml:space="preserve"> of Directors, in a format agreed by </w:t>
      </w:r>
      <w:r w:rsidR="005F205F">
        <w:rPr>
          <w:rFonts w:cs="Arial"/>
          <w:szCs w:val="24"/>
        </w:rPr>
        <w:t>The Board</w:t>
      </w:r>
      <w:r w:rsidRPr="009C4C01">
        <w:rPr>
          <w:rFonts w:cs="Arial"/>
          <w:szCs w:val="24"/>
        </w:rPr>
        <w:t xml:space="preserve"> of </w:t>
      </w:r>
      <w:proofErr w:type="spellStart"/>
      <w:proofErr w:type="gramStart"/>
      <w:r w:rsidRPr="009C4C01">
        <w:rPr>
          <w:rFonts w:cs="Arial"/>
          <w:szCs w:val="24"/>
        </w:rPr>
        <w:t>Directors,to</w:t>
      </w:r>
      <w:proofErr w:type="spellEnd"/>
      <w:proofErr w:type="gramEnd"/>
      <w:r w:rsidRPr="009C4C01">
        <w:rPr>
          <w:rFonts w:cs="Arial"/>
          <w:szCs w:val="24"/>
        </w:rPr>
        <w:t xml:space="preserve"> enable </w:t>
      </w:r>
      <w:r w:rsidR="005F205F">
        <w:rPr>
          <w:rFonts w:cs="Arial"/>
          <w:szCs w:val="24"/>
        </w:rPr>
        <w:t>The Board</w:t>
      </w:r>
      <w:r w:rsidRPr="009C4C01">
        <w:rPr>
          <w:rFonts w:cs="Arial"/>
          <w:szCs w:val="24"/>
        </w:rPr>
        <w:t xml:space="preserve"> to monitor compliance against its obligations and to enable </w:t>
      </w:r>
      <w:r w:rsidR="005F205F">
        <w:rPr>
          <w:rFonts w:cs="Arial"/>
          <w:szCs w:val="24"/>
        </w:rPr>
        <w:t>The Board</w:t>
      </w:r>
      <w:r w:rsidRPr="009C4C01">
        <w:rPr>
          <w:rFonts w:cs="Arial"/>
          <w:szCs w:val="24"/>
        </w:rPr>
        <w:t xml:space="preserve"> to certify that appropriate and adequate performance management systems are, and will remain in place to meet its obligations.</w:t>
      </w:r>
    </w:p>
    <w:p w14:paraId="36F26F50" w14:textId="77777777" w:rsidR="002F3085" w:rsidRPr="009C4C01" w:rsidRDefault="002F3085" w:rsidP="009C4C01">
      <w:pPr>
        <w:pStyle w:val="Heading1"/>
        <w:tabs>
          <w:tab w:val="num" w:pos="426"/>
          <w:tab w:val="left" w:pos="1418"/>
        </w:tabs>
        <w:spacing w:beforeLines="100" w:afterLines="100" w:after="240"/>
        <w:ind w:left="426" w:hanging="426"/>
        <w:jc w:val="both"/>
        <w:rPr>
          <w:rFonts w:ascii="Arial" w:hAnsi="Arial"/>
          <w:szCs w:val="24"/>
        </w:rPr>
      </w:pPr>
      <w:r w:rsidRPr="009C4C01">
        <w:rPr>
          <w:rFonts w:ascii="Arial" w:hAnsi="Arial"/>
          <w:szCs w:val="24"/>
        </w:rPr>
        <w:t xml:space="preserve"> </w:t>
      </w:r>
      <w:bookmarkStart w:id="12" w:name="_Toc22229050"/>
      <w:bookmarkStart w:id="13" w:name="_Toc348534869"/>
      <w:bookmarkStart w:id="14" w:name="_Toc216838401"/>
      <w:bookmarkStart w:id="15" w:name="_Toc245611737"/>
      <w:bookmarkStart w:id="16" w:name="_Toc245038253"/>
      <w:bookmarkStart w:id="17" w:name="OLE_LINK1"/>
      <w:bookmarkStart w:id="18" w:name="OLE_LINK2"/>
      <w:bookmarkEnd w:id="5"/>
      <w:r w:rsidR="0077425A" w:rsidRPr="009C4C01">
        <w:rPr>
          <w:rFonts w:ascii="Arial" w:hAnsi="Arial"/>
          <w:szCs w:val="24"/>
        </w:rPr>
        <w:t>Annual Accounts and Reports</w:t>
      </w:r>
      <w:bookmarkEnd w:id="12"/>
    </w:p>
    <w:p w14:paraId="0DA53452" w14:textId="77777777" w:rsidR="005A1BD2" w:rsidRPr="009C4C01" w:rsidRDefault="005A1BD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Annual Financial Accounts</w:t>
      </w:r>
    </w:p>
    <w:p w14:paraId="15D4E29E" w14:textId="77777777" w:rsidR="00AB55E5" w:rsidRPr="009C4C01" w:rsidRDefault="00AB55E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7B0A5C" w:rsidRPr="009C4C01">
        <w:rPr>
          <w:rFonts w:cs="Arial"/>
          <w:szCs w:val="24"/>
        </w:rPr>
        <w:t xml:space="preserve">Chief Executive, </w:t>
      </w:r>
      <w:r w:rsidRPr="009C4C01">
        <w:rPr>
          <w:rFonts w:cs="Arial"/>
          <w:szCs w:val="24"/>
        </w:rPr>
        <w:t xml:space="preserve">Accounting Officer is responsible for the preparation and submission of annual accounts in respect of each financial year in such form as NHS Improvement may require. The annual accounts are approved prior to submission to NHS Improvement by those deemed by </w:t>
      </w:r>
      <w:r w:rsidR="005F205F">
        <w:rPr>
          <w:rFonts w:cs="Arial"/>
          <w:szCs w:val="24"/>
        </w:rPr>
        <w:t>The Board</w:t>
      </w:r>
      <w:r w:rsidRPr="009C4C01">
        <w:rPr>
          <w:rFonts w:cs="Arial"/>
          <w:szCs w:val="24"/>
        </w:rPr>
        <w:t xml:space="preserve"> to be ‘charged with </w:t>
      </w:r>
      <w:proofErr w:type="gramStart"/>
      <w:r w:rsidRPr="009C4C01">
        <w:rPr>
          <w:rFonts w:cs="Arial"/>
          <w:szCs w:val="24"/>
        </w:rPr>
        <w:t>governance’</w:t>
      </w:r>
      <w:proofErr w:type="gramEnd"/>
    </w:p>
    <w:p w14:paraId="23067D0D" w14:textId="77777777" w:rsidR="00AB55E5" w:rsidRPr="009C4C01" w:rsidRDefault="00AB55E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on behalf of the Trust, will:</w:t>
      </w:r>
    </w:p>
    <w:p w14:paraId="4AF8114C" w14:textId="77777777" w:rsidR="00AB55E5" w:rsidRPr="009C4C01" w:rsidRDefault="005A1FE4" w:rsidP="00256EAE">
      <w:pPr>
        <w:pStyle w:val="ListParagraph"/>
        <w:numPr>
          <w:ilvl w:val="1"/>
          <w:numId w:val="24"/>
        </w:numPr>
        <w:tabs>
          <w:tab w:val="clear" w:pos="705"/>
          <w:tab w:val="left" w:pos="993"/>
          <w:tab w:val="num" w:pos="1418"/>
        </w:tabs>
        <w:spacing w:beforeLines="100" w:before="240" w:afterLines="100" w:after="240"/>
        <w:ind w:left="1418" w:hanging="425"/>
        <w:jc w:val="both"/>
        <w:rPr>
          <w:rFonts w:cs="Arial"/>
          <w:szCs w:val="24"/>
        </w:rPr>
      </w:pPr>
      <w:r>
        <w:rPr>
          <w:rFonts w:cs="Arial"/>
          <w:szCs w:val="24"/>
        </w:rPr>
        <w:t>P</w:t>
      </w:r>
      <w:r w:rsidR="00AB55E5" w:rsidRPr="009C4C01">
        <w:rPr>
          <w:rFonts w:cs="Arial"/>
          <w:szCs w:val="24"/>
        </w:rPr>
        <w:t xml:space="preserve">repare financial returns in accordance with the accounting policies </w:t>
      </w:r>
      <w:proofErr w:type="gramStart"/>
      <w:r w:rsidR="00AB55E5" w:rsidRPr="009C4C01">
        <w:rPr>
          <w:rFonts w:cs="Arial"/>
          <w:szCs w:val="24"/>
        </w:rPr>
        <w:t>and  guidance</w:t>
      </w:r>
      <w:proofErr w:type="gramEnd"/>
      <w:r w:rsidR="00AB55E5" w:rsidRPr="009C4C01">
        <w:rPr>
          <w:rFonts w:cs="Arial"/>
          <w:szCs w:val="24"/>
        </w:rPr>
        <w:t xml:space="preserve"> given by NHS Improvement, the Trust’s accounting policies, and International Financial Reporting Standards; and</w:t>
      </w:r>
    </w:p>
    <w:p w14:paraId="29BC6594" w14:textId="77777777" w:rsidR="00AB55E5" w:rsidRPr="009C4C01" w:rsidRDefault="005A1FE4" w:rsidP="00256EAE">
      <w:pPr>
        <w:pStyle w:val="ListParagraph"/>
        <w:numPr>
          <w:ilvl w:val="1"/>
          <w:numId w:val="24"/>
        </w:numPr>
        <w:tabs>
          <w:tab w:val="clear" w:pos="705"/>
          <w:tab w:val="left" w:pos="993"/>
          <w:tab w:val="num" w:pos="1418"/>
        </w:tabs>
        <w:spacing w:beforeLines="100" w:before="240" w:afterLines="100" w:after="240"/>
        <w:ind w:left="1418" w:hanging="425"/>
        <w:jc w:val="both"/>
        <w:rPr>
          <w:rFonts w:cs="Arial"/>
          <w:szCs w:val="24"/>
        </w:rPr>
      </w:pPr>
      <w:r>
        <w:rPr>
          <w:rFonts w:cs="Arial"/>
          <w:szCs w:val="24"/>
        </w:rPr>
        <w:t>S</w:t>
      </w:r>
      <w:r w:rsidR="00AB55E5" w:rsidRPr="009C4C01">
        <w:rPr>
          <w:rFonts w:cs="Arial"/>
          <w:szCs w:val="24"/>
        </w:rPr>
        <w:t>ubmit financial returns to Parliament and NHS Improvement for each financial year in accordance with the timetable prescribed by NHS Improvement.</w:t>
      </w:r>
    </w:p>
    <w:p w14:paraId="3B91B7DB" w14:textId="77777777" w:rsidR="00DC66B5" w:rsidRPr="009C4C01" w:rsidRDefault="005A1BD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Annual Quality </w:t>
      </w:r>
      <w:r w:rsidR="009E1DE6" w:rsidRPr="009C4C01">
        <w:rPr>
          <w:rFonts w:cs="Arial"/>
          <w:b/>
          <w:szCs w:val="24"/>
        </w:rPr>
        <w:t>Accounts and Report</w:t>
      </w:r>
    </w:p>
    <w:p w14:paraId="60472546" w14:textId="77777777" w:rsidR="00DC66B5" w:rsidRPr="009C4C01" w:rsidRDefault="00DC66B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lastRenderedPageBreak/>
        <w:t xml:space="preserve">The Chief Executive, as Accounting Officer, shall ensure that the Trust prepares, in respect of each financial year, annual quality accounts and report in such form as NHS Improvement, and the </w:t>
      </w:r>
      <w:r w:rsidR="004708D2" w:rsidRPr="009C4C01">
        <w:rPr>
          <w:rFonts w:cs="Arial"/>
          <w:szCs w:val="24"/>
        </w:rPr>
        <w:t>Department of Health and Social Care</w:t>
      </w:r>
      <w:r w:rsidRPr="009C4C01">
        <w:rPr>
          <w:rFonts w:cs="Arial"/>
          <w:szCs w:val="24"/>
        </w:rPr>
        <w:t xml:space="preserve"> direct.</w:t>
      </w:r>
    </w:p>
    <w:p w14:paraId="246DCAAB" w14:textId="77777777" w:rsidR="00DC66B5" w:rsidRPr="009C4C01" w:rsidRDefault="00DC66B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In preparing its annual quality accounts and report, the Trust shall comply with any directions given by NHS Improvement and the </w:t>
      </w:r>
      <w:r w:rsidR="004708D2" w:rsidRPr="009C4C01">
        <w:rPr>
          <w:rFonts w:cs="Arial"/>
          <w:szCs w:val="24"/>
        </w:rPr>
        <w:t>Department of Health and Social Care</w:t>
      </w:r>
      <w:r w:rsidRPr="009C4C01">
        <w:rPr>
          <w:rFonts w:cs="Arial"/>
          <w:szCs w:val="24"/>
        </w:rPr>
        <w:t xml:space="preserve"> as to the presentation and content to be included.</w:t>
      </w:r>
    </w:p>
    <w:p w14:paraId="2304CC9A" w14:textId="77777777" w:rsidR="00DC66B5" w:rsidRPr="009C4C01" w:rsidRDefault="005A1BD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Annual Report</w:t>
      </w:r>
    </w:p>
    <w:p w14:paraId="0A29F88E" w14:textId="77777777" w:rsidR="00DC66B5" w:rsidRPr="009C4C01" w:rsidRDefault="00DC66B5"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Trust will publish an annual report, in accordance with guidelines issued by NHS Improvement and present it to a public general meeting of the </w:t>
      </w:r>
      <w:r w:rsidR="00070054">
        <w:rPr>
          <w:rFonts w:cs="Arial"/>
          <w:szCs w:val="24"/>
        </w:rPr>
        <w:t>Council</w:t>
      </w:r>
      <w:r w:rsidR="00070054" w:rsidRPr="009C4C01">
        <w:rPr>
          <w:rFonts w:cs="Arial"/>
          <w:szCs w:val="24"/>
        </w:rPr>
        <w:t xml:space="preserve"> </w:t>
      </w:r>
      <w:r w:rsidRPr="009C4C01">
        <w:rPr>
          <w:rFonts w:cs="Arial"/>
          <w:szCs w:val="24"/>
        </w:rPr>
        <w:t>of Governors.</w:t>
      </w:r>
    </w:p>
    <w:p w14:paraId="07311371" w14:textId="77777777" w:rsidR="00DC66B5" w:rsidRPr="009C4C01" w:rsidRDefault="00DC66B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General</w:t>
      </w:r>
    </w:p>
    <w:p w14:paraId="00C37DD8" w14:textId="77777777" w:rsidR="00DC66B5" w:rsidRPr="009C4C01" w:rsidRDefault="00DC66B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Chief </w:t>
      </w:r>
      <w:r w:rsidR="00851593" w:rsidRPr="009C4C01">
        <w:rPr>
          <w:rFonts w:cs="Arial"/>
          <w:szCs w:val="24"/>
        </w:rPr>
        <w:t>Executive shall</w:t>
      </w:r>
      <w:r w:rsidRPr="009C4C01">
        <w:rPr>
          <w:rFonts w:cs="Arial"/>
          <w:szCs w:val="24"/>
        </w:rPr>
        <w:t xml:space="preserve"> ensure that the Annual Accounts, the Annual Quality Accounts and Report, the Annual Report and any report of the Auditor are submitted to </w:t>
      </w:r>
      <w:r w:rsidR="005F205F">
        <w:rPr>
          <w:rFonts w:cs="Arial"/>
          <w:szCs w:val="24"/>
        </w:rPr>
        <w:t>The Board</w:t>
      </w:r>
      <w:r w:rsidRPr="009C4C01">
        <w:rPr>
          <w:rFonts w:cs="Arial"/>
          <w:szCs w:val="24"/>
        </w:rPr>
        <w:t xml:space="preserve"> of Directors for its adoption and thereafter, together with any report of the Auditor on these are laid before Parliament and submitted to NHS Improvement on dates prescribed by NHS Improvement and, in respect of Quality Accounts, the </w:t>
      </w:r>
      <w:r w:rsidR="004708D2" w:rsidRPr="009C4C01">
        <w:rPr>
          <w:rFonts w:cs="Arial"/>
          <w:szCs w:val="24"/>
        </w:rPr>
        <w:t>Department of Health and Social Care</w:t>
      </w:r>
      <w:r w:rsidRPr="009C4C01">
        <w:rPr>
          <w:rFonts w:cs="Arial"/>
          <w:szCs w:val="24"/>
        </w:rPr>
        <w:t>.</w:t>
      </w:r>
    </w:p>
    <w:p w14:paraId="66BF65E3" w14:textId="77777777" w:rsidR="00DC66B5" w:rsidRPr="009C4C01" w:rsidRDefault="005F205F"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Pr>
          <w:rFonts w:cs="Arial"/>
          <w:szCs w:val="24"/>
        </w:rPr>
        <w:t>The Board</w:t>
      </w:r>
      <w:r w:rsidR="00DC66B5" w:rsidRPr="009C4C01">
        <w:rPr>
          <w:rFonts w:cs="Arial"/>
          <w:szCs w:val="24"/>
        </w:rPr>
        <w:t xml:space="preserve"> of Directors will present the adopted Annual Accounts and </w:t>
      </w:r>
      <w:proofErr w:type="gramStart"/>
      <w:r w:rsidR="00DC66B5" w:rsidRPr="009C4C01">
        <w:rPr>
          <w:rFonts w:cs="Arial"/>
          <w:szCs w:val="24"/>
        </w:rPr>
        <w:t>Reports, and</w:t>
      </w:r>
      <w:proofErr w:type="gramEnd"/>
      <w:r w:rsidR="00DC66B5" w:rsidRPr="009C4C01">
        <w:rPr>
          <w:rFonts w:cs="Arial"/>
          <w:szCs w:val="24"/>
        </w:rPr>
        <w:t xml:space="preserve"> shall arrange for the Auditor to present his/her report on said statements to a general meeting of the </w:t>
      </w:r>
      <w:r w:rsidR="00070054">
        <w:rPr>
          <w:rFonts w:cs="Arial"/>
          <w:szCs w:val="24"/>
        </w:rPr>
        <w:t>Council</w:t>
      </w:r>
      <w:r w:rsidR="00070054" w:rsidRPr="009C4C01">
        <w:rPr>
          <w:rFonts w:cs="Arial"/>
          <w:szCs w:val="24"/>
        </w:rPr>
        <w:t xml:space="preserve"> </w:t>
      </w:r>
      <w:r w:rsidR="00DC66B5" w:rsidRPr="009C4C01">
        <w:rPr>
          <w:rFonts w:cs="Arial"/>
          <w:szCs w:val="24"/>
        </w:rPr>
        <w:t>of Governors by no later than 30th September of the financial year end to which the accounts and report relate.</w:t>
      </w:r>
    </w:p>
    <w:p w14:paraId="57B4ABED" w14:textId="77777777" w:rsidR="00DC66B5" w:rsidRPr="009C4C01" w:rsidRDefault="00DC66B5"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Company Secretary shall ensure that the Annual Accounts and Reports are made available to the membership of the Trust and to the wider </w:t>
      </w:r>
      <w:proofErr w:type="gramStart"/>
      <w:r w:rsidRPr="009C4C01">
        <w:rPr>
          <w:rFonts w:cs="Arial"/>
          <w:szCs w:val="24"/>
        </w:rPr>
        <w:t>public</w:t>
      </w:r>
      <w:proofErr w:type="gramEnd"/>
    </w:p>
    <w:p w14:paraId="49348F12" w14:textId="77777777" w:rsidR="00DC66B5" w:rsidRPr="009C4C01" w:rsidRDefault="00DC66B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Annual Plans</w:t>
      </w:r>
    </w:p>
    <w:p w14:paraId="00617591" w14:textId="77777777" w:rsidR="00DC66B5" w:rsidRPr="009C4C01" w:rsidRDefault="00DC66B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Chief Executive shall ensure that the Trust prepares an annual plan for each financial year, the </w:t>
      </w:r>
      <w:proofErr w:type="gramStart"/>
      <w:r w:rsidRPr="009C4C01">
        <w:rPr>
          <w:rFonts w:cs="Arial"/>
          <w:szCs w:val="24"/>
        </w:rPr>
        <w:t>form</w:t>
      </w:r>
      <w:proofErr w:type="gramEnd"/>
      <w:r w:rsidRPr="009C4C01">
        <w:rPr>
          <w:rFonts w:cs="Arial"/>
          <w:szCs w:val="24"/>
        </w:rPr>
        <w:t xml:space="preserve"> and minimum contents of which are to be consistent with those prescribed by NHS Improvement.</w:t>
      </w:r>
    </w:p>
    <w:p w14:paraId="35E7EEDA" w14:textId="77777777" w:rsidR="00DC66B5" w:rsidRPr="009C4C01" w:rsidRDefault="00DC66B5"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In preparing the Annual Plan, </w:t>
      </w:r>
      <w:r w:rsidR="005F205F">
        <w:rPr>
          <w:rFonts w:cs="Arial"/>
          <w:szCs w:val="24"/>
        </w:rPr>
        <w:t>The Board</w:t>
      </w:r>
      <w:r w:rsidRPr="009C4C01">
        <w:rPr>
          <w:rFonts w:cs="Arial"/>
          <w:szCs w:val="24"/>
        </w:rPr>
        <w:t xml:space="preserve"> of Directors shall have regard to the views of the </w:t>
      </w:r>
      <w:r w:rsidR="00070054">
        <w:rPr>
          <w:rFonts w:cs="Arial"/>
          <w:szCs w:val="24"/>
        </w:rPr>
        <w:t>Council</w:t>
      </w:r>
      <w:r w:rsidR="00070054" w:rsidRPr="009C4C01">
        <w:rPr>
          <w:rFonts w:cs="Arial"/>
          <w:szCs w:val="24"/>
        </w:rPr>
        <w:t xml:space="preserve"> </w:t>
      </w:r>
      <w:r w:rsidRPr="009C4C01">
        <w:rPr>
          <w:rFonts w:cs="Arial"/>
          <w:szCs w:val="24"/>
        </w:rPr>
        <w:t>of Governors.</w:t>
      </w:r>
    </w:p>
    <w:p w14:paraId="1DC2FD5C" w14:textId="77777777" w:rsidR="00DC66B5" w:rsidRPr="009C4C01" w:rsidRDefault="005F205F"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Pr>
          <w:rFonts w:cs="Arial"/>
          <w:szCs w:val="24"/>
        </w:rPr>
        <w:t>The Board</w:t>
      </w:r>
      <w:r w:rsidR="00DC66B5" w:rsidRPr="009C4C01">
        <w:rPr>
          <w:rFonts w:cs="Arial"/>
          <w:szCs w:val="24"/>
        </w:rPr>
        <w:t xml:space="preserve"> of Directors shall submit the Annual Plan together with its agreed </w:t>
      </w:r>
      <w:r w:rsidR="00851593" w:rsidRPr="009C4C01">
        <w:rPr>
          <w:rFonts w:cs="Arial"/>
          <w:szCs w:val="24"/>
        </w:rPr>
        <w:t>self-certification</w:t>
      </w:r>
      <w:r w:rsidR="00DC66B5" w:rsidRPr="009C4C01">
        <w:rPr>
          <w:rFonts w:cs="Arial"/>
          <w:szCs w:val="24"/>
        </w:rPr>
        <w:t xml:space="preserve"> statements of compliance as required by NHS Improvement, to NHS Improvement at a time specified by NHS Improvement.</w:t>
      </w:r>
    </w:p>
    <w:p w14:paraId="5C7E8451" w14:textId="77777777" w:rsidR="00185D04" w:rsidRPr="009C4C01" w:rsidRDefault="0077425A" w:rsidP="009C4C01">
      <w:pPr>
        <w:pStyle w:val="Heading1"/>
        <w:tabs>
          <w:tab w:val="num" w:pos="426"/>
          <w:tab w:val="left" w:pos="1418"/>
        </w:tabs>
        <w:spacing w:beforeLines="100" w:afterLines="100" w:after="240"/>
        <w:ind w:left="426" w:hanging="426"/>
        <w:jc w:val="both"/>
        <w:rPr>
          <w:rFonts w:ascii="Arial" w:hAnsi="Arial"/>
          <w:szCs w:val="24"/>
        </w:rPr>
      </w:pPr>
      <w:bookmarkStart w:id="19" w:name="_Toc424053902"/>
      <w:bookmarkStart w:id="20" w:name="_Toc22229051"/>
      <w:bookmarkEnd w:id="13"/>
      <w:r w:rsidRPr="009C4C01">
        <w:rPr>
          <w:rFonts w:ascii="Arial" w:hAnsi="Arial"/>
          <w:szCs w:val="24"/>
        </w:rPr>
        <w:t>Bank and Government Banking Service</w:t>
      </w:r>
      <w:r w:rsidR="009E1DE6" w:rsidRPr="009C4C01">
        <w:rPr>
          <w:rFonts w:ascii="Arial" w:hAnsi="Arial"/>
          <w:szCs w:val="24"/>
        </w:rPr>
        <w:t xml:space="preserve"> </w:t>
      </w:r>
      <w:r w:rsidR="00FF3FAD" w:rsidRPr="009C4C01">
        <w:rPr>
          <w:rFonts w:ascii="Arial" w:hAnsi="Arial"/>
          <w:szCs w:val="24"/>
        </w:rPr>
        <w:t>(GBS)</w:t>
      </w:r>
      <w:r w:rsidRPr="009C4C01">
        <w:rPr>
          <w:rFonts w:ascii="Arial" w:hAnsi="Arial"/>
          <w:szCs w:val="24"/>
        </w:rPr>
        <w:t xml:space="preserve"> </w:t>
      </w:r>
      <w:bookmarkEnd w:id="19"/>
      <w:r w:rsidRPr="009C4C01">
        <w:rPr>
          <w:rFonts w:ascii="Arial" w:hAnsi="Arial"/>
          <w:szCs w:val="24"/>
        </w:rPr>
        <w:t>Accounts</w:t>
      </w:r>
      <w:bookmarkEnd w:id="20"/>
    </w:p>
    <w:p w14:paraId="7CA705B8" w14:textId="77777777" w:rsidR="00E14E1D" w:rsidRPr="009C4C01" w:rsidRDefault="00E14E1D"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bookmarkStart w:id="21" w:name="_APPENDIX_1_–_FLOWCHART_CORPORATE_PO"/>
      <w:bookmarkStart w:id="22" w:name="_Toc348534871"/>
      <w:bookmarkEnd w:id="14"/>
      <w:bookmarkEnd w:id="15"/>
      <w:bookmarkEnd w:id="21"/>
      <w:r w:rsidRPr="009C4C01">
        <w:rPr>
          <w:rFonts w:cs="Arial"/>
          <w:b/>
          <w:szCs w:val="24"/>
        </w:rPr>
        <w:t>General</w:t>
      </w:r>
    </w:p>
    <w:p w14:paraId="2E934C12" w14:textId="77777777" w:rsidR="00E14E1D" w:rsidRPr="009C4C01" w:rsidRDefault="00E14E1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lastRenderedPageBreak/>
        <w:t xml:space="preserve">The </w:t>
      </w:r>
      <w:r w:rsidR="003E00EB">
        <w:rPr>
          <w:rFonts w:cs="Arial"/>
          <w:szCs w:val="24"/>
        </w:rPr>
        <w:t>Chief Financial Officer</w:t>
      </w:r>
      <w:r w:rsidRPr="009C4C01">
        <w:rPr>
          <w:rFonts w:cs="Arial"/>
          <w:szCs w:val="24"/>
        </w:rPr>
        <w:t xml:space="preserve"> is responsible for managing the Trust’s banking arrangements and for advising the Trust on the provision of banking services and operation of accounts. This advice will </w:t>
      </w:r>
      <w:proofErr w:type="gramStart"/>
      <w:r w:rsidRPr="009C4C01">
        <w:rPr>
          <w:rFonts w:cs="Arial"/>
          <w:szCs w:val="24"/>
        </w:rPr>
        <w:t>take into account</w:t>
      </w:r>
      <w:proofErr w:type="gramEnd"/>
      <w:r w:rsidRPr="009C4C01">
        <w:rPr>
          <w:rFonts w:cs="Arial"/>
          <w:szCs w:val="24"/>
        </w:rPr>
        <w:t xml:space="preserve"> guidance and directions issued from time to time by</w:t>
      </w:r>
      <w:r w:rsidRPr="009C4C01">
        <w:rPr>
          <w:rFonts w:cs="Arial"/>
          <w:i/>
          <w:color w:val="000000"/>
          <w:szCs w:val="24"/>
        </w:rPr>
        <w:t xml:space="preserve"> </w:t>
      </w:r>
      <w:r w:rsidRPr="009C4C01">
        <w:rPr>
          <w:rFonts w:cs="Arial"/>
          <w:color w:val="000000"/>
          <w:szCs w:val="24"/>
        </w:rPr>
        <w:t>NHS Improvemen</w:t>
      </w:r>
      <w:r w:rsidR="00892385" w:rsidRPr="009C4C01">
        <w:rPr>
          <w:rFonts w:cs="Arial"/>
          <w:color w:val="000000"/>
          <w:szCs w:val="24"/>
        </w:rPr>
        <w:t xml:space="preserve">t and or The </w:t>
      </w:r>
      <w:r w:rsidR="004708D2" w:rsidRPr="009C4C01">
        <w:rPr>
          <w:rFonts w:cs="Arial"/>
          <w:color w:val="000000"/>
          <w:szCs w:val="24"/>
        </w:rPr>
        <w:t>Department of Health and Social Care</w:t>
      </w:r>
      <w:r w:rsidR="00892385" w:rsidRPr="009C4C01">
        <w:rPr>
          <w:rFonts w:cs="Arial"/>
          <w:color w:val="000000"/>
          <w:szCs w:val="24"/>
        </w:rPr>
        <w:t>.</w:t>
      </w:r>
    </w:p>
    <w:p w14:paraId="63DA1B7D" w14:textId="77777777" w:rsidR="00E14E1D" w:rsidRPr="009C4C01" w:rsidRDefault="005F205F"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Pr>
          <w:rFonts w:cs="Arial"/>
          <w:color w:val="000000"/>
          <w:szCs w:val="24"/>
        </w:rPr>
        <w:t>The Board</w:t>
      </w:r>
      <w:r w:rsidR="00FF3FAD" w:rsidRPr="009C4C01">
        <w:rPr>
          <w:rFonts w:cs="Arial"/>
          <w:color w:val="000000"/>
          <w:szCs w:val="24"/>
        </w:rPr>
        <w:t xml:space="preserve"> shall approve the banking arrangements.</w:t>
      </w:r>
    </w:p>
    <w:p w14:paraId="415D7928" w14:textId="77777777" w:rsidR="00A57DB5" w:rsidRPr="009C4C01" w:rsidRDefault="00E14E1D"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Commercial Bank and GBS Accounts</w:t>
      </w:r>
    </w:p>
    <w:p w14:paraId="39FDB8D7" w14:textId="77777777" w:rsidR="00E14E1D" w:rsidRPr="009C4C01" w:rsidRDefault="00E14E1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w:t>
      </w:r>
      <w:r w:rsidR="003E00EB">
        <w:rPr>
          <w:rFonts w:cs="Arial"/>
          <w:szCs w:val="24"/>
        </w:rPr>
        <w:t>Chief Financial Officer</w:t>
      </w:r>
      <w:r w:rsidRPr="009C4C01">
        <w:rPr>
          <w:rFonts w:cs="Arial"/>
          <w:color w:val="000000"/>
          <w:szCs w:val="24"/>
        </w:rPr>
        <w:t xml:space="preserve"> is responsible for:</w:t>
      </w:r>
    </w:p>
    <w:p w14:paraId="55A8EA9E" w14:textId="77777777" w:rsidR="00E14E1D" w:rsidRPr="009C4C01" w:rsidRDefault="00256EAE" w:rsidP="00256EAE">
      <w:pPr>
        <w:pStyle w:val="ListParagraph"/>
        <w:numPr>
          <w:ilvl w:val="0"/>
          <w:numId w:val="25"/>
        </w:numPr>
        <w:tabs>
          <w:tab w:val="num" w:pos="1134"/>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szCs w:val="24"/>
        </w:rPr>
        <w:t>C</w:t>
      </w:r>
      <w:r w:rsidR="00492D83" w:rsidRPr="009C4C01">
        <w:rPr>
          <w:rFonts w:cs="Arial"/>
          <w:szCs w:val="24"/>
        </w:rPr>
        <w:t xml:space="preserve">ommercial </w:t>
      </w:r>
      <w:r w:rsidR="00FF3FAD" w:rsidRPr="009C4C01">
        <w:rPr>
          <w:rFonts w:cs="Arial"/>
          <w:color w:val="000000"/>
          <w:szCs w:val="24"/>
        </w:rPr>
        <w:t>b</w:t>
      </w:r>
      <w:r w:rsidR="00E14E1D" w:rsidRPr="009C4C01">
        <w:rPr>
          <w:rFonts w:cs="Arial"/>
          <w:color w:val="000000"/>
          <w:szCs w:val="24"/>
        </w:rPr>
        <w:t xml:space="preserve">ank accounts and GBS </w:t>
      </w:r>
      <w:proofErr w:type="gramStart"/>
      <w:r w:rsidR="00E14E1D" w:rsidRPr="009C4C01">
        <w:rPr>
          <w:rFonts w:cs="Arial"/>
          <w:color w:val="000000"/>
          <w:szCs w:val="24"/>
        </w:rPr>
        <w:t>accounts;</w:t>
      </w:r>
      <w:proofErr w:type="gramEnd"/>
    </w:p>
    <w:p w14:paraId="4C3D996C" w14:textId="77777777" w:rsidR="00E14E1D" w:rsidRPr="009C4C01" w:rsidRDefault="00256EAE" w:rsidP="00256EAE">
      <w:pPr>
        <w:pStyle w:val="ListParagraph"/>
        <w:numPr>
          <w:ilvl w:val="0"/>
          <w:numId w:val="25"/>
        </w:numPr>
        <w:tabs>
          <w:tab w:val="num" w:pos="1134"/>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E</w:t>
      </w:r>
      <w:r w:rsidR="00FF3FAD" w:rsidRPr="009C4C01">
        <w:rPr>
          <w:rFonts w:cs="Arial"/>
          <w:color w:val="000000"/>
          <w:szCs w:val="24"/>
        </w:rPr>
        <w:t xml:space="preserve">stablishing separate bank accounts for the Trust’s non-exchequer </w:t>
      </w:r>
      <w:proofErr w:type="gramStart"/>
      <w:r w:rsidR="00FF3FAD" w:rsidRPr="009C4C01">
        <w:rPr>
          <w:rFonts w:cs="Arial"/>
          <w:color w:val="000000"/>
          <w:szCs w:val="24"/>
        </w:rPr>
        <w:t>funds;</w:t>
      </w:r>
      <w:proofErr w:type="gramEnd"/>
    </w:p>
    <w:p w14:paraId="72339EE5" w14:textId="77777777" w:rsidR="00E14E1D" w:rsidRPr="009C4C01" w:rsidRDefault="00256EAE" w:rsidP="00256EAE">
      <w:pPr>
        <w:pStyle w:val="ListParagraph"/>
        <w:numPr>
          <w:ilvl w:val="0"/>
          <w:numId w:val="25"/>
        </w:numPr>
        <w:tabs>
          <w:tab w:val="num" w:pos="1134"/>
          <w:tab w:val="left" w:pos="1701"/>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R</w:t>
      </w:r>
      <w:r w:rsidR="00E14E1D" w:rsidRPr="009C4C01">
        <w:rPr>
          <w:rFonts w:cs="Arial"/>
          <w:color w:val="000000"/>
          <w:szCs w:val="24"/>
        </w:rPr>
        <w:t xml:space="preserve">eporting to </w:t>
      </w:r>
      <w:r w:rsidR="005F205F">
        <w:rPr>
          <w:rFonts w:cs="Arial"/>
          <w:color w:val="000000"/>
          <w:szCs w:val="24"/>
        </w:rPr>
        <w:t>The Board</w:t>
      </w:r>
      <w:r w:rsidR="00E14E1D" w:rsidRPr="009C4C01">
        <w:rPr>
          <w:rFonts w:cs="Arial"/>
          <w:color w:val="000000"/>
          <w:szCs w:val="24"/>
        </w:rPr>
        <w:t xml:space="preserve"> all arrangements made with the Trust’s bankers for accounts to be </w:t>
      </w:r>
      <w:proofErr w:type="gramStart"/>
      <w:r w:rsidR="00E14E1D" w:rsidRPr="009C4C01">
        <w:rPr>
          <w:rFonts w:cs="Arial"/>
          <w:color w:val="000000"/>
          <w:szCs w:val="24"/>
        </w:rPr>
        <w:t>overdrawn;</w:t>
      </w:r>
      <w:proofErr w:type="gramEnd"/>
    </w:p>
    <w:p w14:paraId="4163AF27" w14:textId="77777777" w:rsidR="00256EAE" w:rsidRPr="009C4C01" w:rsidRDefault="00256EAE" w:rsidP="009C4C01">
      <w:pPr>
        <w:pStyle w:val="ListParagraph"/>
        <w:numPr>
          <w:ilvl w:val="0"/>
          <w:numId w:val="25"/>
        </w:numPr>
        <w:tabs>
          <w:tab w:val="num" w:pos="1134"/>
          <w:tab w:val="left" w:pos="1418"/>
          <w:tab w:val="left" w:pos="6030"/>
        </w:tabs>
        <w:autoSpaceDE w:val="0"/>
        <w:autoSpaceDN w:val="0"/>
        <w:adjustRightInd w:val="0"/>
        <w:spacing w:beforeLines="100" w:before="240" w:afterLines="100" w:after="240"/>
        <w:ind w:left="1418" w:hanging="425"/>
        <w:rPr>
          <w:rFonts w:cs="Arial"/>
          <w:color w:val="000000"/>
          <w:szCs w:val="24"/>
        </w:rPr>
      </w:pPr>
      <w:r>
        <w:rPr>
          <w:rFonts w:cs="Arial"/>
          <w:color w:val="000000"/>
          <w:szCs w:val="24"/>
        </w:rPr>
        <w:t>E</w:t>
      </w:r>
      <w:r w:rsidR="00E14E1D" w:rsidRPr="009C4C01">
        <w:rPr>
          <w:rFonts w:cs="Arial"/>
          <w:color w:val="000000"/>
          <w:szCs w:val="24"/>
        </w:rPr>
        <w:t xml:space="preserve">nsuring payments made from bank or Government Banking Service accounts </w:t>
      </w:r>
      <w:r w:rsidR="00851593" w:rsidRPr="009C4C01">
        <w:rPr>
          <w:rFonts w:cs="Arial"/>
          <w:color w:val="000000"/>
          <w:szCs w:val="24"/>
        </w:rPr>
        <w:t>do not</w:t>
      </w:r>
      <w:r w:rsidR="00E14E1D" w:rsidRPr="009C4C01">
        <w:rPr>
          <w:rFonts w:cs="Arial"/>
          <w:color w:val="000000"/>
          <w:szCs w:val="24"/>
        </w:rPr>
        <w:t xml:space="preserve"> exceed the amount credited to the account</w:t>
      </w:r>
      <w:r w:rsidR="00A57DB5" w:rsidRPr="009C4C01">
        <w:rPr>
          <w:rFonts w:cs="Arial"/>
          <w:color w:val="000000"/>
          <w:szCs w:val="24"/>
        </w:rPr>
        <w:t xml:space="preserve"> except where arrangements have been made.</w:t>
      </w:r>
    </w:p>
    <w:p w14:paraId="28433DAA" w14:textId="77777777" w:rsidR="00A57DB5" w:rsidRPr="009C4C01" w:rsidRDefault="00E14E1D"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b/>
          <w:szCs w:val="24"/>
        </w:rPr>
        <w:t>Banking Procedures</w:t>
      </w:r>
    </w:p>
    <w:p w14:paraId="36A17C13" w14:textId="77777777" w:rsidR="00E14E1D" w:rsidRPr="009C4C01" w:rsidRDefault="00E14E1D"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color w:val="000000"/>
          <w:szCs w:val="24"/>
        </w:rPr>
        <w:t xml:space="preserve">The </w:t>
      </w:r>
      <w:r w:rsidR="003E00EB">
        <w:rPr>
          <w:rFonts w:cs="Arial"/>
          <w:color w:val="000000"/>
          <w:szCs w:val="24"/>
        </w:rPr>
        <w:t>Chief Financial Officer</w:t>
      </w:r>
      <w:r w:rsidRPr="009C4C01">
        <w:rPr>
          <w:rFonts w:cs="Arial"/>
          <w:color w:val="000000"/>
          <w:szCs w:val="24"/>
        </w:rPr>
        <w:t xml:space="preserve"> will prepare detailed instructions on the operation of bank and GBS accounts which must include:</w:t>
      </w:r>
    </w:p>
    <w:p w14:paraId="6C21AC28" w14:textId="77777777" w:rsidR="00FF3FAD" w:rsidRPr="009C4C01" w:rsidRDefault="00256EAE" w:rsidP="00256EAE">
      <w:pPr>
        <w:pStyle w:val="ListParagraph"/>
        <w:numPr>
          <w:ilvl w:val="0"/>
          <w:numId w:val="26"/>
        </w:numPr>
        <w:tabs>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T</w:t>
      </w:r>
      <w:r w:rsidR="00FF3FAD" w:rsidRPr="009C4C01">
        <w:rPr>
          <w:rFonts w:cs="Arial"/>
          <w:color w:val="000000"/>
          <w:szCs w:val="24"/>
        </w:rPr>
        <w:t>he conditions under which each bank and GBS account is to be operated.</w:t>
      </w:r>
    </w:p>
    <w:p w14:paraId="62D670C4" w14:textId="77777777" w:rsidR="00E14E1D" w:rsidRPr="009C4C01" w:rsidRDefault="00256EAE" w:rsidP="00256EAE">
      <w:pPr>
        <w:pStyle w:val="ListParagraph"/>
        <w:numPr>
          <w:ilvl w:val="0"/>
          <w:numId w:val="26"/>
        </w:numPr>
        <w:tabs>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T</w:t>
      </w:r>
      <w:r w:rsidR="00E14E1D" w:rsidRPr="009C4C01">
        <w:rPr>
          <w:rFonts w:cs="Arial"/>
          <w:color w:val="000000"/>
          <w:szCs w:val="24"/>
        </w:rPr>
        <w:t>hose authorised to sign cheques or other orders dr</w:t>
      </w:r>
      <w:r w:rsidR="00FF3FAD" w:rsidRPr="009C4C01">
        <w:rPr>
          <w:rFonts w:cs="Arial"/>
          <w:color w:val="000000"/>
          <w:szCs w:val="24"/>
        </w:rPr>
        <w:t xml:space="preserve">awn on the Trust’s </w:t>
      </w:r>
      <w:proofErr w:type="gramStart"/>
      <w:r w:rsidR="00FF3FAD" w:rsidRPr="009C4C01">
        <w:rPr>
          <w:rFonts w:cs="Arial"/>
          <w:color w:val="000000"/>
          <w:szCs w:val="24"/>
        </w:rPr>
        <w:t>accounts;</w:t>
      </w:r>
      <w:proofErr w:type="gramEnd"/>
    </w:p>
    <w:p w14:paraId="57B10151" w14:textId="77777777" w:rsidR="00FF3FAD" w:rsidRPr="009C4C01" w:rsidRDefault="00256EAE" w:rsidP="00256EAE">
      <w:pPr>
        <w:pStyle w:val="ListParagraph"/>
        <w:numPr>
          <w:ilvl w:val="0"/>
          <w:numId w:val="26"/>
        </w:numPr>
        <w:tabs>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T</w:t>
      </w:r>
      <w:r w:rsidR="00FF3FAD" w:rsidRPr="009C4C01">
        <w:rPr>
          <w:rFonts w:cs="Arial"/>
          <w:color w:val="000000"/>
          <w:szCs w:val="24"/>
        </w:rPr>
        <w:t xml:space="preserve">hose authorised to use any credit facility </w:t>
      </w:r>
      <w:r w:rsidR="00851593" w:rsidRPr="009C4C01">
        <w:rPr>
          <w:rFonts w:cs="Arial"/>
          <w:color w:val="000000"/>
          <w:szCs w:val="24"/>
        </w:rPr>
        <w:t>i.e.</w:t>
      </w:r>
      <w:r w:rsidR="00FF3FAD" w:rsidRPr="009C4C01">
        <w:rPr>
          <w:rFonts w:cs="Arial"/>
          <w:color w:val="000000"/>
          <w:szCs w:val="24"/>
        </w:rPr>
        <w:t xml:space="preserve"> credit cards associated with Trust accounts.</w:t>
      </w:r>
    </w:p>
    <w:p w14:paraId="3C8C72C4" w14:textId="77777777" w:rsidR="00A57DB5" w:rsidRPr="009C4C01" w:rsidRDefault="00256EAE" w:rsidP="00256EAE">
      <w:pPr>
        <w:pStyle w:val="ListParagraph"/>
        <w:numPr>
          <w:ilvl w:val="0"/>
          <w:numId w:val="26"/>
        </w:numPr>
        <w:tabs>
          <w:tab w:val="left" w:pos="1418"/>
          <w:tab w:val="left" w:pos="6030"/>
        </w:tabs>
        <w:autoSpaceDE w:val="0"/>
        <w:autoSpaceDN w:val="0"/>
        <w:adjustRightInd w:val="0"/>
        <w:spacing w:beforeLines="100" w:before="240" w:afterLines="100" w:after="240"/>
        <w:ind w:left="1418" w:hanging="425"/>
        <w:jc w:val="both"/>
        <w:rPr>
          <w:rFonts w:cs="Arial"/>
          <w:color w:val="000000"/>
          <w:szCs w:val="24"/>
        </w:rPr>
      </w:pPr>
      <w:r>
        <w:rPr>
          <w:rFonts w:cs="Arial"/>
          <w:color w:val="000000"/>
          <w:szCs w:val="24"/>
        </w:rPr>
        <w:t>T</w:t>
      </w:r>
      <w:r w:rsidR="00FF3FAD" w:rsidRPr="009C4C01">
        <w:rPr>
          <w:rFonts w:cs="Arial"/>
          <w:color w:val="000000"/>
          <w:szCs w:val="24"/>
        </w:rPr>
        <w:t xml:space="preserve">he limit to apply to any </w:t>
      </w:r>
      <w:proofErr w:type="gramStart"/>
      <w:r w:rsidR="00FF3FAD" w:rsidRPr="009C4C01">
        <w:rPr>
          <w:rFonts w:cs="Arial"/>
          <w:color w:val="000000"/>
          <w:szCs w:val="24"/>
        </w:rPr>
        <w:t>overdraft</w:t>
      </w:r>
      <w:proofErr w:type="gramEnd"/>
    </w:p>
    <w:p w14:paraId="731BAA15" w14:textId="77777777" w:rsidR="005F47AB" w:rsidRPr="009C4C01" w:rsidRDefault="00E14E1D"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 xml:space="preserve">The </w:t>
      </w:r>
      <w:r w:rsidR="003E00EB">
        <w:rPr>
          <w:rFonts w:cs="Arial"/>
          <w:color w:val="000000"/>
          <w:szCs w:val="24"/>
        </w:rPr>
        <w:t>Chief Financial Officer</w:t>
      </w:r>
      <w:r w:rsidRPr="009C4C01">
        <w:rPr>
          <w:rFonts w:cs="Arial"/>
          <w:color w:val="000000"/>
          <w:szCs w:val="24"/>
        </w:rPr>
        <w:t xml:space="preserve"> must advise the Trust’s bankers in writing of the conditions under which each account will be operated.</w:t>
      </w:r>
      <w:r w:rsidR="00FF3FAD" w:rsidRPr="009C4C01">
        <w:rPr>
          <w:rFonts w:cs="Arial"/>
          <w:szCs w:val="24"/>
        </w:rPr>
        <w:t xml:space="preserve"> </w:t>
      </w:r>
    </w:p>
    <w:p w14:paraId="0758E284" w14:textId="77777777" w:rsidR="00FF3FAD" w:rsidRPr="009C4C01" w:rsidRDefault="00256EAE" w:rsidP="00256EAE">
      <w:pPr>
        <w:pStyle w:val="ListParagraph"/>
        <w:numPr>
          <w:ilvl w:val="2"/>
          <w:numId w:val="27"/>
        </w:numPr>
        <w:tabs>
          <w:tab w:val="clear" w:pos="862"/>
          <w:tab w:val="num" w:pos="1418"/>
        </w:tabs>
        <w:spacing w:beforeLines="100" w:before="240" w:afterLines="100" w:after="240"/>
        <w:ind w:left="1418" w:hanging="425"/>
        <w:jc w:val="both"/>
        <w:rPr>
          <w:rFonts w:cs="Arial"/>
          <w:color w:val="000000"/>
          <w:szCs w:val="24"/>
        </w:rPr>
      </w:pPr>
      <w:r>
        <w:rPr>
          <w:rFonts w:cs="Arial"/>
          <w:color w:val="000000"/>
          <w:szCs w:val="24"/>
        </w:rPr>
        <w:t>T</w:t>
      </w:r>
      <w:r w:rsidR="00FF3FAD" w:rsidRPr="009C4C01">
        <w:rPr>
          <w:rFonts w:cs="Arial"/>
          <w:color w:val="000000"/>
          <w:szCs w:val="24"/>
        </w:rPr>
        <w:t>he names of all officers and directors authori</w:t>
      </w:r>
      <w:r w:rsidR="00FB27AE" w:rsidRPr="009C4C01">
        <w:rPr>
          <w:rFonts w:cs="Arial"/>
          <w:color w:val="000000"/>
          <w:szCs w:val="24"/>
        </w:rPr>
        <w:t>s</w:t>
      </w:r>
      <w:r w:rsidR="00FF3FAD" w:rsidRPr="009C4C01">
        <w:rPr>
          <w:rFonts w:cs="Arial"/>
          <w:color w:val="000000"/>
          <w:szCs w:val="24"/>
        </w:rPr>
        <w:t>ed to release money from and draw cheques on and payable orders on, each bank account of the Trust and shall notify promptly the c</w:t>
      </w:r>
      <w:r w:rsidR="005F47AB" w:rsidRPr="009C4C01">
        <w:rPr>
          <w:rFonts w:cs="Arial"/>
          <w:color w:val="000000"/>
          <w:szCs w:val="24"/>
        </w:rPr>
        <w:t xml:space="preserve">ancellation of any such </w:t>
      </w:r>
      <w:proofErr w:type="gramStart"/>
      <w:r w:rsidR="005F47AB" w:rsidRPr="009C4C01">
        <w:rPr>
          <w:rFonts w:cs="Arial"/>
          <w:color w:val="000000"/>
          <w:szCs w:val="24"/>
        </w:rPr>
        <w:t>authoris</w:t>
      </w:r>
      <w:r w:rsidR="00FF3FAD" w:rsidRPr="009C4C01">
        <w:rPr>
          <w:rFonts w:cs="Arial"/>
          <w:color w:val="000000"/>
          <w:szCs w:val="24"/>
        </w:rPr>
        <w:t>ation</w:t>
      </w:r>
      <w:proofErr w:type="gramEnd"/>
    </w:p>
    <w:p w14:paraId="77F6913B" w14:textId="77777777" w:rsidR="00FF3FAD" w:rsidRPr="009C4C01" w:rsidRDefault="00256EAE" w:rsidP="00256EAE">
      <w:pPr>
        <w:pStyle w:val="ListParagraph"/>
        <w:numPr>
          <w:ilvl w:val="2"/>
          <w:numId w:val="27"/>
        </w:numPr>
        <w:tabs>
          <w:tab w:val="clear" w:pos="862"/>
          <w:tab w:val="num" w:pos="1418"/>
        </w:tabs>
        <w:spacing w:beforeLines="100" w:before="240" w:afterLines="100" w:after="240"/>
        <w:ind w:left="1418" w:hanging="425"/>
        <w:jc w:val="both"/>
        <w:rPr>
          <w:rFonts w:cs="Arial"/>
          <w:color w:val="000000"/>
          <w:szCs w:val="24"/>
        </w:rPr>
      </w:pPr>
      <w:r>
        <w:rPr>
          <w:rFonts w:cs="Arial"/>
          <w:color w:val="000000"/>
          <w:szCs w:val="24"/>
        </w:rPr>
        <w:t>C</w:t>
      </w:r>
      <w:r w:rsidR="00FF3FAD" w:rsidRPr="009C4C01">
        <w:rPr>
          <w:rFonts w:cs="Arial"/>
          <w:color w:val="000000"/>
          <w:szCs w:val="24"/>
        </w:rPr>
        <w:t>heques drawn on a named payee over the value of £25,000 shall require two authori</w:t>
      </w:r>
      <w:r w:rsidR="00FB27AE" w:rsidRPr="009C4C01">
        <w:rPr>
          <w:rFonts w:cs="Arial"/>
          <w:color w:val="000000"/>
          <w:szCs w:val="24"/>
        </w:rPr>
        <w:t>s</w:t>
      </w:r>
      <w:r w:rsidR="00FF3FAD" w:rsidRPr="009C4C01">
        <w:rPr>
          <w:rFonts w:cs="Arial"/>
          <w:color w:val="000000"/>
          <w:szCs w:val="24"/>
        </w:rPr>
        <w:t xml:space="preserve">ed </w:t>
      </w:r>
      <w:proofErr w:type="gramStart"/>
      <w:r w:rsidR="00FF3FAD" w:rsidRPr="009C4C01">
        <w:rPr>
          <w:rFonts w:cs="Arial"/>
          <w:color w:val="000000"/>
          <w:szCs w:val="24"/>
        </w:rPr>
        <w:t>signatories</w:t>
      </w:r>
      <w:proofErr w:type="gramEnd"/>
    </w:p>
    <w:p w14:paraId="492E75E0" w14:textId="77777777" w:rsidR="00FF3FAD" w:rsidRPr="009C4C01" w:rsidRDefault="00FF3FA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lastRenderedPageBreak/>
        <w:t xml:space="preserve">All cheques are to be treated as Controlled Stationery, in </w:t>
      </w:r>
      <w:r w:rsidR="004E7E54" w:rsidRPr="009C4C01">
        <w:rPr>
          <w:rFonts w:cs="Arial"/>
          <w:color w:val="000000"/>
          <w:szCs w:val="24"/>
        </w:rPr>
        <w:t xml:space="preserve">the </w:t>
      </w:r>
      <w:r w:rsidRPr="009C4C01">
        <w:rPr>
          <w:rFonts w:cs="Arial"/>
          <w:color w:val="000000"/>
          <w:szCs w:val="24"/>
        </w:rPr>
        <w:t xml:space="preserve">charge of the </w:t>
      </w:r>
      <w:r w:rsidR="003E00EB">
        <w:rPr>
          <w:rFonts w:cs="Arial"/>
          <w:color w:val="000000"/>
          <w:szCs w:val="24"/>
        </w:rPr>
        <w:t>Chief Financial Officer</w:t>
      </w:r>
      <w:r w:rsidRPr="009C4C01">
        <w:rPr>
          <w:rFonts w:cs="Arial"/>
          <w:color w:val="000000"/>
          <w:szCs w:val="24"/>
        </w:rPr>
        <w:t xml:space="preserve"> or designated officer controlling their </w:t>
      </w:r>
      <w:proofErr w:type="gramStart"/>
      <w:r w:rsidRPr="009C4C01">
        <w:rPr>
          <w:rFonts w:cs="Arial"/>
          <w:color w:val="000000"/>
          <w:szCs w:val="24"/>
        </w:rPr>
        <w:t>issue</w:t>
      </w:r>
      <w:proofErr w:type="gramEnd"/>
    </w:p>
    <w:p w14:paraId="166CEC84" w14:textId="77777777" w:rsidR="00FF3FAD" w:rsidRPr="009C4C01" w:rsidRDefault="00FF3FA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 xml:space="preserve">All funds shall be held in accounts in the name of the Trust. No officer other than the </w:t>
      </w:r>
      <w:r w:rsidR="003E00EB">
        <w:rPr>
          <w:rFonts w:cs="Arial"/>
          <w:color w:val="000000"/>
          <w:szCs w:val="24"/>
        </w:rPr>
        <w:t>Chief Financial Officer</w:t>
      </w:r>
      <w:r w:rsidRPr="009C4C01">
        <w:rPr>
          <w:rFonts w:cs="Arial"/>
          <w:color w:val="000000"/>
          <w:szCs w:val="24"/>
        </w:rPr>
        <w:t xml:space="preserve"> shall open any bank account in the name of the Trust or relating to the activities of the Trust. The </w:t>
      </w:r>
      <w:r w:rsidR="003E00EB">
        <w:rPr>
          <w:rFonts w:cs="Arial"/>
          <w:color w:val="000000"/>
          <w:szCs w:val="24"/>
        </w:rPr>
        <w:t>Chief Financial Officer</w:t>
      </w:r>
      <w:r w:rsidRPr="009C4C01">
        <w:rPr>
          <w:rFonts w:cs="Arial"/>
          <w:color w:val="000000"/>
          <w:szCs w:val="24"/>
        </w:rPr>
        <w:t xml:space="preserve"> will inform </w:t>
      </w:r>
      <w:r w:rsidR="005F205F">
        <w:rPr>
          <w:rFonts w:cs="Arial"/>
          <w:color w:val="000000"/>
          <w:szCs w:val="24"/>
        </w:rPr>
        <w:t>The Board</w:t>
      </w:r>
      <w:r w:rsidRPr="009C4C01">
        <w:rPr>
          <w:rFonts w:cs="Arial"/>
          <w:color w:val="000000"/>
          <w:szCs w:val="24"/>
        </w:rPr>
        <w:t xml:space="preserve"> at the earliest opportunity of details of such accounts.</w:t>
      </w:r>
    </w:p>
    <w:p w14:paraId="6BBA4B22" w14:textId="77777777" w:rsidR="00971E1C" w:rsidRPr="009C4C01" w:rsidRDefault="00FF3FA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 xml:space="preserve">No officer or Director may open a bank account bearing a name or description that includes the name or description of any of the Trust’s hospitals, </w:t>
      </w:r>
      <w:proofErr w:type="gramStart"/>
      <w:r w:rsidRPr="009C4C01">
        <w:rPr>
          <w:rFonts w:cs="Arial"/>
          <w:color w:val="000000"/>
          <w:szCs w:val="24"/>
        </w:rPr>
        <w:t>wards</w:t>
      </w:r>
      <w:proofErr w:type="gramEnd"/>
      <w:r w:rsidRPr="009C4C01">
        <w:rPr>
          <w:rFonts w:cs="Arial"/>
          <w:color w:val="000000"/>
          <w:szCs w:val="24"/>
        </w:rPr>
        <w:t xml:space="preserve"> or departments, or in any way that may indicate the bank account is an official account of the Trust</w:t>
      </w:r>
      <w:r w:rsidR="00971E1C" w:rsidRPr="009C4C01">
        <w:rPr>
          <w:rFonts w:cs="Arial"/>
          <w:color w:val="000000"/>
          <w:szCs w:val="24"/>
        </w:rPr>
        <w:t>.</w:t>
      </w:r>
    </w:p>
    <w:p w14:paraId="64E1469E" w14:textId="77777777" w:rsidR="00971E1C" w:rsidRPr="009C4C01" w:rsidRDefault="00971E1C"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 xml:space="preserve">If any bank accounts or funds held are </w:t>
      </w:r>
      <w:proofErr w:type="gramStart"/>
      <w:r w:rsidRPr="009C4C01">
        <w:rPr>
          <w:rFonts w:cs="Arial"/>
          <w:color w:val="000000"/>
          <w:szCs w:val="24"/>
        </w:rPr>
        <w:t>discovered</w:t>
      </w:r>
      <w:proofErr w:type="gramEnd"/>
      <w:r w:rsidRPr="009C4C01">
        <w:rPr>
          <w:rFonts w:cs="Arial"/>
          <w:color w:val="000000"/>
          <w:szCs w:val="24"/>
        </w:rPr>
        <w:t xml:space="preserve"> they will be immediately ceased by The Trust and reported to the Trust </w:t>
      </w:r>
      <w:r w:rsidR="004708D2" w:rsidRPr="009C4C01">
        <w:rPr>
          <w:rFonts w:cs="Arial"/>
          <w:color w:val="000000"/>
          <w:szCs w:val="24"/>
        </w:rPr>
        <w:t>Counter F</w:t>
      </w:r>
      <w:r w:rsidRPr="009C4C01">
        <w:rPr>
          <w:rFonts w:cs="Arial"/>
          <w:color w:val="000000"/>
          <w:szCs w:val="24"/>
        </w:rPr>
        <w:t>r</w:t>
      </w:r>
      <w:r w:rsidR="004708D2" w:rsidRPr="009C4C01">
        <w:rPr>
          <w:rFonts w:cs="Arial"/>
          <w:color w:val="000000"/>
          <w:szCs w:val="24"/>
        </w:rPr>
        <w:t>a</w:t>
      </w:r>
      <w:r w:rsidRPr="009C4C01">
        <w:rPr>
          <w:rFonts w:cs="Arial"/>
          <w:color w:val="000000"/>
          <w:szCs w:val="24"/>
        </w:rPr>
        <w:t>ud Specialist.</w:t>
      </w:r>
    </w:p>
    <w:p w14:paraId="315F1190" w14:textId="77777777" w:rsidR="00FF3FAD" w:rsidRPr="009C4C01" w:rsidRDefault="00E14E1D"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Tendering and Review</w:t>
      </w:r>
    </w:p>
    <w:p w14:paraId="273185F3" w14:textId="77777777" w:rsidR="00FF3FAD" w:rsidRPr="009C4C01" w:rsidRDefault="005F205F"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Pr>
          <w:rFonts w:cs="Arial"/>
          <w:color w:val="000000"/>
          <w:szCs w:val="24"/>
        </w:rPr>
        <w:t>The Board</w:t>
      </w:r>
      <w:r w:rsidR="00E14E1D" w:rsidRPr="009C4C01">
        <w:rPr>
          <w:rFonts w:cs="Arial"/>
          <w:color w:val="000000"/>
          <w:szCs w:val="24"/>
        </w:rPr>
        <w:t xml:space="preserve"> will review the commercial banking arrangements of the Trust at regular intervals to ensure they reflect best practice and represent best value for money by periodically seeking competitive tenders for the Trust’s banking business.</w:t>
      </w:r>
    </w:p>
    <w:p w14:paraId="31EC7D71" w14:textId="77777777" w:rsidR="00E14E1D" w:rsidRPr="009C4C01" w:rsidRDefault="00E14E1D"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 xml:space="preserve">Competitive tenders should be sought at least every five years. The results of the tendering exercise should be reported to </w:t>
      </w:r>
      <w:r w:rsidR="005F205F">
        <w:rPr>
          <w:rFonts w:cs="Arial"/>
          <w:color w:val="000000"/>
          <w:szCs w:val="24"/>
        </w:rPr>
        <w:t>The Board</w:t>
      </w:r>
      <w:r w:rsidRPr="009C4C01">
        <w:rPr>
          <w:rFonts w:cs="Arial"/>
          <w:color w:val="000000"/>
          <w:szCs w:val="24"/>
        </w:rPr>
        <w:t>.</w:t>
      </w:r>
    </w:p>
    <w:p w14:paraId="58951A70" w14:textId="77777777" w:rsidR="00AE6305" w:rsidRPr="009C4C01" w:rsidRDefault="00E14E1D" w:rsidP="009C4C01">
      <w:pPr>
        <w:pStyle w:val="ListParagraph"/>
        <w:numPr>
          <w:ilvl w:val="1"/>
          <w:numId w:val="1"/>
        </w:numPr>
        <w:tabs>
          <w:tab w:val="clear" w:pos="705"/>
          <w:tab w:val="left" w:pos="1418"/>
        </w:tabs>
        <w:spacing w:beforeLines="100" w:before="240" w:afterLines="100" w:after="240"/>
        <w:ind w:left="567" w:hanging="567"/>
        <w:jc w:val="both"/>
        <w:rPr>
          <w:rFonts w:cs="Arial"/>
          <w:b/>
          <w:szCs w:val="24"/>
        </w:rPr>
      </w:pPr>
      <w:r w:rsidRPr="009C4C01">
        <w:rPr>
          <w:rFonts w:cs="Arial"/>
          <w:b/>
          <w:szCs w:val="24"/>
        </w:rPr>
        <w:t>Public Dividend Capital</w:t>
      </w:r>
    </w:p>
    <w:p w14:paraId="6B2411FA" w14:textId="77777777" w:rsidR="00AE6305" w:rsidRPr="009C4C01" w:rsidRDefault="00E14E1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The amount that was the Public Dividend Capital (PDC) immediately prior to becoming an NHS Foundation Trust continues as the PDC of the Trust.</w:t>
      </w:r>
    </w:p>
    <w:p w14:paraId="61D2951C" w14:textId="77777777" w:rsidR="00AE6305" w:rsidRPr="009C4C01" w:rsidRDefault="00E14E1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 xml:space="preserve">The dividend paid by the Trust is to be the same as that payable by NHS Trusts in England in pursuance of section 9(7) of the 1990 Act (dividend on public dividend capital) and must be authorised by the </w:t>
      </w:r>
      <w:r w:rsidR="003E00EB">
        <w:rPr>
          <w:rFonts w:cs="Arial"/>
          <w:color w:val="000000"/>
          <w:szCs w:val="24"/>
        </w:rPr>
        <w:t>Chief Financial Officer</w:t>
      </w:r>
      <w:r w:rsidRPr="009C4C01">
        <w:rPr>
          <w:rFonts w:cs="Arial"/>
          <w:color w:val="000000"/>
          <w:szCs w:val="24"/>
        </w:rPr>
        <w:t>.</w:t>
      </w:r>
    </w:p>
    <w:p w14:paraId="66AF4596" w14:textId="77777777" w:rsidR="00E14E1D" w:rsidRPr="002C1DF5" w:rsidRDefault="00E14E1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Any amount paid to the Secretary of State by the Trust by way of repayment of public dividend capital is to be paid into the Consolidated Fund.</w:t>
      </w:r>
    </w:p>
    <w:p w14:paraId="6D0D7357" w14:textId="77777777" w:rsidR="008D3A7D" w:rsidRPr="009C4C01" w:rsidRDefault="008D3A7D" w:rsidP="00256EAE">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Pr>
          <w:rFonts w:cs="Arial"/>
          <w:color w:val="000000"/>
          <w:szCs w:val="24"/>
        </w:rPr>
        <w:t xml:space="preserve">All </w:t>
      </w:r>
      <w:r w:rsidR="000962A0">
        <w:rPr>
          <w:rFonts w:cs="Arial"/>
          <w:color w:val="000000"/>
          <w:szCs w:val="24"/>
        </w:rPr>
        <w:t xml:space="preserve">new </w:t>
      </w:r>
      <w:r>
        <w:rPr>
          <w:rFonts w:cs="Arial"/>
          <w:color w:val="000000"/>
          <w:szCs w:val="24"/>
        </w:rPr>
        <w:t>PDC applications should be authorised by the Chief Financial Officer</w:t>
      </w:r>
      <w:r w:rsidR="000962A0">
        <w:rPr>
          <w:rFonts w:cs="Arial"/>
          <w:color w:val="000000"/>
          <w:szCs w:val="24"/>
        </w:rPr>
        <w:t xml:space="preserve"> before submission.</w:t>
      </w:r>
    </w:p>
    <w:p w14:paraId="380EC75E" w14:textId="77777777" w:rsidR="00ED3034" w:rsidRPr="009C4C01" w:rsidRDefault="00E14E1D"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External Borrowing</w:t>
      </w:r>
    </w:p>
    <w:p w14:paraId="2A03373E" w14:textId="77777777" w:rsidR="00ED3034" w:rsidRPr="009C4C01" w:rsidRDefault="00E14E1D"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t xml:space="preserve">The </w:t>
      </w:r>
      <w:r w:rsidR="003E00EB">
        <w:rPr>
          <w:rFonts w:cs="Arial"/>
          <w:color w:val="000000"/>
          <w:szCs w:val="24"/>
        </w:rPr>
        <w:t>Chief Financial Officer</w:t>
      </w:r>
      <w:r w:rsidRPr="009C4C01">
        <w:rPr>
          <w:rFonts w:cs="Arial"/>
          <w:color w:val="000000"/>
          <w:szCs w:val="24"/>
        </w:rPr>
        <w:t xml:space="preserve"> will advise </w:t>
      </w:r>
      <w:r w:rsidR="005F205F">
        <w:rPr>
          <w:rFonts w:cs="Arial"/>
          <w:color w:val="000000"/>
          <w:szCs w:val="24"/>
        </w:rPr>
        <w:t>The Board</w:t>
      </w:r>
      <w:r w:rsidRPr="009C4C01">
        <w:rPr>
          <w:rFonts w:cs="Arial"/>
          <w:color w:val="000000"/>
          <w:szCs w:val="24"/>
        </w:rPr>
        <w:t xml:space="preserve"> concerning the Trust’s ability to pay interest on, and repay, both the originating capital debt and any proposed new borrowing.</w:t>
      </w:r>
    </w:p>
    <w:p w14:paraId="586B140C" w14:textId="77777777" w:rsidR="00ED3034" w:rsidRPr="009C4C01" w:rsidRDefault="00E14E1D"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lastRenderedPageBreak/>
        <w:t xml:space="preserve">The </w:t>
      </w:r>
      <w:r w:rsidR="003E00EB">
        <w:rPr>
          <w:rFonts w:cs="Arial"/>
          <w:color w:val="000000"/>
          <w:szCs w:val="24"/>
        </w:rPr>
        <w:t>Chief Financial Officer</w:t>
      </w:r>
      <w:r w:rsidRPr="009C4C01">
        <w:rPr>
          <w:rFonts w:cs="Arial"/>
          <w:color w:val="000000"/>
          <w:szCs w:val="24"/>
        </w:rPr>
        <w:t xml:space="preserve"> is also responsible for reporting periodically to </w:t>
      </w:r>
      <w:r w:rsidR="005F205F">
        <w:rPr>
          <w:rFonts w:cs="Arial"/>
          <w:color w:val="000000"/>
          <w:szCs w:val="24"/>
        </w:rPr>
        <w:t>The Board</w:t>
      </w:r>
      <w:r w:rsidRPr="009C4C01">
        <w:rPr>
          <w:rFonts w:cs="Arial"/>
          <w:color w:val="000000"/>
          <w:szCs w:val="24"/>
        </w:rPr>
        <w:t xml:space="preserve"> concerning the originating debt and all loans and overdrafts.</w:t>
      </w:r>
    </w:p>
    <w:p w14:paraId="1EECF7FD" w14:textId="77777777" w:rsidR="00AE6305" w:rsidRPr="009C4C01" w:rsidRDefault="005F205F"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Pr>
          <w:rFonts w:cs="Arial"/>
          <w:color w:val="000000"/>
          <w:szCs w:val="24"/>
        </w:rPr>
        <w:t>The Board</w:t>
      </w:r>
      <w:r w:rsidR="00E14E1D" w:rsidRPr="009C4C01">
        <w:rPr>
          <w:rFonts w:cs="Arial"/>
          <w:color w:val="000000"/>
          <w:szCs w:val="24"/>
        </w:rPr>
        <w:t xml:space="preserve"> will agree the list of employees (including specimens of their signatures) who are authorised to make short term borrowings on behalf of the Trust. This must include the Chief Executive and the </w:t>
      </w:r>
      <w:r w:rsidR="003E00EB">
        <w:rPr>
          <w:rFonts w:cs="Arial"/>
          <w:color w:val="000000"/>
          <w:szCs w:val="24"/>
        </w:rPr>
        <w:t>Chief Financial Officer</w:t>
      </w:r>
      <w:r w:rsidR="00E14E1D" w:rsidRPr="009C4C01">
        <w:rPr>
          <w:rFonts w:cs="Arial"/>
          <w:color w:val="000000"/>
          <w:szCs w:val="24"/>
        </w:rPr>
        <w:t>.</w:t>
      </w:r>
    </w:p>
    <w:p w14:paraId="03F26068" w14:textId="77777777" w:rsidR="00ED3034" w:rsidRPr="009C4C01" w:rsidRDefault="00E14E1D"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t xml:space="preserve">Any short-term borrowing </w:t>
      </w:r>
      <w:r w:rsidR="00A953AC" w:rsidRPr="009C4C01">
        <w:rPr>
          <w:rFonts w:cs="Arial"/>
          <w:color w:val="000000"/>
          <w:szCs w:val="24"/>
        </w:rPr>
        <w:t xml:space="preserve">and leases </w:t>
      </w:r>
      <w:r w:rsidRPr="009C4C01">
        <w:rPr>
          <w:rFonts w:cs="Arial"/>
          <w:color w:val="000000"/>
          <w:szCs w:val="24"/>
        </w:rPr>
        <w:t xml:space="preserve">must be with the authority of two members of an authorised panel, one of which must be the Chief Executive or the </w:t>
      </w:r>
      <w:r w:rsidR="003E00EB">
        <w:rPr>
          <w:rFonts w:cs="Arial"/>
          <w:color w:val="000000"/>
          <w:szCs w:val="24"/>
        </w:rPr>
        <w:t>Chief Financial Officer</w:t>
      </w:r>
      <w:r w:rsidRPr="009C4C01">
        <w:rPr>
          <w:rFonts w:cs="Arial"/>
          <w:color w:val="000000"/>
          <w:szCs w:val="24"/>
        </w:rPr>
        <w:t xml:space="preserve">. </w:t>
      </w:r>
      <w:r w:rsidR="005F205F">
        <w:rPr>
          <w:rFonts w:cs="Arial"/>
          <w:color w:val="000000"/>
          <w:szCs w:val="24"/>
        </w:rPr>
        <w:t>The Board</w:t>
      </w:r>
      <w:r w:rsidRPr="009C4C01">
        <w:rPr>
          <w:rFonts w:cs="Arial"/>
          <w:color w:val="000000"/>
          <w:szCs w:val="24"/>
        </w:rPr>
        <w:t xml:space="preserve"> must be made aware of all </w:t>
      </w:r>
      <w:proofErr w:type="gramStart"/>
      <w:r w:rsidRPr="009C4C01">
        <w:rPr>
          <w:rFonts w:cs="Arial"/>
          <w:color w:val="000000"/>
          <w:szCs w:val="24"/>
        </w:rPr>
        <w:t>short term</w:t>
      </w:r>
      <w:proofErr w:type="gramEnd"/>
      <w:r w:rsidRPr="009C4C01">
        <w:rPr>
          <w:rFonts w:cs="Arial"/>
          <w:color w:val="000000"/>
          <w:szCs w:val="24"/>
        </w:rPr>
        <w:t xml:space="preserve"> borrowings at the next Board meeting.</w:t>
      </w:r>
    </w:p>
    <w:p w14:paraId="046931CE" w14:textId="77777777" w:rsidR="00ED3034" w:rsidRPr="009C4C01" w:rsidRDefault="00E14E1D"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t xml:space="preserve">All </w:t>
      </w:r>
      <w:proofErr w:type="gramStart"/>
      <w:r w:rsidRPr="009C4C01">
        <w:rPr>
          <w:rFonts w:cs="Arial"/>
          <w:color w:val="000000"/>
          <w:szCs w:val="24"/>
        </w:rPr>
        <w:t>short term</w:t>
      </w:r>
      <w:proofErr w:type="gramEnd"/>
      <w:r w:rsidRPr="009C4C01">
        <w:rPr>
          <w:rFonts w:cs="Arial"/>
          <w:color w:val="000000"/>
          <w:szCs w:val="24"/>
        </w:rPr>
        <w:t xml:space="preserve"> borrowings should be kept to the minimum period of time possible, consistent with the overall cash flow position.</w:t>
      </w:r>
    </w:p>
    <w:p w14:paraId="52A84BE8" w14:textId="77777777" w:rsidR="00ED3034" w:rsidRPr="009C4C01" w:rsidRDefault="00E14E1D" w:rsidP="00256EAE">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t xml:space="preserve">All long-term borrowing </w:t>
      </w:r>
      <w:r w:rsidR="00A953AC" w:rsidRPr="009C4C01">
        <w:rPr>
          <w:rFonts w:cs="Arial"/>
          <w:color w:val="000000"/>
          <w:szCs w:val="24"/>
        </w:rPr>
        <w:t xml:space="preserve">including leases </w:t>
      </w:r>
      <w:r w:rsidRPr="009C4C01">
        <w:rPr>
          <w:rFonts w:cs="Arial"/>
          <w:color w:val="000000"/>
          <w:szCs w:val="24"/>
        </w:rPr>
        <w:t>must be consistent with the plans outlined in the current Business Plan.</w:t>
      </w:r>
    </w:p>
    <w:p w14:paraId="1D74D33B" w14:textId="77777777" w:rsidR="00A366B3" w:rsidRPr="009C4C01" w:rsidRDefault="00E14E1D" w:rsidP="009C4C01">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9C4C01">
        <w:rPr>
          <w:rFonts w:cs="Arial"/>
          <w:color w:val="000000"/>
          <w:szCs w:val="24"/>
        </w:rPr>
        <w:t xml:space="preserve">The Trust also has freedom to access short-term working capital facilities, subject to an overall limit agreed with NHS Improvement. All such </w:t>
      </w:r>
      <w:proofErr w:type="gramStart"/>
      <w:r w:rsidRPr="009C4C01">
        <w:rPr>
          <w:rFonts w:cs="Arial"/>
          <w:color w:val="000000"/>
          <w:szCs w:val="24"/>
        </w:rPr>
        <w:t>short term</w:t>
      </w:r>
      <w:proofErr w:type="gramEnd"/>
      <w:r w:rsidRPr="009C4C01">
        <w:rPr>
          <w:rFonts w:cs="Arial"/>
          <w:color w:val="000000"/>
          <w:szCs w:val="24"/>
        </w:rPr>
        <w:t xml:space="preserve"> borrowings should be kept to the minimum period of time possible, consistent with the overall cash flow position.</w:t>
      </w:r>
    </w:p>
    <w:p w14:paraId="25D85102" w14:textId="77777777" w:rsidR="00AE6305" w:rsidRPr="009C4C01" w:rsidRDefault="00E14E1D" w:rsidP="009C4C01">
      <w:pPr>
        <w:pStyle w:val="ListParagraph"/>
        <w:numPr>
          <w:ilvl w:val="1"/>
          <w:numId w:val="1"/>
        </w:numPr>
        <w:tabs>
          <w:tab w:val="left" w:pos="1418"/>
        </w:tabs>
        <w:spacing w:beforeLines="100" w:before="240" w:afterLines="100" w:after="240"/>
        <w:ind w:left="567" w:hanging="567"/>
        <w:jc w:val="both"/>
        <w:rPr>
          <w:rFonts w:cs="Arial"/>
          <w:b/>
          <w:szCs w:val="24"/>
        </w:rPr>
      </w:pPr>
      <w:r w:rsidRPr="009C4C01">
        <w:rPr>
          <w:rFonts w:cs="Arial"/>
          <w:b/>
          <w:szCs w:val="24"/>
        </w:rPr>
        <w:t>Investments</w:t>
      </w:r>
    </w:p>
    <w:p w14:paraId="76A873A5" w14:textId="77777777" w:rsidR="00AE6305" w:rsidRPr="009C4C01" w:rsidRDefault="00E14E1D"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The Trust will comply with any relevant guidance and best practice advice issued by NHS Improvement regarding the management of cash surpluse</w:t>
      </w:r>
      <w:r w:rsidR="00AE6305" w:rsidRPr="009C4C01">
        <w:rPr>
          <w:rFonts w:cs="Arial"/>
          <w:color w:val="000000"/>
          <w:szCs w:val="24"/>
        </w:rPr>
        <w:t>s and the making of investments</w:t>
      </w:r>
      <w:r w:rsidR="00072AED" w:rsidRPr="009C4C01">
        <w:rPr>
          <w:rFonts w:cs="Arial"/>
          <w:color w:val="000000"/>
          <w:szCs w:val="24"/>
        </w:rPr>
        <w:t xml:space="preserve"> </w:t>
      </w:r>
      <w:r w:rsidRPr="009C4C01">
        <w:rPr>
          <w:rFonts w:cs="Arial"/>
          <w:color w:val="000000"/>
          <w:szCs w:val="24"/>
        </w:rPr>
        <w:t xml:space="preserve">including for the avoidance of doubt, Managing Operating Cash in NHS Foundation </w:t>
      </w:r>
      <w:proofErr w:type="gramStart"/>
      <w:r w:rsidRPr="009C4C01">
        <w:rPr>
          <w:rFonts w:cs="Arial"/>
          <w:color w:val="000000"/>
          <w:szCs w:val="24"/>
        </w:rPr>
        <w:t>Trusts</w:t>
      </w:r>
      <w:proofErr w:type="gramEnd"/>
      <w:r w:rsidRPr="009C4C01">
        <w:rPr>
          <w:rFonts w:cs="Arial"/>
          <w:color w:val="000000"/>
          <w:szCs w:val="24"/>
        </w:rPr>
        <w:t xml:space="preserve"> and Risk Evaluation for Investment Decisions by NHS Foundation Trusts.</w:t>
      </w:r>
    </w:p>
    <w:p w14:paraId="37696A71" w14:textId="77777777" w:rsidR="00AE6305" w:rsidRPr="009C4C01" w:rsidRDefault="00E14E1D"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Th</w:t>
      </w:r>
      <w:r w:rsidR="00072AED" w:rsidRPr="009C4C01">
        <w:rPr>
          <w:rFonts w:cs="Arial"/>
          <w:color w:val="000000"/>
          <w:szCs w:val="24"/>
        </w:rPr>
        <w:t xml:space="preserve">e </w:t>
      </w:r>
      <w:r w:rsidR="003E00EB">
        <w:rPr>
          <w:rFonts w:cs="Arial"/>
          <w:color w:val="000000"/>
          <w:szCs w:val="24"/>
        </w:rPr>
        <w:t>Chief Financial Officer</w:t>
      </w:r>
      <w:r w:rsidR="00072AED" w:rsidRPr="009C4C01">
        <w:rPr>
          <w:rFonts w:cs="Arial"/>
          <w:color w:val="000000"/>
          <w:szCs w:val="24"/>
        </w:rPr>
        <w:t xml:space="preserve"> </w:t>
      </w:r>
      <w:r w:rsidRPr="009C4C01">
        <w:rPr>
          <w:rFonts w:cs="Arial"/>
          <w:color w:val="000000"/>
          <w:szCs w:val="24"/>
        </w:rPr>
        <w:t xml:space="preserve">is responsible for advising </w:t>
      </w:r>
      <w:r w:rsidR="005F205F">
        <w:rPr>
          <w:rFonts w:cs="Arial"/>
          <w:color w:val="000000"/>
          <w:szCs w:val="24"/>
        </w:rPr>
        <w:t>The Board</w:t>
      </w:r>
      <w:r w:rsidRPr="009C4C01">
        <w:rPr>
          <w:rFonts w:cs="Arial"/>
          <w:color w:val="000000"/>
          <w:szCs w:val="24"/>
        </w:rPr>
        <w:t xml:space="preserve"> on investments and shall report periodically to </w:t>
      </w:r>
      <w:r w:rsidR="005F205F">
        <w:rPr>
          <w:rFonts w:cs="Arial"/>
          <w:color w:val="000000"/>
          <w:szCs w:val="24"/>
        </w:rPr>
        <w:t>The Board</w:t>
      </w:r>
      <w:r w:rsidRPr="009C4C01">
        <w:rPr>
          <w:rFonts w:cs="Arial"/>
          <w:color w:val="000000"/>
          <w:szCs w:val="24"/>
        </w:rPr>
        <w:t xml:space="preserve"> concerning the performance of investments held.</w:t>
      </w:r>
    </w:p>
    <w:p w14:paraId="6225414C" w14:textId="6AFA39EB" w:rsidR="004A7266" w:rsidRPr="009C4C01" w:rsidRDefault="00E14E1D"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color w:val="000000"/>
          <w:szCs w:val="24"/>
        </w:rPr>
        <w:t xml:space="preserve">An </w:t>
      </w:r>
      <w:proofErr w:type="gramStart"/>
      <w:r w:rsidRPr="009C4C01">
        <w:rPr>
          <w:rFonts w:cs="Arial"/>
          <w:color w:val="000000"/>
          <w:szCs w:val="24"/>
        </w:rPr>
        <w:t>Investment</w:t>
      </w:r>
      <w:proofErr w:type="gramEnd"/>
      <w:r w:rsidRPr="009C4C01">
        <w:rPr>
          <w:rFonts w:cs="Arial"/>
          <w:color w:val="000000"/>
          <w:szCs w:val="24"/>
        </w:rPr>
        <w:t xml:space="preserve"> policy will be formulated by the </w:t>
      </w:r>
      <w:r w:rsidR="003E00EB">
        <w:rPr>
          <w:rFonts w:cs="Arial"/>
          <w:color w:val="000000"/>
          <w:szCs w:val="24"/>
        </w:rPr>
        <w:t>Chief Financial Officer</w:t>
      </w:r>
      <w:r w:rsidRPr="009C4C01">
        <w:rPr>
          <w:rFonts w:cs="Arial"/>
          <w:color w:val="000000"/>
          <w:szCs w:val="24"/>
        </w:rPr>
        <w:t xml:space="preserve"> in conjunction with </w:t>
      </w:r>
      <w:r w:rsidR="00927B6A">
        <w:rPr>
          <w:rFonts w:cs="Arial"/>
          <w:color w:val="000000"/>
          <w:szCs w:val="24"/>
        </w:rPr>
        <w:t xml:space="preserve">Finance </w:t>
      </w:r>
      <w:r w:rsidRPr="009C4C01">
        <w:rPr>
          <w:rFonts w:cs="Arial"/>
          <w:color w:val="000000"/>
          <w:szCs w:val="24"/>
        </w:rPr>
        <w:t xml:space="preserve">Committee and approved by </w:t>
      </w:r>
      <w:r w:rsidR="005F205F">
        <w:rPr>
          <w:rFonts w:cs="Arial"/>
          <w:color w:val="000000"/>
          <w:szCs w:val="24"/>
        </w:rPr>
        <w:t>The Board</w:t>
      </w:r>
      <w:r w:rsidRPr="009C4C01">
        <w:rPr>
          <w:rFonts w:cs="Arial"/>
          <w:color w:val="000000"/>
          <w:szCs w:val="24"/>
        </w:rPr>
        <w:t xml:space="preserve"> of Dire</w:t>
      </w:r>
      <w:r w:rsidR="00072AED" w:rsidRPr="009C4C01">
        <w:rPr>
          <w:rFonts w:cs="Arial"/>
          <w:color w:val="000000"/>
          <w:szCs w:val="24"/>
        </w:rPr>
        <w:t xml:space="preserve">ctors. The </w:t>
      </w:r>
      <w:r w:rsidR="003E00EB">
        <w:rPr>
          <w:rFonts w:cs="Arial"/>
          <w:color w:val="000000"/>
          <w:szCs w:val="24"/>
        </w:rPr>
        <w:t>Chief Financial Officer</w:t>
      </w:r>
      <w:r w:rsidR="00072AED" w:rsidRPr="009C4C01">
        <w:rPr>
          <w:rFonts w:cs="Arial"/>
          <w:color w:val="000000"/>
          <w:szCs w:val="24"/>
        </w:rPr>
        <w:t xml:space="preserve"> </w:t>
      </w:r>
      <w:r w:rsidRPr="009C4C01">
        <w:rPr>
          <w:rFonts w:cs="Arial"/>
          <w:color w:val="000000"/>
          <w:szCs w:val="24"/>
        </w:rPr>
        <w:t>will prepare detailed procedural instructions on the operation of investment accounts and on the records to be maintained.</w:t>
      </w:r>
    </w:p>
    <w:p w14:paraId="4A46EF0E" w14:textId="77777777" w:rsidR="00683E82" w:rsidRPr="009C4C01" w:rsidRDefault="0077425A" w:rsidP="009C4C01">
      <w:pPr>
        <w:pStyle w:val="Heading1"/>
        <w:tabs>
          <w:tab w:val="left" w:pos="1418"/>
        </w:tabs>
        <w:spacing w:beforeLines="100" w:afterLines="100" w:after="240"/>
        <w:ind w:left="426" w:hanging="426"/>
        <w:jc w:val="both"/>
        <w:rPr>
          <w:rFonts w:ascii="Arial" w:eastAsia="Arial" w:hAnsi="Arial"/>
          <w:position w:val="-1"/>
          <w:szCs w:val="24"/>
        </w:rPr>
      </w:pPr>
      <w:bookmarkStart w:id="23" w:name="_Toc22229052"/>
      <w:r w:rsidRPr="009C4C01">
        <w:rPr>
          <w:rFonts w:ascii="Arial" w:hAnsi="Arial"/>
          <w:szCs w:val="24"/>
        </w:rPr>
        <w:t>Income and Security of Cash and Cheques and Other Negotiable Instruments</w:t>
      </w:r>
      <w:bookmarkEnd w:id="23"/>
      <w:r w:rsidR="00185D04" w:rsidRPr="009C4C01">
        <w:rPr>
          <w:rFonts w:ascii="Arial" w:eastAsia="Arial" w:hAnsi="Arial"/>
          <w:position w:val="-1"/>
          <w:szCs w:val="24"/>
        </w:rPr>
        <w:t xml:space="preserve"> </w:t>
      </w:r>
      <w:bookmarkEnd w:id="22"/>
    </w:p>
    <w:p w14:paraId="1E4DBBE3" w14:textId="77777777" w:rsidR="00AE6305" w:rsidRPr="009C4C01" w:rsidRDefault="00AE630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Income Systems</w:t>
      </w:r>
    </w:p>
    <w:p w14:paraId="272DB81A"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w:t>
      </w:r>
      <w:r w:rsidR="003E00EB">
        <w:rPr>
          <w:rFonts w:eastAsia="Arial" w:cs="Arial"/>
          <w:szCs w:val="24"/>
          <w:lang w:val="en-US"/>
        </w:rPr>
        <w:t>Chief Financial Officer</w:t>
      </w:r>
      <w:r w:rsidRPr="009C4C01">
        <w:rPr>
          <w:rFonts w:eastAsia="Arial" w:cs="Arial"/>
          <w:szCs w:val="24"/>
          <w:lang w:val="en-US"/>
        </w:rPr>
        <w:t xml:space="preserve"> is responsible for designing, </w:t>
      </w:r>
      <w:proofErr w:type="gramStart"/>
      <w:r w:rsidRPr="009C4C01">
        <w:rPr>
          <w:rFonts w:eastAsia="Arial" w:cs="Arial"/>
          <w:szCs w:val="24"/>
          <w:lang w:val="en-US"/>
        </w:rPr>
        <w:t>maintaining</w:t>
      </w:r>
      <w:proofErr w:type="gramEnd"/>
      <w:r w:rsidRPr="009C4C01">
        <w:rPr>
          <w:rFonts w:eastAsia="Arial" w:cs="Arial"/>
          <w:szCs w:val="24"/>
          <w:lang w:val="en-US"/>
        </w:rPr>
        <w:t xml:space="preserve"> and ensuring compliance with systems for the proper recording, invoicing, collection and coding of all monies due.</w:t>
      </w:r>
    </w:p>
    <w:p w14:paraId="1FFC7F9C"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lastRenderedPageBreak/>
        <w:t xml:space="preserve">The </w:t>
      </w:r>
      <w:r w:rsidR="003E00EB">
        <w:rPr>
          <w:rFonts w:eastAsia="Arial" w:cs="Arial"/>
          <w:szCs w:val="24"/>
          <w:lang w:val="en-US"/>
        </w:rPr>
        <w:t>Chief Financial Officer</w:t>
      </w:r>
      <w:r w:rsidRPr="009C4C01">
        <w:rPr>
          <w:rFonts w:eastAsia="Arial" w:cs="Arial"/>
          <w:szCs w:val="24"/>
          <w:lang w:val="en-US"/>
        </w:rPr>
        <w:t xml:space="preserve"> is also responsible for the prompt banking of all monies received.</w:t>
      </w:r>
    </w:p>
    <w:p w14:paraId="34B8460F" w14:textId="77777777" w:rsidR="00A953AC" w:rsidRPr="009C4C01" w:rsidRDefault="00A953AC"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Invoicing outside of the systems set up by The </w:t>
      </w:r>
      <w:r w:rsidR="003E00EB">
        <w:rPr>
          <w:rFonts w:eastAsia="Arial" w:cs="Arial"/>
          <w:szCs w:val="24"/>
          <w:lang w:val="en-US"/>
        </w:rPr>
        <w:t>Chief Financial Officer</w:t>
      </w:r>
      <w:r w:rsidRPr="009C4C01">
        <w:rPr>
          <w:rFonts w:eastAsia="Arial" w:cs="Arial"/>
          <w:szCs w:val="24"/>
          <w:lang w:val="en-US"/>
        </w:rPr>
        <w:t xml:space="preserve"> will be reported to Trust Counter Fraud.</w:t>
      </w:r>
    </w:p>
    <w:p w14:paraId="1C6484BE" w14:textId="77777777" w:rsidR="00AE6305" w:rsidRPr="009C4C01" w:rsidRDefault="00AE630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Fees and Charges</w:t>
      </w:r>
    </w:p>
    <w:p w14:paraId="574537F3"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The Trust shall follow the relevant guidance in setting prices for services or the equivalent regime for Foundation Trusts.</w:t>
      </w:r>
    </w:p>
    <w:p w14:paraId="158057B2"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w:t>
      </w:r>
      <w:r w:rsidR="003E00EB">
        <w:rPr>
          <w:rFonts w:eastAsia="Arial" w:cs="Arial"/>
          <w:szCs w:val="24"/>
          <w:lang w:val="en-US"/>
        </w:rPr>
        <w:t>Chief Financial Officer</w:t>
      </w:r>
      <w:r w:rsidRPr="009C4C01">
        <w:rPr>
          <w:rFonts w:eastAsia="Arial" w:cs="Arial"/>
          <w:szCs w:val="24"/>
          <w:lang w:val="en-US"/>
        </w:rPr>
        <w:t xml:space="preserve"> is responsible for approving and regularly reviewing the level of all fees and charges other than those determined by the NHS or by Statute.  Independent professional advice on matters of valuation shall be taken as necessary. Where sponsorship income (including items in kind such as </w:t>
      </w:r>
      <w:proofErr w:type="spellStart"/>
      <w:r w:rsidRPr="009C4C01">
        <w:rPr>
          <w:rFonts w:eastAsia="Arial" w:cs="Arial"/>
          <w:szCs w:val="24"/>
          <w:lang w:val="en-US"/>
        </w:rPr>
        <w:t>subsidised</w:t>
      </w:r>
      <w:proofErr w:type="spellEnd"/>
      <w:r w:rsidRPr="009C4C01">
        <w:rPr>
          <w:rFonts w:eastAsia="Arial" w:cs="Arial"/>
          <w:szCs w:val="24"/>
          <w:lang w:val="en-US"/>
        </w:rPr>
        <w:t xml:space="preserve"> goods or loans of equipment) is considered the guidance in the DH’s “Commercial Sponsorship – Ethical standards in the NHS” shall be followed.</w:t>
      </w:r>
    </w:p>
    <w:p w14:paraId="77B10926"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All employees must inform the </w:t>
      </w:r>
      <w:r w:rsidR="003E00EB">
        <w:rPr>
          <w:rFonts w:eastAsia="Arial" w:cs="Arial"/>
          <w:szCs w:val="24"/>
          <w:lang w:val="en-US"/>
        </w:rPr>
        <w:t>Chief Financial Officer</w:t>
      </w:r>
      <w:r w:rsidRPr="009C4C01">
        <w:rPr>
          <w:rFonts w:eastAsia="Arial" w:cs="Arial"/>
          <w:szCs w:val="24"/>
          <w:lang w:val="en-US"/>
        </w:rPr>
        <w:t xml:space="preserve"> promptly of money due arising from transactions which they initiate and/or deal with, including all contracts, leases, tenancy agreements, research income, private patient undertakings and other transactions.</w:t>
      </w:r>
    </w:p>
    <w:p w14:paraId="5DB8ED91" w14:textId="77777777" w:rsidR="00AE6305" w:rsidRPr="009C4C01" w:rsidRDefault="00AE6305" w:rsidP="009C4C01">
      <w:pPr>
        <w:pStyle w:val="ListParagraph"/>
        <w:numPr>
          <w:ilvl w:val="2"/>
          <w:numId w:val="1"/>
        </w:numPr>
        <w:tabs>
          <w:tab w:val="clear" w:pos="1430"/>
          <w:tab w:val="left" w:pos="993"/>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Approval to enter into </w:t>
      </w:r>
      <w:proofErr w:type="gramStart"/>
      <w:r w:rsidRPr="009C4C01">
        <w:rPr>
          <w:rFonts w:eastAsia="Arial" w:cs="Arial"/>
          <w:szCs w:val="24"/>
          <w:lang w:val="en-US"/>
        </w:rPr>
        <w:t>Non-NHS</w:t>
      </w:r>
      <w:proofErr w:type="gramEnd"/>
      <w:r w:rsidRPr="009C4C01">
        <w:rPr>
          <w:rFonts w:eastAsia="Arial" w:cs="Arial"/>
          <w:szCs w:val="24"/>
          <w:lang w:val="en-US"/>
        </w:rPr>
        <w:t xml:space="preserve"> contracts may be delegated in accordance with the scheme of delegation.</w:t>
      </w:r>
    </w:p>
    <w:p w14:paraId="1A7EA9C5" w14:textId="77777777" w:rsidR="00AE6305" w:rsidRPr="009C4C01" w:rsidRDefault="00AE630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Debt Recovery</w:t>
      </w:r>
    </w:p>
    <w:p w14:paraId="0843B918" w14:textId="77777777" w:rsidR="00AE6305" w:rsidRPr="009C4C01" w:rsidRDefault="00AE6305" w:rsidP="00A366B3">
      <w:pPr>
        <w:pStyle w:val="ListParagraph"/>
        <w:numPr>
          <w:ilvl w:val="2"/>
          <w:numId w:val="1"/>
        </w:numPr>
        <w:tabs>
          <w:tab w:val="clear" w:pos="1430"/>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w:t>
      </w:r>
      <w:r w:rsidR="003E00EB">
        <w:rPr>
          <w:rFonts w:eastAsia="Arial" w:cs="Arial"/>
          <w:szCs w:val="24"/>
          <w:lang w:val="en-US"/>
        </w:rPr>
        <w:t>Chief Financial Officer</w:t>
      </w:r>
      <w:r w:rsidRPr="009C4C01">
        <w:rPr>
          <w:rFonts w:eastAsia="Arial" w:cs="Arial"/>
          <w:szCs w:val="24"/>
          <w:lang w:val="en-US"/>
        </w:rPr>
        <w:t xml:space="preserve"> is responsible for the appropriate recovery action on all outstanding debts. </w:t>
      </w:r>
    </w:p>
    <w:p w14:paraId="29208EFC" w14:textId="77777777" w:rsidR="00C71F09" w:rsidRPr="009C4C01" w:rsidRDefault="00C71F09" w:rsidP="00A366B3">
      <w:pPr>
        <w:pStyle w:val="ListParagraph"/>
        <w:numPr>
          <w:ilvl w:val="2"/>
          <w:numId w:val="1"/>
        </w:numPr>
        <w:tabs>
          <w:tab w:val="clear" w:pos="1430"/>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Overpayments should be detected (or preferably prevented) and recovery initiated.</w:t>
      </w:r>
    </w:p>
    <w:p w14:paraId="611A150A" w14:textId="77777777" w:rsidR="00AE6305" w:rsidRPr="009C4C01" w:rsidRDefault="00C71F09" w:rsidP="00A366B3">
      <w:pPr>
        <w:pStyle w:val="ListParagraph"/>
        <w:numPr>
          <w:ilvl w:val="2"/>
          <w:numId w:val="1"/>
        </w:numPr>
        <w:tabs>
          <w:tab w:val="clear" w:pos="1430"/>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w:t>
      </w:r>
      <w:r w:rsidR="003E00EB">
        <w:rPr>
          <w:rFonts w:eastAsia="Arial" w:cs="Arial"/>
          <w:szCs w:val="24"/>
          <w:lang w:val="en-US"/>
        </w:rPr>
        <w:t>Chief Financial Officer</w:t>
      </w:r>
      <w:r w:rsidRPr="009C4C01">
        <w:rPr>
          <w:rFonts w:eastAsia="Arial" w:cs="Arial"/>
          <w:szCs w:val="24"/>
          <w:lang w:val="en-US"/>
        </w:rPr>
        <w:t xml:space="preserve"> shall establish procedures for the write </w:t>
      </w:r>
      <w:proofErr w:type="gramStart"/>
      <w:r w:rsidRPr="009C4C01">
        <w:rPr>
          <w:rFonts w:eastAsia="Arial" w:cs="Arial"/>
          <w:szCs w:val="24"/>
          <w:lang w:val="en-US"/>
        </w:rPr>
        <w:t>off of</w:t>
      </w:r>
      <w:proofErr w:type="gramEnd"/>
      <w:r w:rsidRPr="009C4C01">
        <w:rPr>
          <w:rFonts w:eastAsia="Arial" w:cs="Arial"/>
          <w:szCs w:val="24"/>
          <w:lang w:val="en-US"/>
        </w:rPr>
        <w:t xml:space="preserve"> debts after all reasonable steps have been taken to secure payment.</w:t>
      </w:r>
    </w:p>
    <w:p w14:paraId="40A60304" w14:textId="77777777" w:rsidR="00F86C3E" w:rsidRPr="009C4C01" w:rsidRDefault="00AE6305" w:rsidP="00A366B3">
      <w:pPr>
        <w:pStyle w:val="ListParagraph"/>
        <w:numPr>
          <w:ilvl w:val="2"/>
          <w:numId w:val="1"/>
        </w:numPr>
        <w:tabs>
          <w:tab w:val="clear" w:pos="1430"/>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Income not received should be dealt with in accordance with the </w:t>
      </w:r>
      <w:proofErr w:type="gramStart"/>
      <w:r w:rsidRPr="009C4C01">
        <w:rPr>
          <w:rFonts w:eastAsia="Arial" w:cs="Arial"/>
          <w:szCs w:val="24"/>
          <w:lang w:val="en-US"/>
        </w:rPr>
        <w:t>losses</w:t>
      </w:r>
      <w:proofErr w:type="gramEnd"/>
      <w:r w:rsidRPr="009C4C01">
        <w:rPr>
          <w:rFonts w:eastAsia="Arial" w:cs="Arial"/>
          <w:szCs w:val="24"/>
          <w:lang w:val="en-US"/>
        </w:rPr>
        <w:t xml:space="preserve"> procedures.</w:t>
      </w:r>
    </w:p>
    <w:p w14:paraId="3BCE76E3" w14:textId="77777777" w:rsidR="00AE6305" w:rsidRPr="009C4C01" w:rsidRDefault="00AE6305"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Security of Cash, Cheques and Other Negotiable Instruments</w:t>
      </w:r>
    </w:p>
    <w:p w14:paraId="7AB3B269" w14:textId="77777777" w:rsidR="00AE6305" w:rsidRPr="009C4C01" w:rsidRDefault="00AE6305"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w:t>
      </w:r>
      <w:r w:rsidR="003E00EB">
        <w:rPr>
          <w:rFonts w:eastAsia="Arial" w:cs="Arial"/>
          <w:szCs w:val="24"/>
          <w:lang w:val="en-US"/>
        </w:rPr>
        <w:t>Chief Financial Officer</w:t>
      </w:r>
      <w:r w:rsidRPr="009C4C01">
        <w:rPr>
          <w:rFonts w:eastAsia="Arial" w:cs="Arial"/>
          <w:szCs w:val="24"/>
          <w:lang w:val="en-US"/>
        </w:rPr>
        <w:t xml:space="preserve"> shall be responsible for:</w:t>
      </w:r>
    </w:p>
    <w:p w14:paraId="5AD05F14" w14:textId="77777777" w:rsidR="00AE6305" w:rsidRPr="009C4C01" w:rsidRDefault="00A366B3" w:rsidP="00A366B3">
      <w:pPr>
        <w:pStyle w:val="ListParagraph"/>
        <w:numPr>
          <w:ilvl w:val="1"/>
          <w:numId w:val="28"/>
        </w:numPr>
        <w:tabs>
          <w:tab w:val="clear" w:pos="705"/>
          <w:tab w:val="left" w:pos="1418"/>
        </w:tabs>
        <w:spacing w:beforeLines="100" w:before="240" w:afterLines="100" w:after="240"/>
        <w:ind w:left="1418" w:hanging="425"/>
        <w:jc w:val="both"/>
        <w:rPr>
          <w:rFonts w:eastAsia="Arial" w:cs="Arial"/>
          <w:szCs w:val="24"/>
          <w:lang w:val="en-US"/>
        </w:rPr>
      </w:pPr>
      <w:r>
        <w:rPr>
          <w:rFonts w:eastAsia="Arial" w:cs="Arial"/>
          <w:szCs w:val="24"/>
          <w:lang w:val="en-US"/>
        </w:rPr>
        <w:t>A</w:t>
      </w:r>
      <w:r w:rsidR="00AE6305" w:rsidRPr="009C4C01">
        <w:rPr>
          <w:rFonts w:eastAsia="Arial" w:cs="Arial"/>
          <w:szCs w:val="24"/>
          <w:lang w:val="en-US"/>
        </w:rPr>
        <w:t xml:space="preserve">pproving the form of all receipt books, agreement forms, or other means of officially acknowledging or recording monies received or </w:t>
      </w:r>
      <w:proofErr w:type="gramStart"/>
      <w:r w:rsidR="00AE6305" w:rsidRPr="009C4C01">
        <w:rPr>
          <w:rFonts w:eastAsia="Arial" w:cs="Arial"/>
          <w:szCs w:val="24"/>
          <w:lang w:val="en-US"/>
        </w:rPr>
        <w:t>receivable;</w:t>
      </w:r>
      <w:proofErr w:type="gramEnd"/>
    </w:p>
    <w:p w14:paraId="06DC62B4" w14:textId="77777777" w:rsidR="00AE6305" w:rsidRPr="009C4C01" w:rsidRDefault="00A366B3" w:rsidP="00A366B3">
      <w:pPr>
        <w:pStyle w:val="ListParagraph"/>
        <w:numPr>
          <w:ilvl w:val="1"/>
          <w:numId w:val="28"/>
        </w:numPr>
        <w:tabs>
          <w:tab w:val="clear" w:pos="705"/>
          <w:tab w:val="left" w:pos="1418"/>
        </w:tabs>
        <w:spacing w:beforeLines="100" w:before="240" w:afterLines="100" w:after="240"/>
        <w:ind w:left="1418" w:hanging="425"/>
        <w:jc w:val="both"/>
        <w:rPr>
          <w:rFonts w:eastAsia="Arial" w:cs="Arial"/>
          <w:szCs w:val="24"/>
          <w:lang w:val="en-US"/>
        </w:rPr>
      </w:pPr>
      <w:r>
        <w:rPr>
          <w:rFonts w:eastAsia="Arial" w:cs="Arial"/>
          <w:szCs w:val="24"/>
          <w:lang w:val="en-US"/>
        </w:rPr>
        <w:t>E</w:t>
      </w:r>
      <w:r w:rsidR="00AE6305" w:rsidRPr="009C4C01">
        <w:rPr>
          <w:rFonts w:eastAsia="Arial" w:cs="Arial"/>
          <w:szCs w:val="24"/>
          <w:lang w:val="en-US"/>
        </w:rPr>
        <w:t xml:space="preserve">nsuring arrangements are in place for the ordering and secure control and storage of any such </w:t>
      </w:r>
      <w:proofErr w:type="gramStart"/>
      <w:r w:rsidR="00AE6305" w:rsidRPr="009C4C01">
        <w:rPr>
          <w:rFonts w:eastAsia="Arial" w:cs="Arial"/>
          <w:szCs w:val="24"/>
          <w:lang w:val="en-US"/>
        </w:rPr>
        <w:t>stationery;</w:t>
      </w:r>
      <w:proofErr w:type="gramEnd"/>
    </w:p>
    <w:p w14:paraId="4FC33E19" w14:textId="77777777" w:rsidR="00AE6305" w:rsidRPr="009C4C01" w:rsidRDefault="00A366B3" w:rsidP="00A366B3">
      <w:pPr>
        <w:pStyle w:val="ListParagraph"/>
        <w:numPr>
          <w:ilvl w:val="1"/>
          <w:numId w:val="28"/>
        </w:numPr>
        <w:tabs>
          <w:tab w:val="clear" w:pos="705"/>
          <w:tab w:val="left" w:pos="1418"/>
        </w:tabs>
        <w:spacing w:beforeLines="100" w:before="240" w:afterLines="100" w:after="240"/>
        <w:ind w:left="1418" w:hanging="425"/>
        <w:jc w:val="both"/>
        <w:rPr>
          <w:rFonts w:eastAsia="Arial" w:cs="Arial"/>
          <w:szCs w:val="24"/>
          <w:lang w:val="en-US"/>
        </w:rPr>
      </w:pPr>
      <w:r>
        <w:rPr>
          <w:rFonts w:eastAsia="Arial" w:cs="Arial"/>
          <w:szCs w:val="24"/>
          <w:lang w:val="en-US"/>
        </w:rPr>
        <w:lastRenderedPageBreak/>
        <w:t>T</w:t>
      </w:r>
      <w:r w:rsidR="00AE6305" w:rsidRPr="009C4C01">
        <w:rPr>
          <w:rFonts w:eastAsia="Arial" w:cs="Arial"/>
          <w:szCs w:val="24"/>
          <w:lang w:val="en-US"/>
        </w:rPr>
        <w:t>he provision of adequate facilities and systems for employees whose duties include collecting and holding cash, including the provision of safes or lockable cash boxes, the procedures for keys, and for coin operated machines; and</w:t>
      </w:r>
    </w:p>
    <w:p w14:paraId="10323374" w14:textId="77777777" w:rsidR="00AE6305" w:rsidRPr="009C4C01" w:rsidRDefault="00A366B3" w:rsidP="00A366B3">
      <w:pPr>
        <w:pStyle w:val="ListParagraph"/>
        <w:numPr>
          <w:ilvl w:val="1"/>
          <w:numId w:val="28"/>
        </w:numPr>
        <w:tabs>
          <w:tab w:val="clear" w:pos="705"/>
          <w:tab w:val="left" w:pos="1418"/>
        </w:tabs>
        <w:spacing w:beforeLines="100" w:before="240" w:afterLines="100" w:after="240"/>
        <w:ind w:left="1418" w:hanging="425"/>
        <w:jc w:val="both"/>
        <w:rPr>
          <w:rFonts w:eastAsia="Arial" w:cs="Arial"/>
          <w:szCs w:val="24"/>
          <w:lang w:val="en-US"/>
        </w:rPr>
      </w:pPr>
      <w:r>
        <w:rPr>
          <w:rFonts w:eastAsia="Arial" w:cs="Arial"/>
          <w:szCs w:val="24"/>
          <w:lang w:val="en-US"/>
        </w:rPr>
        <w:t>P</w:t>
      </w:r>
      <w:r w:rsidR="00AE6305" w:rsidRPr="009C4C01">
        <w:rPr>
          <w:rFonts w:eastAsia="Arial" w:cs="Arial"/>
          <w:szCs w:val="24"/>
          <w:lang w:val="en-US"/>
        </w:rPr>
        <w:t xml:space="preserve">rescribing systems and procedures for handling cash, </w:t>
      </w:r>
      <w:proofErr w:type="gramStart"/>
      <w:r w:rsidR="00AE6305" w:rsidRPr="009C4C01">
        <w:rPr>
          <w:rFonts w:eastAsia="Arial" w:cs="Arial"/>
          <w:szCs w:val="24"/>
          <w:lang w:val="en-US"/>
        </w:rPr>
        <w:t>cheques</w:t>
      </w:r>
      <w:proofErr w:type="gramEnd"/>
      <w:r w:rsidR="00AE6305" w:rsidRPr="009C4C01">
        <w:rPr>
          <w:rFonts w:eastAsia="Arial" w:cs="Arial"/>
          <w:szCs w:val="24"/>
          <w:lang w:val="en-US"/>
        </w:rPr>
        <w:t xml:space="preserve"> and negotiable securities on behalf of the Trust.</w:t>
      </w:r>
    </w:p>
    <w:p w14:paraId="70ECB1F8"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Money owned by the Trust and kept at any of its premises shall not under any circumstances be used for the encashment of private cheques or “IOUs”.</w:t>
      </w:r>
    </w:p>
    <w:p w14:paraId="43746636"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All cheques, postal orders, cash, etc., shall be banked intact.  Disbursements shall not be made from cash received, except under arrangements approved by the </w:t>
      </w:r>
      <w:r w:rsidR="003E00EB">
        <w:rPr>
          <w:rFonts w:eastAsia="Arial" w:cs="Arial"/>
          <w:szCs w:val="24"/>
          <w:lang w:val="en-US"/>
        </w:rPr>
        <w:t>Chief Financial Officer</w:t>
      </w:r>
      <w:r w:rsidRPr="009C4C01">
        <w:rPr>
          <w:rFonts w:eastAsia="Arial" w:cs="Arial"/>
          <w:szCs w:val="24"/>
          <w:lang w:val="en-US"/>
        </w:rPr>
        <w:t>.</w:t>
      </w:r>
    </w:p>
    <w:p w14:paraId="63820DD7" w14:textId="77777777" w:rsidR="00AE6305" w:rsidRPr="009C4C01" w:rsidRDefault="00AE6305" w:rsidP="00A366B3">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The holders of safe keys shall not accept unofficial funds for depositing in their safes unless such deposits are in special sealed envelopes or locked containers.  It shall be made clear to the depositors that the Trust is not to be held liable for any loss, and written indemnities must be obtained from the </w:t>
      </w:r>
      <w:proofErr w:type="spellStart"/>
      <w:r w:rsidRPr="009C4C01">
        <w:rPr>
          <w:rFonts w:eastAsia="Arial" w:cs="Arial"/>
          <w:szCs w:val="24"/>
          <w:lang w:val="en-US"/>
        </w:rPr>
        <w:t>organisation</w:t>
      </w:r>
      <w:proofErr w:type="spellEnd"/>
      <w:r w:rsidRPr="009C4C01">
        <w:rPr>
          <w:rFonts w:eastAsia="Arial" w:cs="Arial"/>
          <w:szCs w:val="24"/>
          <w:lang w:val="en-US"/>
        </w:rPr>
        <w:t xml:space="preserve"> or individuals absolving the Trust from responsibility for any loss.</w:t>
      </w:r>
    </w:p>
    <w:p w14:paraId="0F59E459" w14:textId="77777777" w:rsidR="00C71F09" w:rsidRPr="009C4C01" w:rsidRDefault="00C71F09"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Money Laundering Regulations</w:t>
      </w:r>
    </w:p>
    <w:p w14:paraId="0699EBC0" w14:textId="77777777" w:rsidR="00971B4D" w:rsidRPr="009C4C01" w:rsidRDefault="00C71F09"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 xml:space="preserve">Under no circumstances will the Trust accept cash payments </w:t>
      </w:r>
      <w:proofErr w:type="gramStart"/>
      <w:r w:rsidRPr="009C4C01">
        <w:rPr>
          <w:rFonts w:eastAsia="Arial" w:cs="Arial"/>
          <w:szCs w:val="24"/>
          <w:lang w:val="en-US"/>
        </w:rPr>
        <w:t>in excess of</w:t>
      </w:r>
      <w:proofErr w:type="gramEnd"/>
      <w:r w:rsidRPr="009C4C01">
        <w:rPr>
          <w:rFonts w:eastAsia="Arial" w:cs="Arial"/>
          <w:szCs w:val="24"/>
          <w:lang w:val="en-US"/>
        </w:rPr>
        <w:t xml:space="preserve"> </w:t>
      </w:r>
      <w:r w:rsidR="004708D2" w:rsidRPr="009C4C01">
        <w:rPr>
          <w:rFonts w:eastAsia="Arial" w:cs="Arial"/>
          <w:szCs w:val="24"/>
          <w:lang w:val="en-US"/>
        </w:rPr>
        <w:t>10</w:t>
      </w:r>
      <w:r w:rsidR="00851593" w:rsidRPr="009C4C01">
        <w:rPr>
          <w:rFonts w:eastAsia="Arial" w:cs="Arial"/>
          <w:szCs w:val="24"/>
          <w:lang w:val="en-US"/>
        </w:rPr>
        <w:t>, 000</w:t>
      </w:r>
      <w:r w:rsidRPr="009C4C01">
        <w:rPr>
          <w:rFonts w:eastAsia="Arial" w:cs="Arial"/>
          <w:szCs w:val="24"/>
          <w:lang w:val="en-US"/>
        </w:rPr>
        <w:t xml:space="preserve"> Euros (converted to sterling at the prevailing rate at the time) in respect of any single transaction. Any attempts by an individual officer to effect payment above this amount shall be notified immediately to the </w:t>
      </w:r>
      <w:r w:rsidR="003E00EB">
        <w:rPr>
          <w:rFonts w:eastAsia="Arial" w:cs="Arial"/>
          <w:szCs w:val="24"/>
          <w:lang w:val="en-US"/>
        </w:rPr>
        <w:t>Chief Financial Officer</w:t>
      </w:r>
      <w:r w:rsidRPr="009C4C01">
        <w:rPr>
          <w:rFonts w:eastAsia="Arial" w:cs="Arial"/>
          <w:szCs w:val="24"/>
          <w:lang w:val="en-US"/>
        </w:rPr>
        <w:t>.</w:t>
      </w:r>
    </w:p>
    <w:p w14:paraId="59F5C7D1" w14:textId="77777777" w:rsidR="00281441" w:rsidRPr="009C4C01" w:rsidRDefault="0077425A" w:rsidP="009C4C01">
      <w:pPr>
        <w:pStyle w:val="Heading1"/>
        <w:tabs>
          <w:tab w:val="num" w:pos="426"/>
          <w:tab w:val="left" w:pos="1418"/>
        </w:tabs>
        <w:spacing w:beforeLines="100" w:afterLines="100" w:after="240"/>
        <w:ind w:left="426" w:hanging="426"/>
        <w:jc w:val="both"/>
        <w:rPr>
          <w:rFonts w:ascii="Arial" w:hAnsi="Arial"/>
          <w:szCs w:val="24"/>
        </w:rPr>
      </w:pPr>
      <w:bookmarkStart w:id="24" w:name="_Toc22229053"/>
      <w:bookmarkStart w:id="25" w:name="_Toc348533445"/>
      <w:bookmarkStart w:id="26" w:name="_Toc325723421"/>
      <w:bookmarkStart w:id="27" w:name="_Toc348534879"/>
      <w:bookmarkEnd w:id="16"/>
      <w:bookmarkEnd w:id="17"/>
      <w:bookmarkEnd w:id="18"/>
      <w:r w:rsidRPr="009C4C01">
        <w:rPr>
          <w:rFonts w:ascii="Arial" w:hAnsi="Arial"/>
          <w:szCs w:val="24"/>
        </w:rPr>
        <w:t>Tendering and Contracting Procedures</w:t>
      </w:r>
      <w:bookmarkEnd w:id="24"/>
    </w:p>
    <w:p w14:paraId="44FF7711" w14:textId="77777777" w:rsidR="00A366B3" w:rsidRPr="009C4C01" w:rsidRDefault="00176779"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 xml:space="preserve">Duty to comply </w:t>
      </w:r>
      <w:proofErr w:type="gramStart"/>
      <w:r w:rsidRPr="009C4C01">
        <w:rPr>
          <w:rFonts w:eastAsia="Arial" w:cs="Arial"/>
          <w:b/>
          <w:szCs w:val="24"/>
          <w:lang w:val="en-US"/>
        </w:rPr>
        <w:t>with Standing</w:t>
      </w:r>
      <w:proofErr w:type="gramEnd"/>
      <w:r w:rsidRPr="009C4C01">
        <w:rPr>
          <w:rFonts w:eastAsia="Arial" w:cs="Arial"/>
          <w:b/>
          <w:szCs w:val="24"/>
          <w:lang w:val="en-US"/>
        </w:rPr>
        <w:t xml:space="preserve"> Orders and Standing Financial Instructions</w:t>
      </w:r>
    </w:p>
    <w:p w14:paraId="17878E5C" w14:textId="77777777" w:rsidR="00F86C3E" w:rsidRPr="009C4C01" w:rsidRDefault="00176779" w:rsidP="009C4C01">
      <w:pPr>
        <w:pStyle w:val="ListParagraph"/>
        <w:numPr>
          <w:ilvl w:val="2"/>
          <w:numId w:val="1"/>
        </w:numPr>
        <w:tabs>
          <w:tab w:val="num" w:pos="993"/>
        </w:tabs>
        <w:spacing w:beforeLines="100" w:before="240" w:afterLines="100" w:after="240"/>
        <w:ind w:left="993" w:hanging="851"/>
        <w:jc w:val="both"/>
        <w:rPr>
          <w:rFonts w:cs="Arial"/>
          <w:szCs w:val="24"/>
        </w:rPr>
      </w:pPr>
      <w:r w:rsidRPr="009C4C01">
        <w:rPr>
          <w:rFonts w:cs="Arial"/>
          <w:szCs w:val="24"/>
        </w:rPr>
        <w:t>The procedure for making all contracts by or on behalf of the Trust shall comply with these Standing Orders and Standing Financial Instructions (except where Standing Order No. 3.13 Suspension of Standing Orders is applied)</w:t>
      </w:r>
      <w:r w:rsidR="00A366B3" w:rsidRPr="0039134C">
        <w:rPr>
          <w:rFonts w:cs="Arial"/>
          <w:szCs w:val="24"/>
        </w:rPr>
        <w:t>.</w:t>
      </w:r>
    </w:p>
    <w:p w14:paraId="466D2854" w14:textId="77777777" w:rsidR="00A366B3" w:rsidRPr="009C4C01" w:rsidRDefault="00D90E63"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Pr>
          <w:rFonts w:eastAsia="Arial" w:cs="Arial"/>
          <w:b/>
          <w:szCs w:val="24"/>
          <w:lang w:val="en-US"/>
        </w:rPr>
        <w:t>UK Government</w:t>
      </w:r>
      <w:r w:rsidR="00176779" w:rsidRPr="009C4C01">
        <w:rPr>
          <w:rFonts w:eastAsia="Arial" w:cs="Arial"/>
          <w:b/>
          <w:szCs w:val="24"/>
          <w:lang w:val="en-US"/>
        </w:rPr>
        <w:t xml:space="preserve"> Directives Governing Public Procurement</w:t>
      </w:r>
    </w:p>
    <w:p w14:paraId="64B0EE3D" w14:textId="77777777" w:rsidR="00F86C3E" w:rsidRPr="009C4C01" w:rsidRDefault="00176779" w:rsidP="009C4C01">
      <w:pPr>
        <w:pStyle w:val="ListParagraph"/>
        <w:numPr>
          <w:ilvl w:val="2"/>
          <w:numId w:val="1"/>
        </w:numPr>
        <w:tabs>
          <w:tab w:val="num" w:pos="993"/>
        </w:tabs>
        <w:spacing w:beforeLines="100" w:before="240" w:afterLines="100" w:after="240"/>
        <w:ind w:left="993" w:hanging="851"/>
        <w:jc w:val="both"/>
        <w:rPr>
          <w:rFonts w:eastAsia="Arial" w:cs="Arial"/>
          <w:b/>
          <w:szCs w:val="24"/>
          <w:lang w:val="en-US"/>
        </w:rPr>
      </w:pPr>
      <w:r w:rsidRPr="009C4C01">
        <w:rPr>
          <w:rFonts w:cs="Arial"/>
          <w:color w:val="000000"/>
          <w:w w:val="0"/>
          <w:szCs w:val="24"/>
        </w:rPr>
        <w:t xml:space="preserve">Directives by the </w:t>
      </w:r>
      <w:r w:rsidR="00D90E63">
        <w:rPr>
          <w:rFonts w:cs="Arial"/>
          <w:color w:val="000000"/>
          <w:w w:val="0"/>
          <w:szCs w:val="24"/>
        </w:rPr>
        <w:t xml:space="preserve">UK </w:t>
      </w:r>
      <w:proofErr w:type="gramStart"/>
      <w:r w:rsidR="00D90E63">
        <w:rPr>
          <w:rFonts w:cs="Arial"/>
          <w:color w:val="000000"/>
          <w:w w:val="0"/>
          <w:szCs w:val="24"/>
        </w:rPr>
        <w:t>Government</w:t>
      </w:r>
      <w:r w:rsidRPr="009C4C01">
        <w:rPr>
          <w:rFonts w:cs="Arial"/>
          <w:color w:val="000000"/>
          <w:w w:val="0"/>
          <w:szCs w:val="24"/>
        </w:rPr>
        <w:t xml:space="preserve">  prescribing</w:t>
      </w:r>
      <w:proofErr w:type="gramEnd"/>
      <w:r w:rsidRPr="009C4C01">
        <w:rPr>
          <w:rFonts w:cs="Arial"/>
          <w:color w:val="000000"/>
          <w:w w:val="0"/>
          <w:szCs w:val="24"/>
        </w:rPr>
        <w:t xml:space="preserve"> procedures for awarding all forms of contracts shall have effect as if incorporated in these Standing Orders and </w:t>
      </w:r>
      <w:r w:rsidR="00F86C3E" w:rsidRPr="009C4C01">
        <w:rPr>
          <w:rFonts w:cs="Arial"/>
          <w:color w:val="000000"/>
          <w:w w:val="0"/>
          <w:szCs w:val="24"/>
        </w:rPr>
        <w:t>Standing Financial Instructions.</w:t>
      </w:r>
    </w:p>
    <w:p w14:paraId="72B07E30" w14:textId="77777777" w:rsidR="00A366B3" w:rsidRPr="009C4C01" w:rsidRDefault="00176779"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 xml:space="preserve">Reverse </w:t>
      </w:r>
      <w:proofErr w:type="spellStart"/>
      <w:r w:rsidRPr="009C4C01">
        <w:rPr>
          <w:rFonts w:eastAsia="Arial" w:cs="Arial"/>
          <w:b/>
          <w:szCs w:val="24"/>
          <w:lang w:val="en-US"/>
        </w:rPr>
        <w:t>eAuctions</w:t>
      </w:r>
      <w:proofErr w:type="spellEnd"/>
    </w:p>
    <w:p w14:paraId="77E5E415" w14:textId="77777777" w:rsidR="00F86C3E" w:rsidRPr="009C4C01" w:rsidRDefault="00176779" w:rsidP="009C4C01">
      <w:pPr>
        <w:pStyle w:val="ListParagraph"/>
        <w:numPr>
          <w:ilvl w:val="2"/>
          <w:numId w:val="1"/>
        </w:numPr>
        <w:tabs>
          <w:tab w:val="num" w:pos="993"/>
        </w:tabs>
        <w:spacing w:beforeLines="100" w:before="240" w:afterLines="100" w:after="240"/>
        <w:ind w:left="993" w:hanging="851"/>
        <w:jc w:val="both"/>
        <w:rPr>
          <w:rFonts w:cs="Arial"/>
          <w:color w:val="000000"/>
          <w:szCs w:val="24"/>
        </w:rPr>
      </w:pPr>
      <w:r w:rsidRPr="009C4C01">
        <w:rPr>
          <w:rFonts w:cs="Arial"/>
          <w:color w:val="000000"/>
          <w:szCs w:val="24"/>
        </w:rPr>
        <w:t xml:space="preserve">The Trust should have policies and procedures in place for the control of all tendering activity carried out through Reverse </w:t>
      </w:r>
      <w:proofErr w:type="spellStart"/>
      <w:r w:rsidRPr="009C4C01">
        <w:rPr>
          <w:rFonts w:cs="Arial"/>
          <w:color w:val="000000"/>
          <w:szCs w:val="24"/>
        </w:rPr>
        <w:t>eAuctions</w:t>
      </w:r>
      <w:proofErr w:type="spellEnd"/>
      <w:r w:rsidRPr="009C4C01">
        <w:rPr>
          <w:rFonts w:cs="Arial"/>
          <w:color w:val="000000"/>
          <w:szCs w:val="24"/>
        </w:rPr>
        <w:t xml:space="preserve">. For further guidance on Reverse </w:t>
      </w:r>
      <w:proofErr w:type="spellStart"/>
      <w:r w:rsidRPr="009C4C01">
        <w:rPr>
          <w:rFonts w:cs="Arial"/>
          <w:color w:val="000000"/>
          <w:szCs w:val="24"/>
        </w:rPr>
        <w:t>eAuctions</w:t>
      </w:r>
      <w:proofErr w:type="spellEnd"/>
      <w:r w:rsidRPr="009C4C01">
        <w:rPr>
          <w:rFonts w:cs="Arial"/>
          <w:color w:val="000000"/>
          <w:szCs w:val="24"/>
        </w:rPr>
        <w:t xml:space="preserve"> refer to </w:t>
      </w:r>
      <w:hyperlink r:id="rId15" w:history="1">
        <w:r w:rsidR="00F86C3E" w:rsidRPr="009C4C01">
          <w:rPr>
            <w:rStyle w:val="Hyperlink"/>
            <w:rFonts w:cs="Arial"/>
            <w:sz w:val="24"/>
            <w:szCs w:val="24"/>
            <w:lang w:val="en-GB"/>
          </w:rPr>
          <w:t>www.ogc.gov.uk</w:t>
        </w:r>
      </w:hyperlink>
    </w:p>
    <w:p w14:paraId="496BE227" w14:textId="77777777" w:rsidR="00F86C3E" w:rsidRPr="009C4C01" w:rsidRDefault="00176779"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cs="Arial"/>
          <w:b/>
          <w:color w:val="000000"/>
          <w:szCs w:val="24"/>
        </w:rPr>
        <w:lastRenderedPageBreak/>
        <w:t>Capital Investment Guidance</w:t>
      </w:r>
    </w:p>
    <w:p w14:paraId="4ACFDAFE" w14:textId="77777777" w:rsidR="00F86C3E"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szCs w:val="24"/>
        </w:rPr>
      </w:pPr>
      <w:r w:rsidRPr="009C4C01">
        <w:rPr>
          <w:rFonts w:cs="Arial"/>
          <w:szCs w:val="24"/>
        </w:rPr>
        <w:t>The Trust shall consider the guidance “Risk Evaluation for Investment Decisions by NHS Foundation Trusts” and such other guidance as may be issued by the Independent Regulator from time to time in respect of capital investment and estate and property transactions.</w:t>
      </w:r>
    </w:p>
    <w:p w14:paraId="23112089" w14:textId="77777777" w:rsidR="00072AED" w:rsidRPr="009C4C01" w:rsidRDefault="00176779" w:rsidP="009C4C01">
      <w:pPr>
        <w:pStyle w:val="ListParagraph"/>
        <w:numPr>
          <w:ilvl w:val="1"/>
          <w:numId w:val="1"/>
        </w:numPr>
        <w:tabs>
          <w:tab w:val="clear" w:pos="705"/>
          <w:tab w:val="left" w:pos="567"/>
          <w:tab w:val="left" w:pos="864"/>
          <w:tab w:val="left" w:pos="1418"/>
        </w:tabs>
        <w:spacing w:beforeLines="100" w:before="240" w:afterLines="100" w:after="240"/>
        <w:ind w:left="567" w:hanging="567"/>
        <w:jc w:val="both"/>
        <w:rPr>
          <w:rFonts w:eastAsia="Arial" w:cs="Arial"/>
          <w:b/>
          <w:szCs w:val="24"/>
          <w:lang w:val="en-US"/>
        </w:rPr>
      </w:pPr>
      <w:r w:rsidRPr="009C4C01">
        <w:rPr>
          <w:rFonts w:cs="Arial"/>
          <w:b/>
          <w:color w:val="000000"/>
          <w:szCs w:val="24"/>
        </w:rPr>
        <w:t>Formal Competitive Tendering</w:t>
      </w:r>
    </w:p>
    <w:p w14:paraId="6319EE93" w14:textId="77777777" w:rsidR="00176779" w:rsidRPr="009C4C01" w:rsidRDefault="00176779" w:rsidP="003F14A4">
      <w:pPr>
        <w:pStyle w:val="ListParagraph"/>
        <w:numPr>
          <w:ilvl w:val="2"/>
          <w:numId w:val="1"/>
        </w:numPr>
        <w:tabs>
          <w:tab w:val="clear" w:pos="1430"/>
          <w:tab w:val="left" w:pos="851"/>
          <w:tab w:val="left" w:pos="1418"/>
        </w:tabs>
        <w:spacing w:beforeLines="100" w:before="240" w:afterLines="100" w:after="240"/>
        <w:jc w:val="both"/>
        <w:rPr>
          <w:rFonts w:eastAsia="Arial" w:cs="Arial"/>
          <w:b/>
          <w:szCs w:val="24"/>
          <w:lang w:val="en-US"/>
        </w:rPr>
      </w:pPr>
      <w:r w:rsidRPr="009C4C01">
        <w:rPr>
          <w:rFonts w:cs="Arial"/>
          <w:szCs w:val="24"/>
        </w:rPr>
        <w:t>General Applicability</w:t>
      </w:r>
    </w:p>
    <w:p w14:paraId="74E27031" w14:textId="77777777" w:rsidR="00176779" w:rsidRPr="009C4C01" w:rsidRDefault="00176779" w:rsidP="00A366B3">
      <w:pPr>
        <w:tabs>
          <w:tab w:val="left" w:pos="993"/>
          <w:tab w:val="left" w:pos="1418"/>
        </w:tabs>
        <w:spacing w:beforeLines="100" w:before="240" w:afterLines="100" w:after="240"/>
        <w:ind w:left="993" w:hanging="993"/>
        <w:jc w:val="both"/>
        <w:rPr>
          <w:rFonts w:cs="Arial"/>
          <w:color w:val="000000"/>
          <w:szCs w:val="24"/>
        </w:rPr>
      </w:pPr>
      <w:r w:rsidRPr="009C4C01">
        <w:rPr>
          <w:rFonts w:cs="Arial"/>
          <w:szCs w:val="24"/>
        </w:rPr>
        <w:tab/>
        <w:t>The Trust shall</w:t>
      </w:r>
      <w:r w:rsidRPr="009C4C01">
        <w:rPr>
          <w:rFonts w:cs="Arial"/>
          <w:color w:val="000000"/>
          <w:szCs w:val="24"/>
        </w:rPr>
        <w:t xml:space="preserve"> ensure that compet</w:t>
      </w:r>
      <w:r w:rsidR="00072AED" w:rsidRPr="009C4C01">
        <w:rPr>
          <w:rFonts w:cs="Arial"/>
          <w:color w:val="000000"/>
          <w:szCs w:val="24"/>
        </w:rPr>
        <w:t xml:space="preserve">itive tenders are invited for: </w:t>
      </w:r>
    </w:p>
    <w:p w14:paraId="2DF6EC22" w14:textId="77777777" w:rsidR="00176779" w:rsidRPr="009C4C01" w:rsidRDefault="00A366B3" w:rsidP="00A366B3">
      <w:pPr>
        <w:numPr>
          <w:ilvl w:val="0"/>
          <w:numId w:val="31"/>
        </w:numPr>
        <w:tabs>
          <w:tab w:val="clear" w:pos="360"/>
          <w:tab w:val="left" w:pos="1418"/>
        </w:tabs>
        <w:spacing w:beforeLines="100" w:before="240" w:afterLines="100" w:after="240"/>
        <w:ind w:left="1418" w:hanging="425"/>
        <w:jc w:val="both"/>
        <w:rPr>
          <w:rFonts w:cs="Arial"/>
          <w:color w:val="000000"/>
          <w:szCs w:val="24"/>
        </w:rPr>
      </w:pPr>
      <w:r>
        <w:rPr>
          <w:rFonts w:cs="Arial"/>
          <w:color w:val="000000"/>
          <w:szCs w:val="24"/>
        </w:rPr>
        <w:t>T</w:t>
      </w:r>
      <w:r w:rsidR="00176779" w:rsidRPr="009C4C01">
        <w:rPr>
          <w:rFonts w:cs="Arial"/>
          <w:color w:val="000000"/>
          <w:szCs w:val="24"/>
        </w:rPr>
        <w:t xml:space="preserve">he supply of goods, materials and manufactured </w:t>
      </w:r>
      <w:proofErr w:type="gramStart"/>
      <w:r w:rsidR="00176779" w:rsidRPr="009C4C01">
        <w:rPr>
          <w:rFonts w:cs="Arial"/>
          <w:color w:val="000000"/>
          <w:szCs w:val="24"/>
        </w:rPr>
        <w:t>articles;</w:t>
      </w:r>
      <w:proofErr w:type="gramEnd"/>
    </w:p>
    <w:p w14:paraId="74CD9037" w14:textId="77777777" w:rsidR="00176779" w:rsidRPr="009C4C01" w:rsidRDefault="00A366B3" w:rsidP="00A366B3">
      <w:pPr>
        <w:numPr>
          <w:ilvl w:val="0"/>
          <w:numId w:val="31"/>
        </w:numPr>
        <w:tabs>
          <w:tab w:val="clear" w:pos="360"/>
          <w:tab w:val="left" w:pos="1418"/>
        </w:tabs>
        <w:spacing w:beforeLines="100" w:before="240" w:afterLines="100" w:after="240"/>
        <w:ind w:left="1418" w:hanging="425"/>
        <w:jc w:val="both"/>
        <w:rPr>
          <w:rFonts w:cs="Arial"/>
          <w:color w:val="000000"/>
          <w:szCs w:val="24"/>
        </w:rPr>
      </w:pPr>
      <w:r>
        <w:rPr>
          <w:rFonts w:cs="Arial"/>
          <w:color w:val="000000"/>
          <w:szCs w:val="24"/>
        </w:rPr>
        <w:t>T</w:t>
      </w:r>
      <w:r w:rsidR="00176779" w:rsidRPr="009C4C01">
        <w:rPr>
          <w:rFonts w:cs="Arial"/>
          <w:color w:val="000000"/>
          <w:szCs w:val="24"/>
        </w:rPr>
        <w:t>he rendering of services including all forms of management consultancy services (other than specialised services sought from or provided by the DH</w:t>
      </w:r>
      <w:proofErr w:type="gramStart"/>
      <w:r w:rsidR="00176779" w:rsidRPr="009C4C01">
        <w:rPr>
          <w:rFonts w:cs="Arial"/>
          <w:color w:val="000000"/>
          <w:szCs w:val="24"/>
        </w:rPr>
        <w:t>);</w:t>
      </w:r>
      <w:proofErr w:type="gramEnd"/>
    </w:p>
    <w:p w14:paraId="0D229335" w14:textId="77777777" w:rsidR="003D4275" w:rsidRDefault="00176779" w:rsidP="003D4275">
      <w:pPr>
        <w:numPr>
          <w:ilvl w:val="0"/>
          <w:numId w:val="31"/>
        </w:numPr>
        <w:tabs>
          <w:tab w:val="clear" w:pos="360"/>
          <w:tab w:val="left" w:pos="1418"/>
        </w:tabs>
        <w:spacing w:beforeLines="100" w:before="240" w:afterLines="100" w:after="240"/>
        <w:ind w:left="1418" w:hanging="425"/>
        <w:jc w:val="both"/>
        <w:rPr>
          <w:rFonts w:cs="Arial"/>
          <w:color w:val="000000"/>
          <w:szCs w:val="24"/>
        </w:rPr>
      </w:pPr>
      <w:r w:rsidRPr="009C4C01">
        <w:rPr>
          <w:rFonts w:cs="Arial"/>
          <w:color w:val="000000"/>
          <w:szCs w:val="24"/>
        </w:rPr>
        <w:t>For the design, construction and maintenance of building and engineering works (including construction and maintenance of grou</w:t>
      </w:r>
      <w:r w:rsidR="00F86C3E" w:rsidRPr="009C4C01">
        <w:rPr>
          <w:rFonts w:cs="Arial"/>
          <w:color w:val="000000"/>
          <w:szCs w:val="24"/>
        </w:rPr>
        <w:t xml:space="preserve">nds and gardens); for </w:t>
      </w:r>
      <w:proofErr w:type="gramStart"/>
      <w:r w:rsidR="00F86C3E" w:rsidRPr="009C4C01">
        <w:rPr>
          <w:rFonts w:cs="Arial"/>
          <w:color w:val="000000"/>
          <w:szCs w:val="24"/>
        </w:rPr>
        <w:t>disposals</w:t>
      </w:r>
      <w:proofErr w:type="gramEnd"/>
    </w:p>
    <w:p w14:paraId="02760A3C" w14:textId="77777777" w:rsidR="003D4275" w:rsidRPr="003D4275" w:rsidRDefault="003D4275" w:rsidP="002C1DF5">
      <w:pPr>
        <w:tabs>
          <w:tab w:val="left" w:pos="1418"/>
        </w:tabs>
        <w:spacing w:beforeLines="100" w:before="240" w:afterLines="100" w:after="240"/>
        <w:ind w:left="993"/>
        <w:jc w:val="both"/>
        <w:rPr>
          <w:rFonts w:cs="Arial"/>
          <w:color w:val="000000"/>
          <w:szCs w:val="24"/>
        </w:rPr>
      </w:pPr>
      <w:r>
        <w:rPr>
          <w:rFonts w:cs="Arial"/>
          <w:color w:val="000000"/>
          <w:szCs w:val="24"/>
        </w:rPr>
        <w:t>Any other areas of expenditure not covered by the above</w:t>
      </w:r>
    </w:p>
    <w:p w14:paraId="05735932" w14:textId="77777777" w:rsidR="00176779"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szCs w:val="24"/>
        </w:rPr>
      </w:pPr>
      <w:r w:rsidRPr="009C4C01">
        <w:rPr>
          <w:rFonts w:cs="Arial"/>
          <w:szCs w:val="24"/>
        </w:rPr>
        <w:t>Health Care Services</w:t>
      </w:r>
    </w:p>
    <w:p w14:paraId="35318BE3" w14:textId="77777777" w:rsidR="00176779" w:rsidRPr="009C4C01" w:rsidRDefault="00F86C3E" w:rsidP="009C4C01">
      <w:pPr>
        <w:pStyle w:val="ListParagraph"/>
        <w:tabs>
          <w:tab w:val="left" w:pos="993"/>
          <w:tab w:val="left" w:pos="1418"/>
        </w:tabs>
        <w:spacing w:beforeLines="100" w:before="240" w:afterLines="100" w:after="240"/>
        <w:ind w:left="993"/>
        <w:jc w:val="both"/>
      </w:pPr>
      <w:r w:rsidRPr="009C4C01">
        <w:rPr>
          <w:rFonts w:cs="Arial"/>
          <w:szCs w:val="24"/>
        </w:rPr>
        <w:t>Where</w:t>
      </w:r>
      <w:r w:rsidRPr="009C4C01">
        <w:rPr>
          <w:rFonts w:cs="Arial"/>
          <w:color w:val="000000"/>
          <w:szCs w:val="24"/>
        </w:rPr>
        <w:t xml:space="preserve"> the Trust elects to invite tenders for the supply of healthcare services these Standing Orders and Standing Financial Instructions shall apply as far as they are applicable to the tendering procedure and need to be read in conjunction with Standing Financial Instruction No. 8.</w:t>
      </w:r>
    </w:p>
    <w:p w14:paraId="48D06131" w14:textId="77777777" w:rsidR="00BE59AC" w:rsidRPr="009C4C01" w:rsidRDefault="00BE59AC" w:rsidP="009C4C01">
      <w:pPr>
        <w:pStyle w:val="ListParagraph"/>
        <w:numPr>
          <w:ilvl w:val="2"/>
          <w:numId w:val="1"/>
        </w:numPr>
        <w:tabs>
          <w:tab w:val="num" w:pos="993"/>
        </w:tabs>
        <w:spacing w:beforeLines="100" w:before="240" w:afterLines="100" w:after="240"/>
        <w:ind w:left="993" w:hanging="851"/>
        <w:jc w:val="both"/>
        <w:rPr>
          <w:rFonts w:cs="Arial"/>
          <w:color w:val="000000"/>
          <w:szCs w:val="24"/>
        </w:rPr>
      </w:pPr>
      <w:r w:rsidRPr="009C4C01">
        <w:rPr>
          <w:rFonts w:cs="Arial"/>
          <w:color w:val="000000"/>
          <w:szCs w:val="24"/>
        </w:rPr>
        <w:t xml:space="preserve">Exceptions and instances where formal tendering need not be </w:t>
      </w:r>
      <w:proofErr w:type="gramStart"/>
      <w:r w:rsidRPr="009C4C01">
        <w:rPr>
          <w:rFonts w:cs="Arial"/>
          <w:color w:val="000000"/>
          <w:szCs w:val="24"/>
        </w:rPr>
        <w:t>applied</w:t>
      </w:r>
      <w:proofErr w:type="gramEnd"/>
    </w:p>
    <w:p w14:paraId="7D2D684E" w14:textId="77777777" w:rsidR="00BE59AC" w:rsidRPr="00F87519" w:rsidRDefault="00BE59AC" w:rsidP="009C4C01">
      <w:pPr>
        <w:spacing w:beforeLines="100" w:before="240" w:afterLines="100" w:after="240"/>
        <w:ind w:left="993" w:hanging="993"/>
        <w:jc w:val="both"/>
        <w:rPr>
          <w:rFonts w:cs="Arial"/>
          <w:spacing w:val="-2"/>
          <w:szCs w:val="24"/>
        </w:rPr>
      </w:pPr>
      <w:r w:rsidRPr="00592C88">
        <w:rPr>
          <w:rFonts w:cs="Arial"/>
          <w:color w:val="000000"/>
          <w:szCs w:val="24"/>
        </w:rPr>
        <w:t>               </w:t>
      </w:r>
      <w:r w:rsidRPr="0039134C">
        <w:rPr>
          <w:rFonts w:cs="Arial"/>
          <w:spacing w:val="-2"/>
          <w:szCs w:val="24"/>
        </w:rPr>
        <w:t xml:space="preserve">Formal tendering procedures </w:t>
      </w:r>
      <w:r w:rsidRPr="00B743F9">
        <w:rPr>
          <w:rFonts w:cs="Arial"/>
          <w:b/>
          <w:bCs/>
          <w:spacing w:val="-2"/>
          <w:szCs w:val="24"/>
          <w:u w:val="single"/>
        </w:rPr>
        <w:t>need not be applied</w:t>
      </w:r>
      <w:r w:rsidRPr="00F87519">
        <w:rPr>
          <w:rFonts w:cs="Arial"/>
          <w:spacing w:val="-2"/>
          <w:szCs w:val="24"/>
        </w:rPr>
        <w:t xml:space="preserve"> where:</w:t>
      </w:r>
    </w:p>
    <w:p w14:paraId="52077637" w14:textId="77777777" w:rsidR="00BE59AC" w:rsidRPr="008C2F56" w:rsidRDefault="00A366B3" w:rsidP="00A366B3">
      <w:pPr>
        <w:numPr>
          <w:ilvl w:val="0"/>
          <w:numId w:val="121"/>
        </w:numPr>
        <w:spacing w:beforeLines="100" w:before="240" w:afterLines="100" w:after="240"/>
        <w:ind w:left="1418" w:right="720" w:hanging="425"/>
        <w:jc w:val="both"/>
        <w:rPr>
          <w:rFonts w:cs="Arial"/>
          <w:color w:val="000000"/>
          <w:spacing w:val="-2"/>
          <w:szCs w:val="24"/>
          <w:lang w:val="en-US"/>
        </w:rPr>
      </w:pPr>
      <w:r>
        <w:rPr>
          <w:rFonts w:cs="Arial"/>
          <w:color w:val="000000"/>
          <w:spacing w:val="-2"/>
          <w:szCs w:val="24"/>
          <w:lang w:val="en-US"/>
        </w:rPr>
        <w:t>T</w:t>
      </w:r>
      <w:r w:rsidR="00BE59AC" w:rsidRPr="008C2F56">
        <w:rPr>
          <w:rFonts w:cs="Arial"/>
          <w:color w:val="000000"/>
          <w:spacing w:val="-2"/>
          <w:szCs w:val="24"/>
          <w:lang w:val="en-US"/>
        </w:rPr>
        <w:t xml:space="preserve">he estimated expenditure or income does not, or is not reasonably expected during the total period of the contract to exceed </w:t>
      </w:r>
      <w:proofErr w:type="gramStart"/>
      <w:r w:rsidR="00BE59AC" w:rsidRPr="008C2F56">
        <w:rPr>
          <w:rFonts w:cs="Arial"/>
          <w:color w:val="000000"/>
          <w:spacing w:val="-2"/>
          <w:szCs w:val="24"/>
          <w:lang w:val="en-US"/>
        </w:rPr>
        <w:t>£ 24,999;</w:t>
      </w:r>
      <w:proofErr w:type="gramEnd"/>
      <w:r w:rsidR="00BE59AC" w:rsidRPr="008C2F56">
        <w:rPr>
          <w:rFonts w:cs="Arial"/>
          <w:color w:val="000000"/>
          <w:spacing w:val="-2"/>
          <w:szCs w:val="24"/>
          <w:lang w:val="en-US"/>
        </w:rPr>
        <w:t xml:space="preserve"> </w:t>
      </w:r>
    </w:p>
    <w:p w14:paraId="034EFBD1" w14:textId="77777777" w:rsidR="00A366B3" w:rsidRPr="008C2F56" w:rsidRDefault="00BE59AC" w:rsidP="00A366B3">
      <w:pPr>
        <w:numPr>
          <w:ilvl w:val="0"/>
          <w:numId w:val="121"/>
        </w:numPr>
        <w:autoSpaceDE w:val="0"/>
        <w:autoSpaceDN w:val="0"/>
        <w:spacing w:beforeLines="100" w:before="240" w:afterLines="100" w:after="240"/>
        <w:ind w:left="1418" w:right="720" w:hanging="425"/>
        <w:jc w:val="both"/>
        <w:rPr>
          <w:rFonts w:cs="Arial"/>
          <w:color w:val="000000"/>
          <w:szCs w:val="24"/>
          <w:lang w:val="en-US" w:eastAsia="en-GB"/>
        </w:rPr>
      </w:pPr>
      <w:r w:rsidRPr="008C2F56">
        <w:rPr>
          <w:rFonts w:cs="Arial"/>
          <w:color w:val="000000"/>
          <w:spacing w:val="-2"/>
          <w:szCs w:val="24"/>
          <w:lang w:val="en-US" w:eastAsia="en-GB"/>
        </w:rPr>
        <w:t xml:space="preserve">Where the supply is proposed under special arrangements negotiated by the DH in which event the said special arrangements must be complied with. This includes the use of DH procurement frameworks for the construction of healthcare </w:t>
      </w:r>
      <w:proofErr w:type="gramStart"/>
      <w:r w:rsidRPr="008C2F56">
        <w:rPr>
          <w:rFonts w:cs="Arial"/>
          <w:color w:val="000000"/>
          <w:spacing w:val="-2"/>
          <w:szCs w:val="24"/>
          <w:lang w:val="en-US" w:eastAsia="en-GB"/>
        </w:rPr>
        <w:t>facilities;</w:t>
      </w:r>
      <w:proofErr w:type="gramEnd"/>
      <w:r w:rsidRPr="008C2F56">
        <w:rPr>
          <w:rFonts w:cs="Arial"/>
          <w:color w:val="000000"/>
          <w:szCs w:val="24"/>
          <w:lang w:val="en-US" w:eastAsia="en-GB"/>
        </w:rPr>
        <w:t xml:space="preserve"> </w:t>
      </w:r>
    </w:p>
    <w:p w14:paraId="081F409E" w14:textId="77777777" w:rsidR="00A118E9" w:rsidRPr="009C4C01" w:rsidRDefault="00A366B3" w:rsidP="009C4C01">
      <w:pPr>
        <w:numPr>
          <w:ilvl w:val="0"/>
          <w:numId w:val="121"/>
        </w:numPr>
        <w:autoSpaceDE w:val="0"/>
        <w:autoSpaceDN w:val="0"/>
        <w:spacing w:beforeLines="100" w:before="240" w:afterLines="100" w:after="240"/>
        <w:ind w:left="1418" w:right="720" w:hanging="425"/>
        <w:jc w:val="both"/>
        <w:rPr>
          <w:rFonts w:cs="Arial"/>
          <w:color w:val="000000"/>
          <w:spacing w:val="-2"/>
          <w:szCs w:val="24"/>
          <w:lang w:val="en-US" w:eastAsia="en-GB"/>
        </w:rPr>
      </w:pPr>
      <w:r w:rsidRPr="009C4C01">
        <w:rPr>
          <w:rFonts w:cs="Arial"/>
          <w:color w:val="000000"/>
          <w:spacing w:val="-2"/>
          <w:szCs w:val="24"/>
          <w:lang w:val="en-US" w:eastAsia="en-GB"/>
        </w:rPr>
        <w:t>I</w:t>
      </w:r>
      <w:r w:rsidR="00BE59AC" w:rsidRPr="009C4C01">
        <w:rPr>
          <w:rFonts w:cs="Arial"/>
          <w:color w:val="000000"/>
          <w:spacing w:val="-2"/>
          <w:szCs w:val="24"/>
          <w:lang w:val="en-US" w:eastAsia="en-GB"/>
        </w:rPr>
        <w:t xml:space="preserve">n transactions involving the disposal of assets Standing Financial Instructions No. 14 does not require formal competitive </w:t>
      </w:r>
      <w:proofErr w:type="gramStart"/>
      <w:r w:rsidR="00BE59AC" w:rsidRPr="009C4C01">
        <w:rPr>
          <w:rFonts w:cs="Arial"/>
          <w:color w:val="000000"/>
          <w:spacing w:val="-2"/>
          <w:szCs w:val="24"/>
          <w:lang w:val="en-US" w:eastAsia="en-GB"/>
        </w:rPr>
        <w:t>tendering;</w:t>
      </w:r>
      <w:proofErr w:type="gramEnd"/>
    </w:p>
    <w:p w14:paraId="31FEB003" w14:textId="77777777" w:rsidR="00BE59AC" w:rsidRPr="009A2071" w:rsidRDefault="00BE59AC" w:rsidP="009C4C01">
      <w:pPr>
        <w:autoSpaceDE w:val="0"/>
        <w:autoSpaceDN w:val="0"/>
        <w:spacing w:beforeLines="100" w:before="240" w:afterLines="100" w:after="240"/>
        <w:ind w:left="993" w:right="720"/>
        <w:jc w:val="both"/>
        <w:rPr>
          <w:rFonts w:cs="Arial"/>
          <w:spacing w:val="-2"/>
          <w:szCs w:val="24"/>
        </w:rPr>
      </w:pPr>
      <w:r w:rsidRPr="0039134C">
        <w:rPr>
          <w:rFonts w:cs="Arial"/>
          <w:spacing w:val="-2"/>
          <w:szCs w:val="24"/>
        </w:rPr>
        <w:lastRenderedPageBreak/>
        <w:t xml:space="preserve">Formal tendering procedures below the OJEU threshold </w:t>
      </w:r>
      <w:r w:rsidR="00851593" w:rsidRPr="00F87519">
        <w:rPr>
          <w:rFonts w:cs="Arial"/>
          <w:spacing w:val="-2"/>
          <w:szCs w:val="24"/>
        </w:rPr>
        <w:t>(or</w:t>
      </w:r>
      <w:r w:rsidRPr="00F87519">
        <w:rPr>
          <w:rFonts w:cs="Arial"/>
          <w:spacing w:val="-2"/>
          <w:szCs w:val="24"/>
        </w:rPr>
        <w:t xml:space="preserve"> any subsequent legislation) </w:t>
      </w:r>
      <w:r w:rsidRPr="00A1135D">
        <w:rPr>
          <w:rFonts w:cs="Arial"/>
          <w:b/>
          <w:bCs/>
          <w:spacing w:val="-2"/>
          <w:szCs w:val="24"/>
          <w:u w:val="single"/>
        </w:rPr>
        <w:t>may be waived</w:t>
      </w:r>
      <w:r w:rsidRPr="009A2071">
        <w:rPr>
          <w:rFonts w:cs="Arial"/>
          <w:spacing w:val="-2"/>
          <w:szCs w:val="24"/>
        </w:rPr>
        <w:t xml:space="preserve"> in the following circumstances:</w:t>
      </w:r>
    </w:p>
    <w:p w14:paraId="12B33FEB" w14:textId="77777777" w:rsidR="00BE59AC" w:rsidRPr="009A2071" w:rsidRDefault="00A118E9" w:rsidP="00A366B3">
      <w:pPr>
        <w:numPr>
          <w:ilvl w:val="0"/>
          <w:numId w:val="121"/>
        </w:numPr>
        <w:spacing w:beforeLines="100" w:before="240" w:afterLines="100" w:after="240"/>
        <w:ind w:left="1418" w:right="720" w:hanging="425"/>
        <w:jc w:val="both"/>
        <w:rPr>
          <w:rFonts w:cs="Arial"/>
          <w:szCs w:val="24"/>
        </w:rPr>
      </w:pPr>
      <w:r>
        <w:rPr>
          <w:rFonts w:cs="Arial"/>
          <w:spacing w:val="-2"/>
          <w:szCs w:val="24"/>
        </w:rPr>
        <w:t>I</w:t>
      </w:r>
      <w:r w:rsidR="00BE59AC" w:rsidRPr="00B743F9">
        <w:rPr>
          <w:rFonts w:cs="Arial"/>
          <w:spacing w:val="-2"/>
          <w:szCs w:val="24"/>
        </w:rPr>
        <w:t xml:space="preserve">n very exceptional circumstances </w:t>
      </w:r>
      <w:r w:rsidR="00BE59AC" w:rsidRPr="00F87519">
        <w:rPr>
          <w:rFonts w:cs="Arial"/>
          <w:szCs w:val="24"/>
        </w:rPr>
        <w:t>where the Chief Executive decides that formal tendering proced</w:t>
      </w:r>
      <w:r w:rsidR="00BE59AC" w:rsidRPr="00A1135D">
        <w:rPr>
          <w:rFonts w:cs="Arial"/>
          <w:szCs w:val="24"/>
        </w:rPr>
        <w:t xml:space="preserve">ures would not be practicable or the estimated expenditure or income would not warrant formal tendering procedures, and the circumstances are detailed in an appropriate Trust </w:t>
      </w:r>
      <w:proofErr w:type="gramStart"/>
      <w:r w:rsidR="00BE59AC" w:rsidRPr="00A1135D">
        <w:rPr>
          <w:rFonts w:cs="Arial"/>
          <w:szCs w:val="24"/>
        </w:rPr>
        <w:t>record;</w:t>
      </w:r>
      <w:proofErr w:type="gramEnd"/>
    </w:p>
    <w:p w14:paraId="01A7E6FD" w14:textId="77777777" w:rsidR="00BE59AC" w:rsidRPr="00F87519" w:rsidRDefault="00A118E9" w:rsidP="00A366B3">
      <w:pPr>
        <w:numPr>
          <w:ilvl w:val="0"/>
          <w:numId w:val="121"/>
        </w:numPr>
        <w:spacing w:beforeLines="100" w:before="240" w:afterLines="100" w:after="240"/>
        <w:ind w:left="1418" w:right="720" w:hanging="425"/>
        <w:jc w:val="both"/>
        <w:rPr>
          <w:rFonts w:cs="Arial"/>
          <w:szCs w:val="24"/>
        </w:rPr>
      </w:pPr>
      <w:r>
        <w:rPr>
          <w:rFonts w:cs="Arial"/>
          <w:szCs w:val="24"/>
        </w:rPr>
        <w:t>W</w:t>
      </w:r>
      <w:r w:rsidR="00BE59AC" w:rsidRPr="00B743F9">
        <w:rPr>
          <w:rFonts w:cs="Arial"/>
          <w:szCs w:val="24"/>
        </w:rPr>
        <w:t>here the requiremen</w:t>
      </w:r>
      <w:r w:rsidR="00BE59AC" w:rsidRPr="00F87519">
        <w:rPr>
          <w:rFonts w:cs="Arial"/>
          <w:szCs w:val="24"/>
        </w:rPr>
        <w:t xml:space="preserve">t is covered by an existing </w:t>
      </w:r>
      <w:proofErr w:type="gramStart"/>
      <w:r w:rsidR="00BE59AC" w:rsidRPr="00F87519">
        <w:rPr>
          <w:rFonts w:cs="Arial"/>
          <w:szCs w:val="24"/>
        </w:rPr>
        <w:t>contract;</w:t>
      </w:r>
      <w:proofErr w:type="gramEnd"/>
    </w:p>
    <w:p w14:paraId="2155341E" w14:textId="77777777" w:rsidR="00BE59AC" w:rsidRPr="00B743F9" w:rsidRDefault="00A118E9" w:rsidP="00A366B3">
      <w:pPr>
        <w:numPr>
          <w:ilvl w:val="0"/>
          <w:numId w:val="121"/>
        </w:numPr>
        <w:spacing w:beforeLines="100" w:before="240" w:afterLines="100" w:after="240"/>
        <w:ind w:left="1418" w:right="720" w:hanging="425"/>
        <w:jc w:val="both"/>
        <w:rPr>
          <w:rFonts w:cs="Arial"/>
          <w:szCs w:val="24"/>
        </w:rPr>
      </w:pPr>
      <w:r>
        <w:rPr>
          <w:rFonts w:cs="Arial"/>
          <w:szCs w:val="24"/>
        </w:rPr>
        <w:t>W</w:t>
      </w:r>
      <w:r w:rsidR="00BE59AC" w:rsidRPr="00B743F9">
        <w:rPr>
          <w:rFonts w:cs="Arial"/>
          <w:szCs w:val="24"/>
        </w:rPr>
        <w:t xml:space="preserve">here national framework agreements are in place. </w:t>
      </w:r>
    </w:p>
    <w:p w14:paraId="5CBD2792" w14:textId="77777777" w:rsidR="00BE59AC" w:rsidRPr="00B743F9" w:rsidRDefault="00A118E9" w:rsidP="00A366B3">
      <w:pPr>
        <w:numPr>
          <w:ilvl w:val="0"/>
          <w:numId w:val="121"/>
        </w:numPr>
        <w:spacing w:beforeLines="100" w:before="240" w:afterLines="100" w:after="240"/>
        <w:ind w:left="1418" w:right="720" w:hanging="425"/>
        <w:jc w:val="both"/>
        <w:rPr>
          <w:rFonts w:cs="Arial"/>
          <w:szCs w:val="24"/>
        </w:rPr>
      </w:pPr>
      <w:r>
        <w:rPr>
          <w:rFonts w:cs="Arial"/>
          <w:szCs w:val="24"/>
        </w:rPr>
        <w:t>W</w:t>
      </w:r>
      <w:r w:rsidR="00BE59AC" w:rsidRPr="00B743F9">
        <w:rPr>
          <w:rFonts w:cs="Arial"/>
          <w:szCs w:val="24"/>
        </w:rPr>
        <w:t xml:space="preserve">here a consortium arrangement is in place and a lead organisation has been appointed to carry out tendering activity on behalf of the consortium </w:t>
      </w:r>
      <w:proofErr w:type="gramStart"/>
      <w:r w:rsidR="00BE59AC" w:rsidRPr="00B743F9">
        <w:rPr>
          <w:rFonts w:cs="Arial"/>
          <w:szCs w:val="24"/>
        </w:rPr>
        <w:t>members;</w:t>
      </w:r>
      <w:proofErr w:type="gramEnd"/>
    </w:p>
    <w:p w14:paraId="5FA3F05E" w14:textId="77777777" w:rsidR="00BE59AC" w:rsidRPr="00B743F9" w:rsidRDefault="00A118E9" w:rsidP="00A366B3">
      <w:pPr>
        <w:numPr>
          <w:ilvl w:val="0"/>
          <w:numId w:val="121"/>
        </w:numPr>
        <w:spacing w:beforeLines="100" w:before="240" w:afterLines="100" w:after="240"/>
        <w:ind w:left="1418" w:right="720" w:hanging="425"/>
        <w:jc w:val="both"/>
        <w:rPr>
          <w:rFonts w:cs="Arial"/>
          <w:spacing w:val="-2"/>
          <w:szCs w:val="24"/>
        </w:rPr>
      </w:pPr>
      <w:r>
        <w:rPr>
          <w:rFonts w:cs="Arial"/>
          <w:spacing w:val="-2"/>
          <w:szCs w:val="24"/>
        </w:rPr>
        <w:t>W</w:t>
      </w:r>
      <w:r w:rsidR="00BE59AC" w:rsidRPr="00B743F9">
        <w:rPr>
          <w:rFonts w:cs="Arial"/>
          <w:spacing w:val="-2"/>
          <w:szCs w:val="24"/>
        </w:rPr>
        <w:t xml:space="preserve">here the timescale genuinely precludes competitive tendering but failure to plan the work properly would not be regarded as a justification for a single </w:t>
      </w:r>
      <w:proofErr w:type="gramStart"/>
      <w:r w:rsidR="00BE59AC" w:rsidRPr="00B743F9">
        <w:rPr>
          <w:rFonts w:cs="Arial"/>
          <w:spacing w:val="-2"/>
          <w:szCs w:val="24"/>
        </w:rPr>
        <w:t>tender;</w:t>
      </w:r>
      <w:proofErr w:type="gramEnd"/>
    </w:p>
    <w:p w14:paraId="2F49284E" w14:textId="77777777" w:rsidR="00BE59AC" w:rsidRPr="009A2071" w:rsidRDefault="00A118E9" w:rsidP="00A366B3">
      <w:pPr>
        <w:numPr>
          <w:ilvl w:val="0"/>
          <w:numId w:val="121"/>
        </w:numPr>
        <w:spacing w:beforeLines="100" w:before="240" w:afterLines="100" w:after="240"/>
        <w:ind w:left="1418" w:right="720" w:hanging="425"/>
        <w:jc w:val="both"/>
        <w:rPr>
          <w:rFonts w:cs="Arial"/>
          <w:spacing w:val="-2"/>
          <w:szCs w:val="24"/>
        </w:rPr>
      </w:pPr>
      <w:r>
        <w:rPr>
          <w:rFonts w:cs="Arial"/>
          <w:spacing w:val="-2"/>
          <w:szCs w:val="24"/>
        </w:rPr>
        <w:t>W</w:t>
      </w:r>
      <w:r w:rsidR="00BE59AC" w:rsidRPr="00B743F9">
        <w:rPr>
          <w:rFonts w:cs="Arial"/>
          <w:spacing w:val="-2"/>
          <w:szCs w:val="24"/>
        </w:rPr>
        <w:t>here specialist expertise is required and is available from only one source. This would in</w:t>
      </w:r>
      <w:r w:rsidR="00BE59AC" w:rsidRPr="00F87519">
        <w:rPr>
          <w:rFonts w:cs="Arial"/>
          <w:spacing w:val="-2"/>
          <w:szCs w:val="24"/>
        </w:rPr>
        <w:t xml:space="preserve">clude specialist original equipment manufacturer </w:t>
      </w:r>
      <w:r w:rsidR="00BE59AC" w:rsidRPr="00A1135D">
        <w:rPr>
          <w:rFonts w:cs="Arial"/>
          <w:spacing w:val="-2"/>
          <w:szCs w:val="24"/>
        </w:rPr>
        <w:t xml:space="preserve">(OEM) parts, maintenance and </w:t>
      </w:r>
      <w:proofErr w:type="gramStart"/>
      <w:r w:rsidR="00BE59AC" w:rsidRPr="00A1135D">
        <w:rPr>
          <w:rFonts w:cs="Arial"/>
          <w:spacing w:val="-2"/>
          <w:szCs w:val="24"/>
        </w:rPr>
        <w:t>repairs</w:t>
      </w:r>
      <w:proofErr w:type="gramEnd"/>
    </w:p>
    <w:p w14:paraId="249C103B" w14:textId="77777777" w:rsidR="00BE59AC" w:rsidRPr="00F87519" w:rsidRDefault="00A118E9" w:rsidP="00A366B3">
      <w:pPr>
        <w:numPr>
          <w:ilvl w:val="0"/>
          <w:numId w:val="121"/>
        </w:numPr>
        <w:spacing w:beforeLines="100" w:before="240" w:afterLines="100" w:after="240"/>
        <w:ind w:left="1418" w:right="720" w:hanging="425"/>
        <w:jc w:val="both"/>
        <w:rPr>
          <w:rFonts w:cs="Arial"/>
          <w:spacing w:val="-2"/>
          <w:szCs w:val="24"/>
        </w:rPr>
      </w:pPr>
      <w:r>
        <w:rPr>
          <w:rFonts w:cs="Arial"/>
          <w:spacing w:val="-2"/>
          <w:szCs w:val="24"/>
        </w:rPr>
        <w:t>W</w:t>
      </w:r>
      <w:r w:rsidR="00BE59AC" w:rsidRPr="00B743F9">
        <w:rPr>
          <w:rFonts w:cs="Arial"/>
          <w:spacing w:val="-2"/>
          <w:szCs w:val="24"/>
        </w:rPr>
        <w:t>hen the task is essential to complete the project, and arises as a consequence of a recently completed assignment and engaging different consultants for the new tas</w:t>
      </w:r>
      <w:r w:rsidR="00BE59AC" w:rsidRPr="00F87519">
        <w:rPr>
          <w:rFonts w:cs="Arial"/>
          <w:spacing w:val="-2"/>
          <w:szCs w:val="24"/>
        </w:rPr>
        <w:t xml:space="preserve">k would be </w:t>
      </w:r>
      <w:proofErr w:type="gramStart"/>
      <w:r w:rsidR="00BE59AC" w:rsidRPr="00F87519">
        <w:rPr>
          <w:rFonts w:cs="Arial"/>
          <w:spacing w:val="-2"/>
          <w:szCs w:val="24"/>
        </w:rPr>
        <w:t>inappropriate;</w:t>
      </w:r>
      <w:proofErr w:type="gramEnd"/>
    </w:p>
    <w:p w14:paraId="12275D63" w14:textId="77777777" w:rsidR="00BE59AC" w:rsidRPr="00F87519" w:rsidRDefault="00A118E9" w:rsidP="00A366B3">
      <w:pPr>
        <w:numPr>
          <w:ilvl w:val="0"/>
          <w:numId w:val="121"/>
        </w:numPr>
        <w:spacing w:beforeLines="100" w:before="240" w:afterLines="100" w:after="240"/>
        <w:ind w:left="1418" w:right="720" w:hanging="425"/>
        <w:jc w:val="both"/>
        <w:rPr>
          <w:rFonts w:cs="Arial"/>
          <w:spacing w:val="-2"/>
          <w:szCs w:val="24"/>
        </w:rPr>
      </w:pPr>
      <w:r>
        <w:rPr>
          <w:rFonts w:cs="Arial"/>
          <w:spacing w:val="-2"/>
          <w:szCs w:val="24"/>
        </w:rPr>
        <w:t>T</w:t>
      </w:r>
      <w:r w:rsidR="00BE59AC" w:rsidRPr="00B743F9">
        <w:rPr>
          <w:rFonts w:cs="Arial"/>
          <w:spacing w:val="-2"/>
          <w:szCs w:val="24"/>
        </w:rPr>
        <w:t xml:space="preserve">here is a clear benefit to be gained from maintaining continuity with an earlier project. </w:t>
      </w:r>
      <w:proofErr w:type="gramStart"/>
      <w:r w:rsidR="00BE59AC" w:rsidRPr="00B743F9">
        <w:rPr>
          <w:rFonts w:cs="Arial"/>
          <w:spacing w:val="-2"/>
          <w:szCs w:val="24"/>
        </w:rPr>
        <w:t>However</w:t>
      </w:r>
      <w:proofErr w:type="gramEnd"/>
      <w:r w:rsidR="00BE59AC" w:rsidRPr="00B743F9">
        <w:rPr>
          <w:rFonts w:cs="Arial"/>
          <w:spacing w:val="-2"/>
          <w:szCs w:val="24"/>
        </w:rPr>
        <w:t xml:space="preserve"> in such cases the benefits of such continuity must outweigh any potential financial advantage to be gained by competitive tend</w:t>
      </w:r>
      <w:r w:rsidR="00BE59AC" w:rsidRPr="00F87519">
        <w:rPr>
          <w:rFonts w:cs="Arial"/>
          <w:spacing w:val="-2"/>
          <w:szCs w:val="24"/>
        </w:rPr>
        <w:t>ering;</w:t>
      </w:r>
    </w:p>
    <w:p w14:paraId="0B364A0D" w14:textId="77777777" w:rsidR="00BE59AC" w:rsidRPr="00BA186D" w:rsidRDefault="00BE59AC" w:rsidP="00A366B3">
      <w:pPr>
        <w:numPr>
          <w:ilvl w:val="0"/>
          <w:numId w:val="121"/>
        </w:numPr>
        <w:spacing w:beforeLines="100" w:before="240" w:afterLines="100" w:after="240"/>
        <w:ind w:left="1418" w:right="720" w:hanging="425"/>
        <w:jc w:val="both"/>
        <w:rPr>
          <w:rFonts w:cs="Arial"/>
          <w:spacing w:val="-2"/>
          <w:szCs w:val="24"/>
        </w:rPr>
      </w:pPr>
      <w:r w:rsidRPr="009A2071">
        <w:rPr>
          <w:rFonts w:cs="Arial"/>
          <w:spacing w:val="-2"/>
          <w:szCs w:val="24"/>
        </w:rPr>
        <w:t>Where the market has been tested and insufficient number of tenders have been received</w:t>
      </w:r>
    </w:p>
    <w:p w14:paraId="3CC39935" w14:textId="77777777" w:rsidR="00BE59AC" w:rsidRPr="00767BFD" w:rsidRDefault="00BE59AC" w:rsidP="00A366B3">
      <w:pPr>
        <w:numPr>
          <w:ilvl w:val="0"/>
          <w:numId w:val="121"/>
        </w:numPr>
        <w:spacing w:beforeLines="100" w:before="240" w:afterLines="100" w:after="240"/>
        <w:ind w:left="1418" w:right="720" w:hanging="425"/>
        <w:jc w:val="both"/>
        <w:rPr>
          <w:rFonts w:cs="Arial"/>
          <w:spacing w:val="-2"/>
          <w:szCs w:val="24"/>
        </w:rPr>
      </w:pPr>
      <w:r w:rsidRPr="004E1E46">
        <w:rPr>
          <w:rFonts w:cs="Arial"/>
          <w:spacing w:val="-2"/>
          <w:szCs w:val="24"/>
        </w:rPr>
        <w:t xml:space="preserve">Where the provider is available via a national </w:t>
      </w:r>
      <w:proofErr w:type="gramStart"/>
      <w:r w:rsidRPr="004E1E46">
        <w:rPr>
          <w:rFonts w:cs="Arial"/>
          <w:spacing w:val="-2"/>
          <w:szCs w:val="24"/>
        </w:rPr>
        <w:t>framework</w:t>
      </w:r>
      <w:proofErr w:type="gramEnd"/>
      <w:r w:rsidRPr="004E1E46">
        <w:rPr>
          <w:rFonts w:cs="Arial"/>
          <w:spacing w:val="-2"/>
          <w:szCs w:val="24"/>
        </w:rPr>
        <w:t xml:space="preserve"> but the Trust is able to negotiate better commercial terms.</w:t>
      </w:r>
    </w:p>
    <w:p w14:paraId="36D960D8" w14:textId="77777777" w:rsidR="00BE59AC" w:rsidRPr="00BA186D" w:rsidRDefault="00A118E9" w:rsidP="00A366B3">
      <w:pPr>
        <w:numPr>
          <w:ilvl w:val="0"/>
          <w:numId w:val="121"/>
        </w:numPr>
        <w:spacing w:beforeLines="100" w:before="240" w:afterLines="100" w:after="240"/>
        <w:ind w:left="1418" w:right="720" w:hanging="425"/>
        <w:jc w:val="both"/>
        <w:rPr>
          <w:rFonts w:cs="Arial"/>
          <w:spacing w:val="-2"/>
          <w:szCs w:val="24"/>
        </w:rPr>
      </w:pPr>
      <w:r>
        <w:rPr>
          <w:rFonts w:cs="Arial"/>
          <w:spacing w:val="-2"/>
          <w:szCs w:val="24"/>
        </w:rPr>
        <w:t>F</w:t>
      </w:r>
      <w:r w:rsidR="00BE59AC" w:rsidRPr="00B743F9">
        <w:rPr>
          <w:rFonts w:cs="Arial"/>
          <w:spacing w:val="-2"/>
          <w:szCs w:val="24"/>
        </w:rPr>
        <w:t>or the provision of legal advic</w:t>
      </w:r>
      <w:r w:rsidR="00BE59AC" w:rsidRPr="00F87519">
        <w:rPr>
          <w:rFonts w:cs="Arial"/>
          <w:spacing w:val="-2"/>
          <w:szCs w:val="24"/>
        </w:rPr>
        <w:t>e and services that are not available via a natio</w:t>
      </w:r>
      <w:r w:rsidR="00BE59AC" w:rsidRPr="00A1135D">
        <w:rPr>
          <w:rFonts w:cs="Arial"/>
          <w:spacing w:val="-2"/>
          <w:szCs w:val="24"/>
        </w:rPr>
        <w:t>nal framework providing that any legal firm or partnership commissioned by the Trust is regulated by the Law Society for England and Wales for the conduct of their business (or by the Bar Council for England and Wales in relation to the ob</w:t>
      </w:r>
      <w:r w:rsidR="00BE59AC" w:rsidRPr="009A2071">
        <w:rPr>
          <w:rFonts w:cs="Arial"/>
          <w:spacing w:val="-2"/>
          <w:szCs w:val="24"/>
        </w:rPr>
        <w:t>taining of Counsel’s opinion) and are generally recognised as having sufficient expertise in the area of work for which they are commissioned.</w:t>
      </w:r>
    </w:p>
    <w:p w14:paraId="4C650919" w14:textId="77777777" w:rsidR="00BE59AC" w:rsidRPr="009C4C01" w:rsidRDefault="00BE59AC" w:rsidP="00A118E9">
      <w:pPr>
        <w:spacing w:beforeLines="100" w:before="240" w:afterLines="100" w:after="240"/>
        <w:ind w:left="993" w:right="720"/>
        <w:jc w:val="both"/>
        <w:rPr>
          <w:rFonts w:cs="Arial"/>
          <w:spacing w:val="-2"/>
          <w:szCs w:val="24"/>
        </w:rPr>
      </w:pPr>
      <w:r w:rsidRPr="004E1E46">
        <w:rPr>
          <w:rFonts w:cs="Arial"/>
          <w:spacing w:val="-2"/>
          <w:szCs w:val="24"/>
        </w:rPr>
        <w:lastRenderedPageBreak/>
        <w:t>The waiving of competitive tendering procedures should not be used to avoid competition or for administrative convenience o</w:t>
      </w:r>
      <w:r w:rsidRPr="00767BFD">
        <w:rPr>
          <w:rFonts w:cs="Arial"/>
          <w:spacing w:val="-2"/>
          <w:szCs w:val="24"/>
        </w:rPr>
        <w:t xml:space="preserve">r to award further work to a consultancy originally appointed through a competitive </w:t>
      </w:r>
      <w:proofErr w:type="gramStart"/>
      <w:r w:rsidRPr="00767BFD">
        <w:rPr>
          <w:rFonts w:cs="Arial"/>
          <w:spacing w:val="-2"/>
          <w:szCs w:val="24"/>
        </w:rPr>
        <w:t>procedure</w:t>
      </w:r>
      <w:proofErr w:type="gramEnd"/>
    </w:p>
    <w:p w14:paraId="5B1ADA9F" w14:textId="77777777" w:rsidR="00BE59AC" w:rsidRPr="009C4C01" w:rsidRDefault="00BE59AC" w:rsidP="00A118E9">
      <w:pPr>
        <w:spacing w:beforeLines="100" w:before="240" w:afterLines="100" w:after="240"/>
        <w:ind w:left="993" w:right="720"/>
        <w:jc w:val="both"/>
        <w:rPr>
          <w:rFonts w:cs="Arial"/>
          <w:spacing w:val="-2"/>
          <w:szCs w:val="24"/>
        </w:rPr>
      </w:pPr>
      <w:r w:rsidRPr="009C4C01">
        <w:rPr>
          <w:rFonts w:cs="Arial"/>
          <w:spacing w:val="-2"/>
          <w:szCs w:val="24"/>
        </w:rPr>
        <w:t>Where it is decided that competitive tendering is not applicable and should be waived, the fact of the waiver and the reasons should be documented and recorded in an appropriate Trust record and reported to the Integrated Audit Committee at each meeting.</w:t>
      </w:r>
    </w:p>
    <w:p w14:paraId="3041FE19" w14:textId="77777777" w:rsidR="009E27BC"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Fair and Adequate Competition</w:t>
      </w:r>
      <w:r w:rsidR="00D7453D" w:rsidRPr="009C4C01">
        <w:rPr>
          <w:rFonts w:cs="Arial"/>
          <w:szCs w:val="24"/>
        </w:rPr>
        <w:t xml:space="preserve"> </w:t>
      </w:r>
    </w:p>
    <w:p w14:paraId="6EBDD3FB" w14:textId="77777777" w:rsidR="00176779" w:rsidRPr="009C4C01" w:rsidRDefault="00D7453D" w:rsidP="009C4C01">
      <w:pPr>
        <w:pStyle w:val="ListParagraph"/>
        <w:ind w:left="993"/>
        <w:jc w:val="both"/>
        <w:rPr>
          <w:rFonts w:cs="Arial"/>
          <w:color w:val="000000"/>
          <w:szCs w:val="24"/>
        </w:rPr>
      </w:pPr>
      <w:r w:rsidRPr="009C4C01">
        <w:rPr>
          <w:rFonts w:cs="Arial"/>
          <w:color w:val="000000"/>
          <w:szCs w:val="24"/>
        </w:rPr>
        <w:t xml:space="preserve">Where the exceptions set out in these standing financial instructions do not apply, the Trust shall ensure that invitations to tender are sent to </w:t>
      </w:r>
      <w:proofErr w:type="gramStart"/>
      <w:r w:rsidRPr="009C4C01">
        <w:rPr>
          <w:rFonts w:cs="Arial"/>
          <w:color w:val="000000"/>
          <w:szCs w:val="24"/>
        </w:rPr>
        <w:t>a sufficient number of</w:t>
      </w:r>
      <w:proofErr w:type="gramEnd"/>
      <w:r w:rsidRPr="009C4C01">
        <w:rPr>
          <w:rFonts w:cs="Arial"/>
          <w:color w:val="000000"/>
          <w:szCs w:val="24"/>
        </w:rPr>
        <w:t xml:space="preserve"> firms/individuals to provide fair and adequate competition as appropriate, and in no case less than three firms/individuals, having regard to their capacity to supply the goods or materials or to undertake the services or works required.</w:t>
      </w:r>
    </w:p>
    <w:p w14:paraId="037A284B" w14:textId="77777777" w:rsidR="009E27BC" w:rsidRPr="009C4C01" w:rsidRDefault="009E27BC" w:rsidP="009C4C01">
      <w:pPr>
        <w:pStyle w:val="ListParagraph"/>
        <w:numPr>
          <w:ilvl w:val="2"/>
          <w:numId w:val="1"/>
        </w:numPr>
        <w:tabs>
          <w:tab w:val="clear" w:pos="1430"/>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List of Approved Firms</w:t>
      </w:r>
    </w:p>
    <w:p w14:paraId="00686C23"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The Trust shall ensure that the firms/individuals invited to tender (and where appropriate, quote) are among those on approved lists or approved by pre-qualification, unless through open invitation to tender consistent with </w:t>
      </w:r>
      <w:r w:rsidR="00D90E63">
        <w:rPr>
          <w:rFonts w:cs="Arial"/>
          <w:color w:val="000000"/>
          <w:szCs w:val="24"/>
        </w:rPr>
        <w:t xml:space="preserve">UK </w:t>
      </w:r>
      <w:r w:rsidRPr="009C4C01">
        <w:rPr>
          <w:rFonts w:cs="Arial"/>
          <w:color w:val="000000"/>
          <w:szCs w:val="24"/>
        </w:rPr>
        <w:t xml:space="preserve">directives. Where in the opinion of the </w:t>
      </w:r>
      <w:r w:rsidR="003E00EB">
        <w:rPr>
          <w:rFonts w:cs="Arial"/>
          <w:color w:val="000000"/>
          <w:szCs w:val="24"/>
        </w:rPr>
        <w:t>Chief Financial Officer</w:t>
      </w:r>
      <w:r w:rsidRPr="009C4C01">
        <w:rPr>
          <w:rFonts w:cs="Arial"/>
          <w:color w:val="000000"/>
          <w:szCs w:val="24"/>
        </w:rPr>
        <w:t xml:space="preserve"> it is desirable to seek tenders from firms not approved, the reason shall be recorded.</w:t>
      </w:r>
    </w:p>
    <w:p w14:paraId="4109389B"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A manager nominated by the Chief Executive shall on behalf of the Trust maintain lists of approved firms from who tenders and quotations may be invited. These shall be kept under frequent review. The lists shall include all firms who have applied for permission to tender and as to whose technical and financial competence the Trust is satisfied. All suppliers must be made aware of the Trust’s terms and conditions of contract.</w:t>
      </w:r>
    </w:p>
    <w:p w14:paraId="19CD6D80"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For building and engineering construction works and consultancy costs, invitations to tender shall be made only to firms included on the approved list of tenders compiled in accordance with this instruction or on the separate maintenance lists compiled and who are listed on the </w:t>
      </w:r>
      <w:r w:rsidR="00851593" w:rsidRPr="009C4C01">
        <w:rPr>
          <w:rFonts w:cs="Arial"/>
          <w:color w:val="000000"/>
          <w:szCs w:val="24"/>
        </w:rPr>
        <w:t>Construction line</w:t>
      </w:r>
      <w:r w:rsidRPr="009C4C01">
        <w:rPr>
          <w:rFonts w:cs="Arial"/>
          <w:color w:val="000000"/>
          <w:szCs w:val="24"/>
        </w:rPr>
        <w:t xml:space="preserve"> Supplier List for the relevant scope and value of works/services being procured. </w:t>
      </w:r>
    </w:p>
    <w:p w14:paraId="78EE8B88"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Firms included on the approved list of tenders shall ensure that when engaging, training, </w:t>
      </w:r>
      <w:proofErr w:type="gramStart"/>
      <w:r w:rsidRPr="009C4C01">
        <w:rPr>
          <w:rFonts w:cs="Arial"/>
          <w:color w:val="000000"/>
          <w:szCs w:val="24"/>
        </w:rPr>
        <w:t>promoting</w:t>
      </w:r>
      <w:proofErr w:type="gramEnd"/>
      <w:r w:rsidRPr="009C4C01">
        <w:rPr>
          <w:rFonts w:cs="Arial"/>
          <w:color w:val="000000"/>
          <w:szCs w:val="24"/>
        </w:rPr>
        <w:t xml:space="preserve"> or dismissing employees or in any conditions of employment, shall not discriminate against any person because of colour, race, ethnic or national origins, religion or sex, and will comply with the provisions of the Equality Act 2010 and any amending and /or related legislation.</w:t>
      </w:r>
    </w:p>
    <w:p w14:paraId="726BDDE9"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szCs w:val="24"/>
        </w:rPr>
      </w:pPr>
      <w:r w:rsidRPr="009C4C01">
        <w:rPr>
          <w:rFonts w:cs="Arial"/>
          <w:color w:val="000000"/>
          <w:szCs w:val="24"/>
        </w:rPr>
        <w:t xml:space="preserve">Firms shall conform at least with the requirements of the Health and Safety at Work Act and any amending and /or other related legislation concerned with the health, safety and welfare of workers and other persons, and to any relevant British </w:t>
      </w:r>
      <w:r w:rsidRPr="009C4C01">
        <w:rPr>
          <w:rFonts w:cs="Arial"/>
          <w:color w:val="000000"/>
          <w:szCs w:val="24"/>
        </w:rPr>
        <w:lastRenderedPageBreak/>
        <w:t>Standard Code of Practice issued by the British Standard Institution. For building and engineering construction works, firms must provide to the appropriate manager a copy of its safety policy and evidence of the safety of plant and equipment, when requested.</w:t>
      </w:r>
    </w:p>
    <w:p w14:paraId="2F2D1713" w14:textId="77777777" w:rsidR="009E27BC" w:rsidRPr="009C4C01" w:rsidRDefault="009E27BC" w:rsidP="00A118E9">
      <w:pPr>
        <w:pStyle w:val="ListParagraph"/>
        <w:numPr>
          <w:ilvl w:val="2"/>
          <w:numId w:val="1"/>
        </w:numPr>
        <w:tabs>
          <w:tab w:val="clear" w:pos="1430"/>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Financial Standing and Technical Competence of Contractors</w:t>
      </w:r>
    </w:p>
    <w:p w14:paraId="6FDB0F3D"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The </w:t>
      </w:r>
      <w:r w:rsidR="003E00EB">
        <w:rPr>
          <w:rFonts w:cs="Arial"/>
          <w:color w:val="000000"/>
          <w:szCs w:val="24"/>
        </w:rPr>
        <w:t>Chief Financial Officer</w:t>
      </w:r>
      <w:r w:rsidRPr="009C4C01">
        <w:rPr>
          <w:rFonts w:cs="Arial"/>
          <w:color w:val="000000"/>
          <w:szCs w:val="24"/>
        </w:rPr>
        <w:t xml:space="preserve"> may make or institute any enquiries he/she deems appropriate concerning the financial standing and financial suitability of approved contractors. The Director with lead responsibility for clinical governance will similarly make such enquiries as is felt appropriate to be satisfied as to their technical/medical competence.</w:t>
      </w:r>
    </w:p>
    <w:p w14:paraId="41E4811C" w14:textId="77777777" w:rsidR="009E27BC" w:rsidRPr="009C4C01" w:rsidRDefault="009E27BC" w:rsidP="00A118E9">
      <w:pPr>
        <w:pStyle w:val="ListParagraph"/>
        <w:numPr>
          <w:ilvl w:val="2"/>
          <w:numId w:val="1"/>
        </w:numPr>
        <w:tabs>
          <w:tab w:val="clear" w:pos="1430"/>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Exceptions to using Approved Contractors</w:t>
      </w:r>
    </w:p>
    <w:p w14:paraId="7639E303" w14:textId="77777777" w:rsidR="009E27BC" w:rsidRPr="009C4C01" w:rsidRDefault="009E27BC"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If in the opinion of the Chief Executive and the </w:t>
      </w:r>
      <w:r w:rsidR="003E00EB">
        <w:rPr>
          <w:rFonts w:cs="Arial"/>
          <w:color w:val="000000"/>
          <w:szCs w:val="24"/>
        </w:rPr>
        <w:t>Chief Financial Officer</w:t>
      </w:r>
      <w:r w:rsidRPr="009C4C01">
        <w:rPr>
          <w:rFonts w:cs="Arial"/>
          <w:color w:val="000000"/>
          <w:szCs w:val="24"/>
        </w:rPr>
        <w:t xml:space="preserve"> it is impractical to use a potential  contractor from the list of approved firms/individuals (for example where specialist services or skills are required and there are insufficient suitable potential contractors on the list), or where a list for whatever reason has not been prepared, the Chief Executive should ensure that appropriate checks are carried out as to the technical and financial capability of those firms that are invited to tender or quote.</w:t>
      </w:r>
    </w:p>
    <w:p w14:paraId="25C6F41C" w14:textId="77777777" w:rsidR="009E27BC" w:rsidRPr="009C4C01" w:rsidRDefault="009E27BC" w:rsidP="00A118E9">
      <w:pPr>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An appropriate record in the contract file should be made of the reasons for inviting a tender or quote other than from an approved list.</w:t>
      </w:r>
    </w:p>
    <w:p w14:paraId="5C8FA020" w14:textId="77777777" w:rsidR="00176779" w:rsidRPr="009C4C01" w:rsidRDefault="00176779" w:rsidP="00A118E9">
      <w:pPr>
        <w:pStyle w:val="ListParagraph"/>
        <w:numPr>
          <w:ilvl w:val="2"/>
          <w:numId w:val="1"/>
        </w:numPr>
        <w:tabs>
          <w:tab w:val="clear" w:pos="1430"/>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Items which subsequently breach thresholds after original approval</w:t>
      </w:r>
    </w:p>
    <w:p w14:paraId="0CFED02F" w14:textId="77777777" w:rsidR="00176779" w:rsidRPr="009C4C01" w:rsidRDefault="00176779" w:rsidP="00A118E9">
      <w:pPr>
        <w:pStyle w:val="ListParagraph"/>
        <w:tabs>
          <w:tab w:val="left" w:pos="993"/>
          <w:tab w:val="left" w:pos="1418"/>
        </w:tabs>
        <w:spacing w:beforeLines="100" w:before="240" w:afterLines="100" w:after="240"/>
        <w:ind w:left="993"/>
        <w:jc w:val="both"/>
        <w:rPr>
          <w:rFonts w:cs="Arial"/>
          <w:color w:val="000000"/>
          <w:szCs w:val="24"/>
        </w:rPr>
      </w:pPr>
      <w:r w:rsidRPr="009C4C01">
        <w:rPr>
          <w:rFonts w:cs="Arial"/>
          <w:color w:val="000000"/>
          <w:szCs w:val="24"/>
        </w:rPr>
        <w:t xml:space="preserve">Items estimated to be below the limits set in this Standing Financial Instruction for which formal tendering procedures are not used which subsequently prove to have a value above such limits shall be reported to the Chief </w:t>
      </w:r>
      <w:proofErr w:type="gramStart"/>
      <w:r w:rsidRPr="009C4C01">
        <w:rPr>
          <w:rFonts w:cs="Arial"/>
          <w:color w:val="000000"/>
          <w:szCs w:val="24"/>
        </w:rPr>
        <w:t>Executive, and</w:t>
      </w:r>
      <w:proofErr w:type="gramEnd"/>
      <w:r w:rsidRPr="009C4C01">
        <w:rPr>
          <w:rFonts w:cs="Arial"/>
          <w:color w:val="000000"/>
          <w:szCs w:val="24"/>
        </w:rPr>
        <w:t xml:space="preserve"> be recorded in an appropriate Trust record.</w:t>
      </w:r>
    </w:p>
    <w:p w14:paraId="26854569" w14:textId="77777777" w:rsidR="00176779" w:rsidRPr="009C4C01" w:rsidRDefault="009E27BC"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Contracting/Tendering Procedure</w:t>
      </w:r>
    </w:p>
    <w:p w14:paraId="61C498AC" w14:textId="77777777" w:rsidR="00176779" w:rsidRPr="009C4C01" w:rsidRDefault="00176779" w:rsidP="009C4C01">
      <w:pPr>
        <w:pStyle w:val="ListParagraph"/>
        <w:numPr>
          <w:ilvl w:val="2"/>
          <w:numId w:val="1"/>
        </w:numPr>
        <w:tabs>
          <w:tab w:val="clear" w:pos="1430"/>
          <w:tab w:val="num" w:pos="993"/>
          <w:tab w:val="left" w:pos="1418"/>
        </w:tabs>
        <w:spacing w:beforeLines="100" w:before="240" w:afterLines="100" w:after="240"/>
        <w:ind w:left="993"/>
        <w:jc w:val="both"/>
        <w:rPr>
          <w:rFonts w:cs="Arial"/>
          <w:color w:val="000000"/>
          <w:szCs w:val="24"/>
        </w:rPr>
      </w:pPr>
      <w:r w:rsidRPr="009C4C01">
        <w:rPr>
          <w:rFonts w:eastAsia="Arial" w:cs="Arial"/>
          <w:szCs w:val="24"/>
          <w:lang w:val="en-US"/>
        </w:rPr>
        <w:t>Invitation</w:t>
      </w:r>
      <w:r w:rsidRPr="009C4C01">
        <w:rPr>
          <w:rFonts w:cs="Arial"/>
          <w:color w:val="000000"/>
          <w:szCs w:val="24"/>
        </w:rPr>
        <w:t xml:space="preserve"> to tender</w:t>
      </w:r>
    </w:p>
    <w:p w14:paraId="4E21DBEB" w14:textId="77777777" w:rsidR="00D84DFE" w:rsidRPr="009C4C01" w:rsidRDefault="00176779" w:rsidP="00D84DFE">
      <w:pPr>
        <w:pStyle w:val="ListParagraph"/>
        <w:numPr>
          <w:ilvl w:val="0"/>
          <w:numId w:val="45"/>
        </w:numPr>
        <w:tabs>
          <w:tab w:val="left" w:pos="864"/>
          <w:tab w:val="left" w:pos="1418"/>
        </w:tabs>
        <w:spacing w:beforeLines="100" w:before="240" w:afterLines="100" w:after="240"/>
        <w:ind w:left="1418" w:hanging="425"/>
        <w:jc w:val="both"/>
        <w:rPr>
          <w:rFonts w:cs="Arial"/>
          <w:szCs w:val="24"/>
        </w:rPr>
      </w:pPr>
      <w:r w:rsidRPr="009C4C01">
        <w:rPr>
          <w:rFonts w:cs="Arial"/>
          <w:szCs w:val="24"/>
        </w:rPr>
        <w:t>All invitations to tender shall</w:t>
      </w:r>
      <w:r w:rsidR="00C93296" w:rsidRPr="009C4C01">
        <w:rPr>
          <w:rFonts w:cs="Arial"/>
          <w:szCs w:val="24"/>
        </w:rPr>
        <w:t xml:space="preserve"> be issued on the Trust’s e-tendering platform and shall</w:t>
      </w:r>
      <w:r w:rsidRPr="009C4C01">
        <w:rPr>
          <w:rFonts w:cs="Arial"/>
          <w:szCs w:val="24"/>
        </w:rPr>
        <w:t xml:space="preserve"> state the date and time as being the latest t</w:t>
      </w:r>
      <w:r w:rsidR="009F7E01" w:rsidRPr="009C4C01">
        <w:rPr>
          <w:rFonts w:cs="Arial"/>
          <w:szCs w:val="24"/>
        </w:rPr>
        <w:t>ime for the receipt of tenders.</w:t>
      </w:r>
    </w:p>
    <w:p w14:paraId="03FEB39F" w14:textId="77777777" w:rsidR="00176779" w:rsidRPr="008C2F56" w:rsidRDefault="00176779" w:rsidP="009C4C01">
      <w:pPr>
        <w:pStyle w:val="ListParagraph"/>
        <w:numPr>
          <w:ilvl w:val="0"/>
          <w:numId w:val="45"/>
        </w:numPr>
        <w:tabs>
          <w:tab w:val="left" w:pos="864"/>
          <w:tab w:val="left" w:pos="1418"/>
        </w:tabs>
        <w:spacing w:beforeLines="100" w:before="240" w:afterLines="100" w:after="240"/>
        <w:ind w:left="1418" w:hanging="425"/>
        <w:jc w:val="both"/>
      </w:pPr>
      <w:r w:rsidRPr="009C4C01">
        <w:rPr>
          <w:rFonts w:cs="Arial"/>
          <w:szCs w:val="24"/>
        </w:rPr>
        <w:t xml:space="preserve">All invitations to tender shall state that no tender will be accepted </w:t>
      </w:r>
      <w:r w:rsidR="00851593" w:rsidRPr="009C4C01">
        <w:t>unless they</w:t>
      </w:r>
      <w:r w:rsidR="00C93296" w:rsidRPr="009C4C01">
        <w:t xml:space="preserve"> are </w:t>
      </w:r>
      <w:r w:rsidRPr="00592C88">
        <w:t xml:space="preserve">submitted </w:t>
      </w:r>
      <w:r w:rsidR="00C93296" w:rsidRPr="009C4C01">
        <w:t>via</w:t>
      </w:r>
      <w:r w:rsidR="00C93296" w:rsidRPr="00592C88">
        <w:t xml:space="preserve"> the e-tendering </w:t>
      </w:r>
      <w:proofErr w:type="gramStart"/>
      <w:r w:rsidR="00C93296" w:rsidRPr="00592C88">
        <w:t>platform</w:t>
      </w:r>
      <w:proofErr w:type="gramEnd"/>
      <w:r w:rsidR="009F7E01" w:rsidRPr="008C2F56">
        <w:t xml:space="preserve"> </w:t>
      </w:r>
    </w:p>
    <w:p w14:paraId="5D3D87CB" w14:textId="77777777" w:rsidR="009E1DE6" w:rsidRPr="009C4C01" w:rsidRDefault="009E1DE6" w:rsidP="00D84DFE">
      <w:pPr>
        <w:pStyle w:val="ListParagraph"/>
        <w:numPr>
          <w:ilvl w:val="0"/>
          <w:numId w:val="47"/>
        </w:numPr>
        <w:tabs>
          <w:tab w:val="left" w:pos="-720"/>
          <w:tab w:val="left" w:pos="864"/>
          <w:tab w:val="left" w:pos="1080"/>
          <w:tab w:val="left" w:pos="1418"/>
          <w:tab w:val="left" w:pos="1701"/>
        </w:tabs>
        <w:suppressAutoHyphens/>
        <w:spacing w:beforeLines="100" w:before="240" w:afterLines="100" w:after="240"/>
        <w:ind w:left="1418" w:hanging="425"/>
        <w:jc w:val="both"/>
        <w:rPr>
          <w:rFonts w:cs="Arial"/>
          <w:vanish/>
          <w:szCs w:val="24"/>
        </w:rPr>
      </w:pPr>
    </w:p>
    <w:p w14:paraId="1C8F56F5" w14:textId="77777777" w:rsidR="009E1DE6" w:rsidRPr="009C4C01" w:rsidRDefault="009E1DE6" w:rsidP="00D84DFE">
      <w:pPr>
        <w:pStyle w:val="ListParagraph"/>
        <w:numPr>
          <w:ilvl w:val="0"/>
          <w:numId w:val="47"/>
        </w:numPr>
        <w:tabs>
          <w:tab w:val="left" w:pos="-720"/>
          <w:tab w:val="left" w:pos="864"/>
          <w:tab w:val="left" w:pos="1080"/>
          <w:tab w:val="left" w:pos="1418"/>
          <w:tab w:val="left" w:pos="1701"/>
        </w:tabs>
        <w:suppressAutoHyphens/>
        <w:spacing w:beforeLines="100" w:before="240" w:afterLines="100" w:after="240"/>
        <w:ind w:left="1418" w:hanging="425"/>
        <w:jc w:val="both"/>
        <w:rPr>
          <w:rFonts w:cs="Arial"/>
          <w:vanish/>
          <w:szCs w:val="24"/>
        </w:rPr>
      </w:pPr>
    </w:p>
    <w:p w14:paraId="4207B12C" w14:textId="77777777" w:rsidR="00176779" w:rsidRPr="009C4C01" w:rsidRDefault="00176779" w:rsidP="00D84DFE">
      <w:pPr>
        <w:pStyle w:val="ListParagraph"/>
        <w:numPr>
          <w:ilvl w:val="0"/>
          <w:numId w:val="47"/>
        </w:numPr>
        <w:tabs>
          <w:tab w:val="left" w:pos="-720"/>
          <w:tab w:val="left" w:pos="864"/>
          <w:tab w:val="left" w:pos="1080"/>
          <w:tab w:val="left" w:pos="1701"/>
        </w:tabs>
        <w:suppressAutoHyphens/>
        <w:spacing w:beforeLines="100" w:before="240" w:afterLines="100" w:after="240"/>
        <w:ind w:left="1418" w:hanging="425"/>
        <w:jc w:val="both"/>
        <w:rPr>
          <w:rFonts w:cs="Arial"/>
          <w:szCs w:val="24"/>
        </w:rPr>
      </w:pPr>
      <w:r w:rsidRPr="009C4C01">
        <w:rPr>
          <w:rFonts w:cs="Arial"/>
          <w:szCs w:val="24"/>
        </w:rPr>
        <w:t xml:space="preserve">Every tender for goods, materials, </w:t>
      </w:r>
      <w:proofErr w:type="gramStart"/>
      <w:r w:rsidRPr="009C4C01">
        <w:rPr>
          <w:rFonts w:cs="Arial"/>
          <w:szCs w:val="24"/>
        </w:rPr>
        <w:t>services</w:t>
      </w:r>
      <w:proofErr w:type="gramEnd"/>
      <w:r w:rsidRPr="009C4C01">
        <w:rPr>
          <w:rFonts w:cs="Arial"/>
          <w:szCs w:val="24"/>
        </w:rPr>
        <w:t xml:space="preserve"> or disposals shall embody such of the NHS </w:t>
      </w:r>
      <w:r w:rsidR="00B90F29" w:rsidRPr="009C4C01">
        <w:rPr>
          <w:rFonts w:cs="Arial"/>
          <w:szCs w:val="24"/>
        </w:rPr>
        <w:t>Terms and conditions for the supply of goods and services</w:t>
      </w:r>
      <w:r w:rsidRPr="009C4C01">
        <w:rPr>
          <w:rFonts w:cs="Arial"/>
          <w:szCs w:val="24"/>
        </w:rPr>
        <w:t xml:space="preserve"> as are applicable.</w:t>
      </w:r>
    </w:p>
    <w:p w14:paraId="3C24B95B" w14:textId="77777777" w:rsidR="00176779" w:rsidRPr="009C4C01" w:rsidRDefault="00176779" w:rsidP="009C4C01">
      <w:pPr>
        <w:numPr>
          <w:ilvl w:val="0"/>
          <w:numId w:val="47"/>
        </w:numPr>
        <w:tabs>
          <w:tab w:val="left" w:pos="-720"/>
          <w:tab w:val="left" w:pos="864"/>
          <w:tab w:val="left" w:pos="1080"/>
          <w:tab w:val="left" w:pos="1418"/>
          <w:tab w:val="left" w:pos="1701"/>
        </w:tabs>
        <w:suppressAutoHyphens/>
        <w:spacing w:beforeLines="100" w:before="240" w:afterLines="100" w:after="240"/>
        <w:ind w:left="1418" w:hanging="425"/>
        <w:jc w:val="both"/>
      </w:pPr>
      <w:r w:rsidRPr="009C4C01">
        <w:rPr>
          <w:rFonts w:cs="Arial"/>
          <w:szCs w:val="24"/>
        </w:rPr>
        <w:lastRenderedPageBreak/>
        <w:t>Every tender for building or engineering works (except for maintenance work, when Estate</w:t>
      </w:r>
      <w:r w:rsidR="00911B1A" w:rsidRPr="009C4C01">
        <w:rPr>
          <w:rFonts w:cs="Arial"/>
          <w:szCs w:val="24"/>
        </w:rPr>
        <w:t xml:space="preserve"> </w:t>
      </w:r>
      <w:r w:rsidRPr="009C4C01">
        <w:rPr>
          <w:rFonts w:cs="Arial"/>
          <w:szCs w:val="24"/>
        </w:rPr>
        <w:t>code guidance shall be followed) shall embody or be in the terms of the current edition of one of the Joint Contracts Tribunal Standard Forms of Building Contract or Department of the Environment (GC/</w:t>
      </w:r>
      <w:proofErr w:type="spellStart"/>
      <w:r w:rsidRPr="009C4C01">
        <w:rPr>
          <w:rFonts w:cs="Arial"/>
          <w:szCs w:val="24"/>
        </w:rPr>
        <w:t>Wks</w:t>
      </w:r>
      <w:proofErr w:type="spellEnd"/>
      <w:r w:rsidRPr="009C4C01">
        <w:rPr>
          <w:rFonts w:cs="Arial"/>
          <w:szCs w:val="24"/>
        </w:rPr>
        <w:t xml:space="preserve">) Standard forms of contract amended to comply with </w:t>
      </w:r>
      <w:proofErr w:type="spellStart"/>
      <w:r w:rsidRPr="009C4C01">
        <w:rPr>
          <w:rFonts w:cs="Arial"/>
          <w:szCs w:val="24"/>
        </w:rPr>
        <w:t>Concode</w:t>
      </w:r>
      <w:proofErr w:type="spellEnd"/>
      <w:r w:rsidRPr="009C4C01">
        <w:rPr>
          <w:rFonts w:cs="Arial"/>
          <w:szCs w:val="24"/>
        </w:rPr>
        <w:t xml:space="preserve">; or, when the content of the work is primarily engineering, the General Conditions of Contract recommended by the Institution of Mechanical and Electrical Engineers and the Association of Consulting Engineers (Form A), or (in the case of civil engineering work) the General Conditions of Contract recommended by the Institute of Civil Engineers, the Association of Consulting Engineers and the Federation of Civil Engineering Contractors, </w:t>
      </w:r>
      <w:r w:rsidR="00911B1A" w:rsidRPr="009C4C01">
        <w:rPr>
          <w:rFonts w:cs="Arial"/>
          <w:szCs w:val="24"/>
        </w:rPr>
        <w:t>or in the case of contracts ente</w:t>
      </w:r>
      <w:r w:rsidRPr="009C4C01">
        <w:rPr>
          <w:rFonts w:cs="Arial"/>
          <w:szCs w:val="24"/>
        </w:rPr>
        <w:t xml:space="preserve">red into using </w:t>
      </w:r>
      <w:r w:rsidR="00911B1A" w:rsidRPr="009C4C01">
        <w:rPr>
          <w:rFonts w:cs="Arial"/>
          <w:szCs w:val="24"/>
        </w:rPr>
        <w:t>DH frameworks</w:t>
      </w:r>
      <w:r w:rsidRPr="009C4C01">
        <w:rPr>
          <w:rFonts w:cs="Arial"/>
          <w:szCs w:val="24"/>
        </w:rPr>
        <w:t xml:space="preserve"> the rules and regulations regarding this procurement route. If the Trust deems appropriate</w:t>
      </w:r>
      <w:r w:rsidR="00477124" w:rsidRPr="009C4C01">
        <w:rPr>
          <w:rFonts w:cs="Arial"/>
          <w:szCs w:val="24"/>
        </w:rPr>
        <w:t xml:space="preserve"> </w:t>
      </w:r>
      <w:r w:rsidRPr="009C4C01">
        <w:rPr>
          <w:rFonts w:cs="Arial"/>
          <w:szCs w:val="24"/>
        </w:rPr>
        <w:t>these documents shall be modified and/or amplified to accord with Independent Regulator guidance and, in minor respects, to cover special features of individual projects.</w:t>
      </w:r>
    </w:p>
    <w:p w14:paraId="67E79FC3" w14:textId="77777777" w:rsidR="00176779"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jc w:val="both"/>
        <w:rPr>
          <w:rFonts w:eastAsia="Arial" w:cs="Arial"/>
          <w:szCs w:val="24"/>
          <w:lang w:val="en-US"/>
        </w:rPr>
      </w:pPr>
      <w:r w:rsidRPr="009C4C01">
        <w:rPr>
          <w:rFonts w:cs="Arial"/>
          <w:szCs w:val="24"/>
        </w:rPr>
        <w:t xml:space="preserve">Opening tenders and </w:t>
      </w:r>
      <w:proofErr w:type="gramStart"/>
      <w:r w:rsidRPr="009C4C01">
        <w:rPr>
          <w:rFonts w:cs="Arial"/>
          <w:szCs w:val="24"/>
        </w:rPr>
        <w:t>Register</w:t>
      </w:r>
      <w:proofErr w:type="gramEnd"/>
      <w:r w:rsidRPr="009C4C01">
        <w:rPr>
          <w:rFonts w:cs="Arial"/>
          <w:szCs w:val="24"/>
        </w:rPr>
        <w:t xml:space="preserve"> of tenders</w:t>
      </w:r>
    </w:p>
    <w:p w14:paraId="3BE8F586" w14:textId="77777777" w:rsidR="00176779" w:rsidRPr="009C4C01" w:rsidRDefault="00176779" w:rsidP="00D84DFE">
      <w:pPr>
        <w:pStyle w:val="ListParagraph"/>
        <w:numPr>
          <w:ilvl w:val="0"/>
          <w:numId w:val="48"/>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 xml:space="preserve">As soon as practicable after the date and time stated as being the latest time for the receipt of tenders, they shall be opened </w:t>
      </w:r>
      <w:r w:rsidR="00BE59AC" w:rsidRPr="009C4C01">
        <w:rPr>
          <w:rFonts w:cs="Arial"/>
          <w:szCs w:val="24"/>
        </w:rPr>
        <w:t>on the e-tendering platform</w:t>
      </w:r>
      <w:r w:rsidR="00477124" w:rsidRPr="009C4C01">
        <w:rPr>
          <w:rFonts w:cs="Arial"/>
          <w:szCs w:val="24"/>
        </w:rPr>
        <w:t xml:space="preserve">. </w:t>
      </w:r>
    </w:p>
    <w:p w14:paraId="731FEEEB" w14:textId="77777777" w:rsidR="00176779" w:rsidRPr="009C4C01" w:rsidRDefault="00176779" w:rsidP="00D84DFE">
      <w:pPr>
        <w:pStyle w:val="Default"/>
        <w:numPr>
          <w:ilvl w:val="0"/>
          <w:numId w:val="48"/>
        </w:numPr>
        <w:tabs>
          <w:tab w:val="left" w:pos="1418"/>
        </w:tabs>
        <w:spacing w:beforeLines="100" w:before="240" w:afterLines="100" w:after="240"/>
        <w:ind w:left="1418" w:hanging="425"/>
        <w:jc w:val="both"/>
      </w:pPr>
      <w:r w:rsidRPr="009C4C01">
        <w:t>The rules relating to the opening of tenders will need to be read in conjunction with any delegated authority set out in the</w:t>
      </w:r>
      <w:r w:rsidR="00477124" w:rsidRPr="009C4C01">
        <w:t xml:space="preserve"> Trust’s Scheme of Delegation. </w:t>
      </w:r>
    </w:p>
    <w:p w14:paraId="2B1D9406" w14:textId="77777777" w:rsidR="00176779" w:rsidRPr="009C4C01" w:rsidRDefault="00176779" w:rsidP="009C4C01">
      <w:pPr>
        <w:pStyle w:val="ListParagraph"/>
        <w:numPr>
          <w:ilvl w:val="0"/>
          <w:numId w:val="48"/>
        </w:numPr>
        <w:tabs>
          <w:tab w:val="left" w:pos="-720"/>
          <w:tab w:val="left" w:pos="864"/>
          <w:tab w:val="left" w:pos="1080"/>
          <w:tab w:val="left" w:pos="1418"/>
        </w:tabs>
        <w:suppressAutoHyphens/>
        <w:spacing w:beforeLines="100" w:before="240" w:afterLines="100" w:after="240"/>
        <w:ind w:left="1418" w:hanging="425"/>
        <w:jc w:val="both"/>
      </w:pPr>
      <w:r w:rsidRPr="009C4C01">
        <w:rPr>
          <w:rFonts w:cs="Arial"/>
          <w:szCs w:val="24"/>
        </w:rPr>
        <w:t>The ‘originating’ Department will be taken to mean the Depa</w:t>
      </w:r>
      <w:r w:rsidR="00477124" w:rsidRPr="009C4C01">
        <w:rPr>
          <w:rFonts w:cs="Arial"/>
          <w:szCs w:val="24"/>
        </w:rPr>
        <w:t xml:space="preserve">rtment </w:t>
      </w:r>
      <w:r w:rsidRPr="009C4C01">
        <w:rPr>
          <w:rFonts w:cs="Arial"/>
          <w:szCs w:val="24"/>
        </w:rPr>
        <w:t>sponsorin</w:t>
      </w:r>
      <w:r w:rsidR="00477124" w:rsidRPr="009C4C01">
        <w:rPr>
          <w:rFonts w:cs="Arial"/>
          <w:szCs w:val="24"/>
        </w:rPr>
        <w:t xml:space="preserve">g or commissioning the tender. </w:t>
      </w:r>
    </w:p>
    <w:p w14:paraId="28C47E53" w14:textId="77777777" w:rsidR="00176779" w:rsidRPr="009C4C01" w:rsidRDefault="00176779" w:rsidP="00D84DFE">
      <w:pPr>
        <w:pStyle w:val="ListParagraph"/>
        <w:numPr>
          <w:ilvl w:val="0"/>
          <w:numId w:val="48"/>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A</w:t>
      </w:r>
      <w:r w:rsidR="00B6040F" w:rsidRPr="009C4C01">
        <w:rPr>
          <w:rFonts w:cs="Arial"/>
          <w:szCs w:val="24"/>
        </w:rPr>
        <w:t>n electronic</w:t>
      </w:r>
      <w:r w:rsidRPr="009C4C01">
        <w:rPr>
          <w:rFonts w:cs="Arial"/>
          <w:szCs w:val="24"/>
        </w:rPr>
        <w:t xml:space="preserve"> re</w:t>
      </w:r>
      <w:r w:rsidR="00B6040F" w:rsidRPr="009C4C01">
        <w:rPr>
          <w:rFonts w:cs="Arial"/>
          <w:szCs w:val="24"/>
        </w:rPr>
        <w:t>cord</w:t>
      </w:r>
      <w:r w:rsidRPr="009C4C01">
        <w:rPr>
          <w:rFonts w:cs="Arial"/>
          <w:szCs w:val="24"/>
        </w:rPr>
        <w:t xml:space="preserve"> shall be maintained </w:t>
      </w:r>
      <w:r w:rsidR="00BE59AC" w:rsidRPr="009C4C01">
        <w:rPr>
          <w:rFonts w:cs="Arial"/>
          <w:szCs w:val="24"/>
        </w:rPr>
        <w:t>on the e-tendering platform</w:t>
      </w:r>
      <w:r w:rsidRPr="009C4C01">
        <w:rPr>
          <w:rFonts w:cs="Arial"/>
          <w:szCs w:val="24"/>
        </w:rPr>
        <w:t xml:space="preserve"> to show for each set of competitive tender invitations despatched:</w:t>
      </w:r>
    </w:p>
    <w:p w14:paraId="152F0F52" w14:textId="77777777" w:rsidR="00E167A6" w:rsidRPr="009C4C01" w:rsidRDefault="00D84DFE" w:rsidP="005B5044">
      <w:pPr>
        <w:pStyle w:val="ListParagraph"/>
        <w:numPr>
          <w:ilvl w:val="0"/>
          <w:numId w:val="49"/>
        </w:numPr>
        <w:tabs>
          <w:tab w:val="left" w:pos="-720"/>
          <w:tab w:val="left" w:pos="2268"/>
        </w:tabs>
        <w:suppressAutoHyphens/>
        <w:spacing w:beforeLines="100" w:before="240" w:afterLines="100" w:after="240"/>
        <w:ind w:left="2268" w:hanging="567"/>
        <w:jc w:val="both"/>
        <w:rPr>
          <w:rFonts w:cs="Arial"/>
          <w:szCs w:val="24"/>
        </w:rPr>
      </w:pPr>
      <w:r>
        <w:rPr>
          <w:rFonts w:cs="Arial"/>
          <w:szCs w:val="24"/>
        </w:rPr>
        <w:t>T</w:t>
      </w:r>
      <w:r w:rsidR="00176779" w:rsidRPr="009C4C01">
        <w:rPr>
          <w:rFonts w:cs="Arial"/>
          <w:szCs w:val="24"/>
        </w:rPr>
        <w:t xml:space="preserve">he name of all firms or individuals </w:t>
      </w:r>
      <w:proofErr w:type="gramStart"/>
      <w:r w:rsidR="00176779" w:rsidRPr="009C4C01">
        <w:rPr>
          <w:rFonts w:cs="Arial"/>
          <w:szCs w:val="24"/>
        </w:rPr>
        <w:t>invited;</w:t>
      </w:r>
      <w:proofErr w:type="gramEnd"/>
    </w:p>
    <w:p w14:paraId="496B761C" w14:textId="77777777" w:rsidR="00176779" w:rsidRPr="009C4C01" w:rsidRDefault="00D84DFE" w:rsidP="005B5044">
      <w:pPr>
        <w:pStyle w:val="ListParagraph"/>
        <w:numPr>
          <w:ilvl w:val="0"/>
          <w:numId w:val="49"/>
        </w:numPr>
        <w:tabs>
          <w:tab w:val="left" w:pos="-720"/>
          <w:tab w:val="left" w:pos="2268"/>
        </w:tabs>
        <w:suppressAutoHyphens/>
        <w:spacing w:beforeLines="100" w:before="240" w:afterLines="100" w:after="240"/>
        <w:ind w:left="2268" w:hanging="567"/>
        <w:jc w:val="both"/>
        <w:rPr>
          <w:rFonts w:cs="Arial"/>
          <w:szCs w:val="24"/>
        </w:rPr>
      </w:pPr>
      <w:r>
        <w:rPr>
          <w:rFonts w:cs="Arial"/>
          <w:szCs w:val="24"/>
        </w:rPr>
        <w:t>T</w:t>
      </w:r>
      <w:r w:rsidR="00176779" w:rsidRPr="009C4C01">
        <w:rPr>
          <w:rFonts w:cs="Arial"/>
          <w:szCs w:val="24"/>
        </w:rPr>
        <w:t xml:space="preserve">he names of </w:t>
      </w:r>
      <w:proofErr w:type="gramStart"/>
      <w:r w:rsidR="00176779" w:rsidRPr="009C4C01">
        <w:rPr>
          <w:rFonts w:cs="Arial"/>
          <w:szCs w:val="24"/>
        </w:rPr>
        <w:t>firms</w:t>
      </w:r>
      <w:proofErr w:type="gramEnd"/>
      <w:r w:rsidR="00176779" w:rsidRPr="009C4C01">
        <w:rPr>
          <w:rFonts w:cs="Arial"/>
          <w:szCs w:val="24"/>
        </w:rPr>
        <w:t xml:space="preserve"> individuals from which tenders have been received;</w:t>
      </w:r>
    </w:p>
    <w:p w14:paraId="3A9EE84A" w14:textId="77777777" w:rsidR="00176779" w:rsidRPr="009C4C01" w:rsidRDefault="00D84DFE" w:rsidP="005B5044">
      <w:pPr>
        <w:numPr>
          <w:ilvl w:val="0"/>
          <w:numId w:val="49"/>
        </w:numPr>
        <w:tabs>
          <w:tab w:val="left" w:pos="-720"/>
          <w:tab w:val="left" w:pos="2268"/>
        </w:tabs>
        <w:suppressAutoHyphens/>
        <w:spacing w:beforeLines="100" w:before="240" w:afterLines="100" w:after="240"/>
        <w:ind w:left="2268" w:hanging="567"/>
        <w:jc w:val="both"/>
        <w:rPr>
          <w:rFonts w:cs="Arial"/>
          <w:szCs w:val="24"/>
        </w:rPr>
      </w:pPr>
      <w:r>
        <w:rPr>
          <w:rFonts w:cs="Arial"/>
          <w:szCs w:val="24"/>
        </w:rPr>
        <w:t>T</w:t>
      </w:r>
      <w:r w:rsidR="00176779" w:rsidRPr="009C4C01">
        <w:rPr>
          <w:rFonts w:cs="Arial"/>
          <w:szCs w:val="24"/>
        </w:rPr>
        <w:t xml:space="preserve">he date the tenders were </w:t>
      </w:r>
      <w:proofErr w:type="gramStart"/>
      <w:r w:rsidR="00176779" w:rsidRPr="009C4C01">
        <w:rPr>
          <w:rFonts w:cs="Arial"/>
          <w:szCs w:val="24"/>
        </w:rPr>
        <w:t>opened;</w:t>
      </w:r>
      <w:proofErr w:type="gramEnd"/>
    </w:p>
    <w:p w14:paraId="7D4229BC" w14:textId="77777777" w:rsidR="00176779" w:rsidRPr="009C4C01" w:rsidRDefault="00D84DFE" w:rsidP="009C4C01">
      <w:pPr>
        <w:pStyle w:val="ListParagraph"/>
        <w:numPr>
          <w:ilvl w:val="0"/>
          <w:numId w:val="49"/>
        </w:numPr>
        <w:tabs>
          <w:tab w:val="left" w:pos="-720"/>
          <w:tab w:val="left" w:pos="2268"/>
        </w:tabs>
        <w:suppressAutoHyphens/>
        <w:spacing w:beforeLines="100" w:before="240" w:afterLines="100" w:after="240"/>
        <w:ind w:left="2268" w:hanging="567"/>
        <w:jc w:val="both"/>
        <w:rPr>
          <w:rFonts w:cs="Arial"/>
          <w:szCs w:val="24"/>
        </w:rPr>
      </w:pPr>
      <w:r>
        <w:rPr>
          <w:rFonts w:cs="Arial"/>
          <w:szCs w:val="24"/>
        </w:rPr>
        <w:t>T</w:t>
      </w:r>
      <w:r w:rsidR="00176779" w:rsidRPr="009C4C01">
        <w:rPr>
          <w:rFonts w:cs="Arial"/>
          <w:szCs w:val="24"/>
        </w:rPr>
        <w:t xml:space="preserve">he price shown on each </w:t>
      </w:r>
      <w:proofErr w:type="gramStart"/>
      <w:r w:rsidR="00176779" w:rsidRPr="009C4C01">
        <w:rPr>
          <w:rFonts w:cs="Arial"/>
          <w:szCs w:val="24"/>
        </w:rPr>
        <w:t>tender;</w:t>
      </w:r>
      <w:proofErr w:type="gramEnd"/>
    </w:p>
    <w:p w14:paraId="6E47FCBE" w14:textId="77777777" w:rsidR="00E167A6" w:rsidRPr="009C4C01" w:rsidRDefault="00176779" w:rsidP="00D84DFE">
      <w:pPr>
        <w:pStyle w:val="ListParagraph"/>
        <w:numPr>
          <w:ilvl w:val="0"/>
          <w:numId w:val="48"/>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Incomplete tenders, i.e. those from which information necessary for the adjudication of the tender is missing, and amended tenders i.e., those amended by the tenderer upon his own initiative either orally or in writing after the due time for receipt, but prior to the opening of other tenders, should be dealt with i</w:t>
      </w:r>
      <w:r w:rsidR="00E167A6" w:rsidRPr="009C4C01">
        <w:rPr>
          <w:rFonts w:cs="Arial"/>
          <w:szCs w:val="24"/>
        </w:rPr>
        <w:t>n the same way as late tenders</w:t>
      </w:r>
      <w:r w:rsidRPr="009C4C01">
        <w:rPr>
          <w:rFonts w:cs="Arial"/>
          <w:szCs w:val="24"/>
        </w:rPr>
        <w:t>.</w:t>
      </w:r>
      <w:r w:rsidRPr="009C4C01">
        <w:rPr>
          <w:rFonts w:eastAsia="Arial" w:cs="Arial"/>
          <w:szCs w:val="24"/>
          <w:lang w:val="en-US"/>
        </w:rPr>
        <w:t xml:space="preserve">   </w:t>
      </w:r>
    </w:p>
    <w:p w14:paraId="5AB7F125" w14:textId="77777777" w:rsidR="00176779" w:rsidRPr="009C4C01" w:rsidRDefault="00176779"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Admissibility</w:t>
      </w:r>
    </w:p>
    <w:p w14:paraId="5DAAF67A" w14:textId="77777777" w:rsidR="00176779" w:rsidRPr="009C4C01" w:rsidRDefault="00176779" w:rsidP="00D84DFE">
      <w:pPr>
        <w:pStyle w:val="ListParagraph"/>
        <w:numPr>
          <w:ilvl w:val="0"/>
          <w:numId w:val="50"/>
        </w:numPr>
        <w:tabs>
          <w:tab w:val="left" w:pos="1418"/>
        </w:tabs>
        <w:spacing w:beforeLines="100" w:before="240" w:afterLines="100" w:after="240"/>
        <w:ind w:left="1418" w:hanging="425"/>
        <w:jc w:val="both"/>
        <w:rPr>
          <w:rFonts w:cs="Arial"/>
          <w:szCs w:val="24"/>
        </w:rPr>
      </w:pPr>
      <w:r w:rsidRPr="009C4C01">
        <w:rPr>
          <w:rFonts w:eastAsia="Arial" w:cs="Arial"/>
          <w:szCs w:val="24"/>
          <w:lang w:val="en-US"/>
        </w:rPr>
        <w:lastRenderedPageBreak/>
        <w:t>If for any</w:t>
      </w:r>
      <w:r w:rsidRPr="009C4C01">
        <w:rPr>
          <w:rFonts w:cs="Arial"/>
          <w:szCs w:val="24"/>
        </w:rPr>
        <w:t xml:space="preserve"> reason the designated officers are of the opinion that the tenders received are not strictly competitive (for example, because their numbers are insufficient or any are amended, incomplete or qualified) no contract shall be awarded without the approval of the Chief Executive.</w:t>
      </w:r>
    </w:p>
    <w:p w14:paraId="02BE7E97" w14:textId="77777777" w:rsidR="00E167A6" w:rsidRPr="009C4C01" w:rsidRDefault="00176779" w:rsidP="00D84DFE">
      <w:pPr>
        <w:pStyle w:val="ListParagraph"/>
        <w:numPr>
          <w:ilvl w:val="0"/>
          <w:numId w:val="50"/>
        </w:numPr>
        <w:tabs>
          <w:tab w:val="left" w:pos="-720"/>
          <w:tab w:val="left" w:pos="709"/>
          <w:tab w:val="left" w:pos="864"/>
          <w:tab w:val="left" w:pos="1080"/>
        </w:tabs>
        <w:suppressAutoHyphens/>
        <w:spacing w:beforeLines="100" w:before="240" w:afterLines="100" w:after="240"/>
        <w:ind w:left="1418" w:hanging="425"/>
        <w:jc w:val="both"/>
        <w:rPr>
          <w:rFonts w:cs="Arial"/>
          <w:szCs w:val="24"/>
        </w:rPr>
      </w:pPr>
      <w:r w:rsidRPr="009C4C01">
        <w:rPr>
          <w:rFonts w:cs="Arial"/>
          <w:szCs w:val="24"/>
        </w:rPr>
        <w:t xml:space="preserve">Where only one tender is sought and/or received, the </w:t>
      </w:r>
      <w:r w:rsidR="00E167A6" w:rsidRPr="009C4C01">
        <w:rPr>
          <w:rFonts w:cs="Arial"/>
          <w:szCs w:val="24"/>
        </w:rPr>
        <w:t xml:space="preserve">Chief Executive and </w:t>
      </w:r>
      <w:r w:rsidR="003E00EB">
        <w:rPr>
          <w:rFonts w:cs="Arial"/>
          <w:szCs w:val="24"/>
        </w:rPr>
        <w:t>Chief Financial Officer</w:t>
      </w:r>
      <w:r w:rsidRPr="009C4C01">
        <w:rPr>
          <w:rFonts w:cs="Arial"/>
          <w:szCs w:val="24"/>
        </w:rPr>
        <w:t xml:space="preserve"> shall, as far as practicable, ensure that the price to be paid is fair and reasonable and will ensur</w:t>
      </w:r>
      <w:r w:rsidR="00E167A6" w:rsidRPr="009C4C01">
        <w:rPr>
          <w:rFonts w:cs="Arial"/>
          <w:szCs w:val="24"/>
        </w:rPr>
        <w:t>e value for money for the Trust</w:t>
      </w:r>
      <w:r w:rsidR="00D84DFE">
        <w:rPr>
          <w:rFonts w:eastAsia="Arial" w:cs="Arial"/>
          <w:szCs w:val="24"/>
          <w:lang w:val="en-US"/>
        </w:rPr>
        <w:t>.</w:t>
      </w:r>
    </w:p>
    <w:p w14:paraId="610B1948" w14:textId="77777777" w:rsidR="00176779" w:rsidRPr="009C4C01" w:rsidRDefault="00176779"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Late tenders</w:t>
      </w:r>
    </w:p>
    <w:p w14:paraId="01D5C25E" w14:textId="77777777" w:rsidR="00176779" w:rsidRPr="009C4C01" w:rsidRDefault="00176779" w:rsidP="009C4C01">
      <w:pPr>
        <w:ind w:left="993"/>
      </w:pPr>
      <w:r w:rsidRPr="009C4C01">
        <w:rPr>
          <w:rFonts w:eastAsia="Arial" w:cs="Arial"/>
          <w:szCs w:val="24"/>
          <w:lang w:val="en-US"/>
        </w:rPr>
        <w:t>Tenders</w:t>
      </w:r>
      <w:r w:rsidRPr="009C4C01">
        <w:rPr>
          <w:rFonts w:cs="Arial"/>
          <w:szCs w:val="24"/>
        </w:rPr>
        <w:t xml:space="preserve"> received after the due time and date, but prior to the opening of the other tenders, may be considered only if the Chief Executive or his nominated officer decides that there are exceptional circumstances i.e. despatched in good time but delayed through no fault of the tenderer</w:t>
      </w:r>
      <w:r w:rsidRPr="009C4C01">
        <w:t>.</w:t>
      </w:r>
    </w:p>
    <w:p w14:paraId="008E4726" w14:textId="77777777" w:rsidR="00176779" w:rsidRPr="009C4C01" w:rsidRDefault="00176779"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szCs w:val="24"/>
          <w:lang w:val="en-US"/>
        </w:rPr>
      </w:pPr>
      <w:r w:rsidRPr="009C4C01">
        <w:rPr>
          <w:rFonts w:eastAsia="Arial" w:cs="Arial"/>
          <w:szCs w:val="24"/>
          <w:lang w:val="en-US"/>
        </w:rPr>
        <w:t>Acceptance of formal tender</w:t>
      </w:r>
      <w:r w:rsidR="00E167A6" w:rsidRPr="009C4C01">
        <w:rPr>
          <w:rFonts w:eastAsia="Arial" w:cs="Arial"/>
          <w:szCs w:val="24"/>
          <w:lang w:val="en-US"/>
        </w:rPr>
        <w:t>s</w:t>
      </w:r>
    </w:p>
    <w:p w14:paraId="6D4C3CB8" w14:textId="77777777" w:rsidR="00176779" w:rsidRPr="009C4C01" w:rsidRDefault="00176779" w:rsidP="00D84DFE">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Any discussions with a tenderer which are deemed necessary to clarify technical aspects of his tender before the award of a contract will not disqualify the tender.</w:t>
      </w:r>
    </w:p>
    <w:p w14:paraId="20C24D5C" w14:textId="77777777" w:rsidR="00176779" w:rsidRPr="00BA186D" w:rsidRDefault="00176779" w:rsidP="009C4C01">
      <w:pPr>
        <w:pStyle w:val="ListParagraph"/>
        <w:tabs>
          <w:tab w:val="left" w:pos="-720"/>
          <w:tab w:val="left" w:pos="864"/>
          <w:tab w:val="left" w:pos="1080"/>
          <w:tab w:val="left" w:pos="1418"/>
        </w:tabs>
        <w:suppressAutoHyphens/>
        <w:spacing w:beforeLines="100" w:before="240" w:afterLines="100" w:after="240"/>
        <w:ind w:left="1418"/>
        <w:jc w:val="both"/>
        <w:rPr>
          <w:rFonts w:cs="Arial"/>
          <w:szCs w:val="24"/>
        </w:rPr>
      </w:pPr>
      <w:proofErr w:type="gramStart"/>
      <w:r w:rsidRPr="009C4C01">
        <w:rPr>
          <w:rFonts w:cs="Arial"/>
          <w:szCs w:val="24"/>
        </w:rPr>
        <w:t xml:space="preserve">The </w:t>
      </w:r>
      <w:r w:rsidR="00BE59AC" w:rsidRPr="009C4C01">
        <w:rPr>
          <w:rFonts w:cs="Arial"/>
          <w:szCs w:val="24"/>
        </w:rPr>
        <w:t>most economically advantageous (MEAT) tender</w:t>
      </w:r>
      <w:r w:rsidRPr="0039134C">
        <w:rPr>
          <w:rFonts w:cs="Arial"/>
          <w:szCs w:val="24"/>
        </w:rPr>
        <w:t>,</w:t>
      </w:r>
      <w:proofErr w:type="gramEnd"/>
      <w:r w:rsidRPr="0039134C">
        <w:rPr>
          <w:rFonts w:cs="Arial"/>
          <w:szCs w:val="24"/>
        </w:rPr>
        <w:t xml:space="preserve"> shall ordinarily be accepted unless there are </w:t>
      </w:r>
      <w:r w:rsidRPr="00B743F9">
        <w:rPr>
          <w:rFonts w:cs="Arial"/>
          <w:szCs w:val="24"/>
        </w:rPr>
        <w:t>good and sufficient reaso</w:t>
      </w:r>
      <w:r w:rsidRPr="00F87519">
        <w:rPr>
          <w:rFonts w:cs="Arial"/>
          <w:szCs w:val="24"/>
        </w:rPr>
        <w:t>ns to the contrary. Such reasons shall be set out</w:t>
      </w:r>
      <w:r w:rsidRPr="00A1135D">
        <w:rPr>
          <w:rFonts w:cs="Arial"/>
          <w:szCs w:val="24"/>
        </w:rPr>
        <w:t xml:space="preserve"> in either the contract file, or other appropriate record. The process of determining the lowest net cost, or the highest net value, should ensure that optimum value for money is achieved and</w:t>
      </w:r>
      <w:r w:rsidRPr="009A2071">
        <w:rPr>
          <w:rFonts w:cs="Arial"/>
          <w:szCs w:val="24"/>
        </w:rPr>
        <w:t xml:space="preserve"> should therefore assess the factors of economy, effectiveness and efficiency of the tendered goods or services. Other qualitative factors affecting the success of specific projects should also be assessed and include the:</w:t>
      </w:r>
    </w:p>
    <w:p w14:paraId="591E8615" w14:textId="77777777" w:rsidR="006474D1" w:rsidRPr="009C4C01" w:rsidRDefault="00D84DFE" w:rsidP="00D84DFE">
      <w:pPr>
        <w:pStyle w:val="ListParagraph"/>
        <w:numPr>
          <w:ilvl w:val="0"/>
          <w:numId w:val="53"/>
        </w:numPr>
        <w:tabs>
          <w:tab w:val="left" w:pos="709"/>
          <w:tab w:val="left" w:pos="864"/>
          <w:tab w:val="left" w:pos="1080"/>
          <w:tab w:val="left" w:pos="1418"/>
          <w:tab w:val="left" w:pos="1985"/>
        </w:tabs>
        <w:spacing w:beforeLines="100" w:before="240" w:afterLines="100" w:after="240"/>
        <w:ind w:left="1985" w:hanging="567"/>
        <w:jc w:val="both"/>
        <w:rPr>
          <w:rFonts w:cs="Arial"/>
          <w:szCs w:val="24"/>
        </w:rPr>
      </w:pPr>
      <w:r>
        <w:rPr>
          <w:rFonts w:cs="Arial"/>
          <w:szCs w:val="24"/>
        </w:rPr>
        <w:t>E</w:t>
      </w:r>
      <w:r w:rsidR="00176779" w:rsidRPr="009C4C01">
        <w:rPr>
          <w:rFonts w:cs="Arial"/>
          <w:szCs w:val="24"/>
        </w:rPr>
        <w:t>xperience and qualificatio</w:t>
      </w:r>
      <w:r w:rsidR="006474D1" w:rsidRPr="009C4C01">
        <w:rPr>
          <w:rFonts w:cs="Arial"/>
          <w:szCs w:val="24"/>
        </w:rPr>
        <w:t xml:space="preserve">ns of the supplier team </w:t>
      </w:r>
      <w:proofErr w:type="gramStart"/>
      <w:r w:rsidR="006474D1" w:rsidRPr="009C4C01">
        <w:rPr>
          <w:rFonts w:cs="Arial"/>
          <w:szCs w:val="24"/>
        </w:rPr>
        <w:t>member;</w:t>
      </w:r>
      <w:proofErr w:type="gramEnd"/>
    </w:p>
    <w:p w14:paraId="030AAE4C" w14:textId="77777777" w:rsidR="006474D1" w:rsidRPr="009C4C01" w:rsidRDefault="00D84DFE" w:rsidP="00D84DFE">
      <w:pPr>
        <w:pStyle w:val="ListParagraph"/>
        <w:numPr>
          <w:ilvl w:val="0"/>
          <w:numId w:val="53"/>
        </w:numPr>
        <w:tabs>
          <w:tab w:val="left" w:pos="709"/>
          <w:tab w:val="left" w:pos="864"/>
          <w:tab w:val="left" w:pos="1080"/>
          <w:tab w:val="left" w:pos="1418"/>
          <w:tab w:val="left" w:pos="1985"/>
        </w:tabs>
        <w:spacing w:beforeLines="100" w:before="240" w:afterLines="100" w:after="240"/>
        <w:ind w:left="1985" w:hanging="567"/>
        <w:jc w:val="both"/>
        <w:rPr>
          <w:rFonts w:cs="Arial"/>
          <w:szCs w:val="24"/>
        </w:rPr>
      </w:pPr>
      <w:r>
        <w:rPr>
          <w:rFonts w:cs="Arial"/>
          <w:szCs w:val="24"/>
        </w:rPr>
        <w:t>U</w:t>
      </w:r>
      <w:r w:rsidR="00176779" w:rsidRPr="009C4C01">
        <w:rPr>
          <w:rFonts w:cs="Arial"/>
          <w:szCs w:val="24"/>
        </w:rPr>
        <w:t xml:space="preserve">nderstanding of client’s </w:t>
      </w:r>
      <w:proofErr w:type="gramStart"/>
      <w:r w:rsidR="00176779" w:rsidRPr="009C4C01">
        <w:rPr>
          <w:rFonts w:cs="Arial"/>
          <w:szCs w:val="24"/>
        </w:rPr>
        <w:t>needs;</w:t>
      </w:r>
      <w:proofErr w:type="gramEnd"/>
    </w:p>
    <w:p w14:paraId="4BCD44D8" w14:textId="77777777" w:rsidR="006474D1" w:rsidRPr="009C4C01" w:rsidRDefault="00D84DFE" w:rsidP="00D84DFE">
      <w:pPr>
        <w:pStyle w:val="ListParagraph"/>
        <w:numPr>
          <w:ilvl w:val="0"/>
          <w:numId w:val="53"/>
        </w:numPr>
        <w:tabs>
          <w:tab w:val="left" w:pos="709"/>
          <w:tab w:val="left" w:pos="864"/>
          <w:tab w:val="left" w:pos="1080"/>
          <w:tab w:val="left" w:pos="1418"/>
          <w:tab w:val="left" w:pos="1985"/>
        </w:tabs>
        <w:spacing w:beforeLines="100" w:before="240" w:afterLines="100" w:after="240"/>
        <w:ind w:left="1985" w:hanging="567"/>
        <w:jc w:val="both"/>
        <w:rPr>
          <w:rFonts w:cs="Arial"/>
          <w:szCs w:val="24"/>
        </w:rPr>
      </w:pPr>
      <w:r>
        <w:rPr>
          <w:rFonts w:cs="Arial"/>
          <w:szCs w:val="24"/>
        </w:rPr>
        <w:t>F</w:t>
      </w:r>
      <w:r w:rsidR="00176779" w:rsidRPr="009C4C01">
        <w:rPr>
          <w:rFonts w:cs="Arial"/>
          <w:szCs w:val="24"/>
        </w:rPr>
        <w:t xml:space="preserve">easibility and credibility of proposed </w:t>
      </w:r>
      <w:proofErr w:type="gramStart"/>
      <w:r w:rsidR="00176779" w:rsidRPr="009C4C01">
        <w:rPr>
          <w:rFonts w:cs="Arial"/>
          <w:szCs w:val="24"/>
        </w:rPr>
        <w:t>approach;</w:t>
      </w:r>
      <w:proofErr w:type="gramEnd"/>
    </w:p>
    <w:p w14:paraId="1CD6E4E5" w14:textId="77777777" w:rsidR="00176779" w:rsidRPr="009C4C01" w:rsidRDefault="00D84DFE" w:rsidP="00D84DFE">
      <w:pPr>
        <w:pStyle w:val="ListParagraph"/>
        <w:numPr>
          <w:ilvl w:val="0"/>
          <w:numId w:val="53"/>
        </w:numPr>
        <w:tabs>
          <w:tab w:val="left" w:pos="709"/>
          <w:tab w:val="left" w:pos="864"/>
          <w:tab w:val="left" w:pos="1080"/>
          <w:tab w:val="left" w:pos="1418"/>
          <w:tab w:val="left" w:pos="1985"/>
        </w:tabs>
        <w:spacing w:beforeLines="100" w:before="240" w:afterLines="100" w:after="240"/>
        <w:ind w:left="1985" w:hanging="567"/>
        <w:jc w:val="both"/>
        <w:rPr>
          <w:rFonts w:cs="Arial"/>
          <w:szCs w:val="24"/>
        </w:rPr>
      </w:pPr>
      <w:r>
        <w:rPr>
          <w:rFonts w:cs="Arial"/>
          <w:szCs w:val="24"/>
        </w:rPr>
        <w:t>A</w:t>
      </w:r>
      <w:r w:rsidR="00176779" w:rsidRPr="009C4C01">
        <w:rPr>
          <w:rFonts w:cs="Arial"/>
          <w:szCs w:val="24"/>
        </w:rPr>
        <w:t xml:space="preserve">bility to complete the project or deliver the service within the required </w:t>
      </w:r>
      <w:proofErr w:type="gramStart"/>
      <w:r w:rsidR="00176779" w:rsidRPr="009C4C01">
        <w:rPr>
          <w:rFonts w:cs="Arial"/>
          <w:szCs w:val="24"/>
        </w:rPr>
        <w:t>timescale</w:t>
      </w:r>
      <w:proofErr w:type="gramEnd"/>
    </w:p>
    <w:p w14:paraId="7B17E82D" w14:textId="77777777" w:rsidR="00D84DFE" w:rsidRPr="009C4C01" w:rsidRDefault="00176779" w:rsidP="00D84DFE">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 xml:space="preserve">Where other factors are </w:t>
      </w:r>
      <w:proofErr w:type="gramStart"/>
      <w:r w:rsidRPr="009C4C01">
        <w:rPr>
          <w:rFonts w:cs="Arial"/>
          <w:szCs w:val="24"/>
        </w:rPr>
        <w:t>taken into account</w:t>
      </w:r>
      <w:proofErr w:type="gramEnd"/>
      <w:r w:rsidRPr="009C4C01">
        <w:rPr>
          <w:rFonts w:cs="Arial"/>
          <w:szCs w:val="24"/>
        </w:rPr>
        <w:t xml:space="preserve"> in selecting a tenderer, these must be clearly recorded and documented in the contract file, and the reason(s) for not accepting the lowest tender clearly stated.</w:t>
      </w:r>
    </w:p>
    <w:p w14:paraId="5F32EF05" w14:textId="77777777" w:rsidR="00176779" w:rsidRPr="009C4C01" w:rsidRDefault="00D4437B" w:rsidP="009C4C01">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pPr>
      <w:r w:rsidRPr="009C4C01">
        <w:rPr>
          <w:rFonts w:cs="Arial"/>
          <w:szCs w:val="24"/>
        </w:rPr>
        <w:t xml:space="preserve">If only one tender is </w:t>
      </w:r>
      <w:proofErr w:type="gramStart"/>
      <w:r w:rsidRPr="009C4C01">
        <w:rPr>
          <w:rFonts w:cs="Arial"/>
          <w:szCs w:val="24"/>
        </w:rPr>
        <w:t>received</w:t>
      </w:r>
      <w:proofErr w:type="gramEnd"/>
      <w:r w:rsidRPr="009C4C01">
        <w:rPr>
          <w:rFonts w:cs="Arial"/>
          <w:szCs w:val="24"/>
        </w:rPr>
        <w:t xml:space="preserve"> and this is in the range of the initial estimate then the contract can be awarded to that tenderer.</w:t>
      </w:r>
    </w:p>
    <w:p w14:paraId="40088994" w14:textId="77777777" w:rsidR="00176779" w:rsidRPr="009C4C01" w:rsidRDefault="00176779" w:rsidP="00D84DFE">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lastRenderedPageBreak/>
        <w:t xml:space="preserve">No tender shall be accepted which will commit expenditure </w:t>
      </w:r>
      <w:proofErr w:type="gramStart"/>
      <w:r w:rsidRPr="009C4C01">
        <w:rPr>
          <w:rFonts w:cs="Arial"/>
          <w:szCs w:val="24"/>
        </w:rPr>
        <w:t>in excess of</w:t>
      </w:r>
      <w:proofErr w:type="gramEnd"/>
      <w:r w:rsidRPr="009C4C01">
        <w:rPr>
          <w:rFonts w:cs="Arial"/>
          <w:szCs w:val="24"/>
        </w:rPr>
        <w:t xml:space="preserve"> that which has been allocated by the Trust and which is not in accordance with these Instructions except with the authorisation of the Chief Executive.</w:t>
      </w:r>
    </w:p>
    <w:p w14:paraId="2292C8C9" w14:textId="77777777" w:rsidR="00176779" w:rsidRPr="009C4C01" w:rsidRDefault="00176779" w:rsidP="00D84DFE">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The use of these procedures must demonstrate that the award of the contract was:</w:t>
      </w:r>
    </w:p>
    <w:p w14:paraId="742D8E93" w14:textId="77777777" w:rsidR="00D84DFE" w:rsidRPr="009C4C01" w:rsidRDefault="00D84DFE" w:rsidP="009C4C01">
      <w:pPr>
        <w:pStyle w:val="ListParagraph"/>
        <w:numPr>
          <w:ilvl w:val="0"/>
          <w:numId w:val="54"/>
        </w:numPr>
        <w:tabs>
          <w:tab w:val="left" w:pos="709"/>
          <w:tab w:val="left" w:pos="864"/>
          <w:tab w:val="left" w:pos="1080"/>
          <w:tab w:val="left" w:pos="2268"/>
        </w:tabs>
        <w:spacing w:beforeLines="100" w:before="240" w:afterLines="100" w:after="240"/>
        <w:ind w:left="2268" w:hanging="567"/>
        <w:jc w:val="both"/>
        <w:rPr>
          <w:rFonts w:cs="Arial"/>
          <w:szCs w:val="24"/>
        </w:rPr>
      </w:pPr>
      <w:r>
        <w:rPr>
          <w:rFonts w:cs="Arial"/>
          <w:szCs w:val="24"/>
        </w:rPr>
        <w:t>N</w:t>
      </w:r>
      <w:r w:rsidR="00176779" w:rsidRPr="009C4C01">
        <w:rPr>
          <w:rFonts w:cs="Arial"/>
          <w:szCs w:val="24"/>
        </w:rPr>
        <w:t xml:space="preserve">ot in excess of the going market rate / price current at the time the contract was </w:t>
      </w:r>
      <w:proofErr w:type="gramStart"/>
      <w:r w:rsidR="00176779" w:rsidRPr="009C4C01">
        <w:rPr>
          <w:rFonts w:cs="Arial"/>
          <w:szCs w:val="24"/>
        </w:rPr>
        <w:t>awarded;</w:t>
      </w:r>
      <w:proofErr w:type="gramEnd"/>
    </w:p>
    <w:p w14:paraId="12C38927" w14:textId="77777777" w:rsidR="00176779" w:rsidRPr="009C4C01" w:rsidRDefault="00D84DFE" w:rsidP="009C4C01">
      <w:pPr>
        <w:pStyle w:val="ListParagraph"/>
        <w:numPr>
          <w:ilvl w:val="0"/>
          <w:numId w:val="54"/>
        </w:numPr>
        <w:tabs>
          <w:tab w:val="left" w:pos="709"/>
          <w:tab w:val="left" w:pos="864"/>
          <w:tab w:val="left" w:pos="1080"/>
          <w:tab w:val="left" w:pos="2268"/>
        </w:tabs>
        <w:spacing w:beforeLines="100" w:before="240" w:afterLines="100" w:after="240"/>
        <w:ind w:left="2268" w:hanging="567"/>
        <w:jc w:val="both"/>
        <w:rPr>
          <w:rFonts w:cs="Arial"/>
          <w:szCs w:val="24"/>
        </w:rPr>
      </w:pPr>
      <w:r>
        <w:rPr>
          <w:rFonts w:cs="Arial"/>
          <w:szCs w:val="24"/>
        </w:rPr>
        <w:t>T</w:t>
      </w:r>
      <w:r w:rsidR="00176779" w:rsidRPr="009C4C01">
        <w:rPr>
          <w:rFonts w:cs="Arial"/>
          <w:szCs w:val="24"/>
        </w:rPr>
        <w:t>hat best value for money was achieved.</w:t>
      </w:r>
    </w:p>
    <w:p w14:paraId="7271586F" w14:textId="77777777" w:rsidR="00176779" w:rsidRPr="009C4C01" w:rsidRDefault="00176779" w:rsidP="009C4C01">
      <w:pPr>
        <w:pStyle w:val="ListParagraph"/>
        <w:numPr>
          <w:ilvl w:val="0"/>
          <w:numId w:val="52"/>
        </w:numPr>
        <w:tabs>
          <w:tab w:val="left" w:pos="-720"/>
          <w:tab w:val="left" w:pos="864"/>
          <w:tab w:val="left" w:pos="1080"/>
          <w:tab w:val="left" w:pos="1418"/>
        </w:tabs>
        <w:suppressAutoHyphens/>
        <w:spacing w:beforeLines="100" w:before="240" w:afterLines="100" w:after="240"/>
        <w:ind w:left="1418" w:hanging="425"/>
        <w:jc w:val="both"/>
        <w:rPr>
          <w:rFonts w:cs="Arial"/>
          <w:szCs w:val="24"/>
        </w:rPr>
      </w:pPr>
      <w:r w:rsidRPr="009C4C01">
        <w:rPr>
          <w:rFonts w:cs="Arial"/>
          <w:szCs w:val="24"/>
        </w:rPr>
        <w:t>All tenders should be treated as confidential and should be retained for inspecti</w:t>
      </w:r>
      <w:r w:rsidR="006474D1" w:rsidRPr="009C4C01">
        <w:rPr>
          <w:rFonts w:cs="Arial"/>
          <w:szCs w:val="24"/>
        </w:rPr>
        <w:t>on.</w:t>
      </w:r>
    </w:p>
    <w:p w14:paraId="015A8E2B" w14:textId="77777777" w:rsidR="006474D1" w:rsidRPr="009C4C01" w:rsidRDefault="00176779" w:rsidP="0012730E">
      <w:pPr>
        <w:pStyle w:val="ListParagraph"/>
        <w:numPr>
          <w:ilvl w:val="2"/>
          <w:numId w:val="1"/>
        </w:numPr>
        <w:tabs>
          <w:tab w:val="clear" w:pos="1430"/>
          <w:tab w:val="left" w:pos="993"/>
          <w:tab w:val="left" w:pos="1418"/>
        </w:tabs>
        <w:spacing w:beforeLines="100" w:before="240" w:afterLines="100" w:after="240"/>
        <w:ind w:left="993"/>
        <w:jc w:val="both"/>
        <w:rPr>
          <w:rFonts w:cs="Arial"/>
          <w:szCs w:val="24"/>
          <w:u w:val="single"/>
        </w:rPr>
      </w:pPr>
      <w:r w:rsidRPr="009C4C01">
        <w:rPr>
          <w:rFonts w:cs="Arial"/>
          <w:szCs w:val="24"/>
        </w:rPr>
        <w:t>Tender reports to the Trust Board</w:t>
      </w:r>
    </w:p>
    <w:p w14:paraId="0A0CB435" w14:textId="77777777" w:rsidR="004B6DC1" w:rsidRPr="009C4C01" w:rsidRDefault="00176779" w:rsidP="009C4C01">
      <w:pPr>
        <w:pStyle w:val="ListParagraph"/>
        <w:tabs>
          <w:tab w:val="left" w:pos="993"/>
          <w:tab w:val="left" w:pos="1418"/>
        </w:tabs>
        <w:spacing w:beforeLines="100" w:before="240" w:afterLines="100" w:after="240"/>
        <w:ind w:left="993"/>
        <w:jc w:val="both"/>
      </w:pPr>
      <w:r w:rsidRPr="009C4C01">
        <w:rPr>
          <w:rFonts w:cs="Arial"/>
          <w:szCs w:val="24"/>
        </w:rPr>
        <w:t>Reports to the Trust Board will be made on an exceptional circumstance basis only.</w:t>
      </w:r>
    </w:p>
    <w:p w14:paraId="246A0BA8" w14:textId="77777777" w:rsidR="00E92152" w:rsidRPr="009C4C01" w:rsidRDefault="00176779" w:rsidP="003F14A4">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Quotations: Competitive and non-competitive</w:t>
      </w:r>
    </w:p>
    <w:p w14:paraId="134DE611" w14:textId="77777777" w:rsidR="00552F84" w:rsidRPr="00F87519" w:rsidRDefault="00552F84" w:rsidP="009C4C01">
      <w:pPr>
        <w:pStyle w:val="ListParagraph"/>
        <w:numPr>
          <w:ilvl w:val="2"/>
          <w:numId w:val="1"/>
        </w:numPr>
        <w:tabs>
          <w:tab w:val="num" w:pos="993"/>
        </w:tabs>
        <w:spacing w:beforeLines="100" w:before="240" w:afterLines="100" w:after="240"/>
        <w:ind w:left="993" w:hanging="851"/>
        <w:jc w:val="both"/>
        <w:rPr>
          <w:rFonts w:cs="Arial"/>
          <w:szCs w:val="24"/>
        </w:rPr>
      </w:pPr>
      <w:r w:rsidRPr="00F87519">
        <w:rPr>
          <w:rFonts w:cs="Arial"/>
          <w:szCs w:val="24"/>
        </w:rPr>
        <w:t>General Position on quotations</w:t>
      </w:r>
    </w:p>
    <w:p w14:paraId="2E7FD495" w14:textId="77777777" w:rsidR="00E92152" w:rsidRDefault="00552F84" w:rsidP="009C4C01">
      <w:pPr>
        <w:ind w:left="993"/>
        <w:rPr>
          <w:rFonts w:cs="Arial"/>
          <w:szCs w:val="24"/>
        </w:rPr>
      </w:pPr>
      <w:r w:rsidRPr="00F87519">
        <w:rPr>
          <w:rFonts w:cs="Arial"/>
          <w:szCs w:val="24"/>
        </w:rPr>
        <w:t xml:space="preserve">Competitive quotations are required where formal tendering procedures are not </w:t>
      </w:r>
      <w:r w:rsidRPr="00A1135D">
        <w:rPr>
          <w:rFonts w:cs="Arial"/>
          <w:szCs w:val="24"/>
        </w:rPr>
        <w:t xml:space="preserve">adopted and where the intended expenditure or income during the total period of the contract is reasonably </w:t>
      </w:r>
      <w:r w:rsidR="00851593" w:rsidRPr="009A2071">
        <w:rPr>
          <w:rFonts w:cs="Arial"/>
          <w:szCs w:val="24"/>
        </w:rPr>
        <w:t xml:space="preserve">expected </w:t>
      </w:r>
      <w:r w:rsidRPr="009A2071">
        <w:rPr>
          <w:rFonts w:cs="Arial"/>
          <w:szCs w:val="24"/>
        </w:rPr>
        <w:t xml:space="preserve">to </w:t>
      </w:r>
      <w:r w:rsidR="00851593" w:rsidRPr="009A2071">
        <w:rPr>
          <w:rFonts w:cs="Arial"/>
          <w:szCs w:val="24"/>
        </w:rPr>
        <w:t>exceed £</w:t>
      </w:r>
      <w:r w:rsidRPr="009A2071">
        <w:rPr>
          <w:rFonts w:cs="Arial"/>
          <w:szCs w:val="24"/>
        </w:rPr>
        <w:t>24,999.</w:t>
      </w:r>
    </w:p>
    <w:p w14:paraId="790B3560" w14:textId="77777777" w:rsidR="00552F84" w:rsidRPr="00B743F9" w:rsidRDefault="00E92152" w:rsidP="009C4C01">
      <w:pPr>
        <w:pStyle w:val="ListParagraph"/>
        <w:numPr>
          <w:ilvl w:val="2"/>
          <w:numId w:val="1"/>
        </w:numPr>
        <w:tabs>
          <w:tab w:val="num" w:pos="993"/>
        </w:tabs>
        <w:spacing w:beforeLines="100" w:before="240" w:afterLines="100" w:after="240"/>
        <w:ind w:left="993" w:hanging="851"/>
        <w:jc w:val="both"/>
        <w:rPr>
          <w:rFonts w:cs="Arial"/>
          <w:szCs w:val="24"/>
        </w:rPr>
      </w:pPr>
      <w:r>
        <w:rPr>
          <w:rFonts w:cs="Arial"/>
          <w:szCs w:val="24"/>
        </w:rPr>
        <w:t>Competitive Quotations</w:t>
      </w:r>
    </w:p>
    <w:p w14:paraId="3E0B92E2" w14:textId="77777777" w:rsidR="00552F84" w:rsidRPr="00F87519" w:rsidRDefault="00552F84" w:rsidP="0012730E">
      <w:pPr>
        <w:pStyle w:val="ListParagraph"/>
        <w:numPr>
          <w:ilvl w:val="0"/>
          <w:numId w:val="123"/>
        </w:numPr>
        <w:ind w:left="1418" w:hanging="425"/>
        <w:rPr>
          <w:rFonts w:cs="Arial"/>
          <w:szCs w:val="24"/>
        </w:rPr>
      </w:pPr>
      <w:r w:rsidRPr="00F87519">
        <w:rPr>
          <w:rFonts w:cs="Arial"/>
          <w:szCs w:val="24"/>
        </w:rPr>
        <w:t>Written Quotations or Tenders as appropriate should be obtained from at least 3 suppliers from £24,999 to £49,999, 4 from £50,000 to £249,999 and a minimum of 5 over £250,000, based on specifications or terms of reference prepared by, or on behalf of, the Trust.</w:t>
      </w:r>
    </w:p>
    <w:p w14:paraId="5D0EB2A7" w14:textId="77777777" w:rsidR="00552F84" w:rsidRPr="00A1135D" w:rsidRDefault="00552F84" w:rsidP="0012730E">
      <w:pPr>
        <w:pStyle w:val="ListParagraph"/>
        <w:ind w:left="1418" w:hanging="425"/>
        <w:rPr>
          <w:rFonts w:cs="Arial"/>
          <w:szCs w:val="24"/>
        </w:rPr>
      </w:pPr>
    </w:p>
    <w:p w14:paraId="17E8A69C" w14:textId="77777777" w:rsidR="00552F84" w:rsidRPr="004E1E46" w:rsidRDefault="00552F84" w:rsidP="009C4C01">
      <w:pPr>
        <w:pStyle w:val="ListParagraph"/>
        <w:numPr>
          <w:ilvl w:val="0"/>
          <w:numId w:val="123"/>
        </w:numPr>
        <w:ind w:left="1418" w:hanging="425"/>
        <w:rPr>
          <w:rFonts w:cs="Arial"/>
          <w:szCs w:val="24"/>
        </w:rPr>
      </w:pPr>
      <w:r w:rsidRPr="009A2071">
        <w:rPr>
          <w:rFonts w:cs="Arial"/>
          <w:szCs w:val="24"/>
        </w:rPr>
        <w:t xml:space="preserve">Quotations should be in writing </w:t>
      </w:r>
      <w:r w:rsidR="004708D2" w:rsidRPr="009A2071">
        <w:rPr>
          <w:rFonts w:cs="Arial"/>
          <w:szCs w:val="24"/>
        </w:rPr>
        <w:t xml:space="preserve">on company letter headed </w:t>
      </w:r>
      <w:r w:rsidR="00851593" w:rsidRPr="00BA186D">
        <w:rPr>
          <w:rFonts w:cs="Arial"/>
          <w:szCs w:val="24"/>
        </w:rPr>
        <w:t>paper</w:t>
      </w:r>
      <w:r w:rsidR="00896652">
        <w:rPr>
          <w:rFonts w:cs="Arial"/>
          <w:szCs w:val="24"/>
        </w:rPr>
        <w:t>,</w:t>
      </w:r>
      <w:r w:rsidR="00A1135D">
        <w:rPr>
          <w:rFonts w:cs="Arial"/>
          <w:szCs w:val="24"/>
        </w:rPr>
        <w:t xml:space="preserve"> from a company email address</w:t>
      </w:r>
      <w:r w:rsidR="00896652">
        <w:rPr>
          <w:rFonts w:cs="Arial"/>
          <w:szCs w:val="24"/>
        </w:rPr>
        <w:t xml:space="preserve"> or via the e-tendering </w:t>
      </w:r>
      <w:proofErr w:type="gramStart"/>
      <w:r w:rsidR="00896652">
        <w:rPr>
          <w:rFonts w:cs="Arial"/>
          <w:szCs w:val="24"/>
        </w:rPr>
        <w:t>platform</w:t>
      </w:r>
      <w:proofErr w:type="gramEnd"/>
    </w:p>
    <w:p w14:paraId="534C5E66" w14:textId="77777777" w:rsidR="00552F84" w:rsidRPr="00767BFD" w:rsidRDefault="00552F84" w:rsidP="0012730E">
      <w:pPr>
        <w:pStyle w:val="ListParagraph"/>
        <w:ind w:left="1418" w:hanging="425"/>
        <w:rPr>
          <w:rFonts w:cs="Arial"/>
          <w:szCs w:val="24"/>
        </w:rPr>
      </w:pPr>
    </w:p>
    <w:p w14:paraId="33CE63F2" w14:textId="77777777" w:rsidR="00552F84" w:rsidRPr="009C4C01" w:rsidRDefault="00552F84" w:rsidP="0012730E">
      <w:pPr>
        <w:pStyle w:val="ListParagraph"/>
        <w:numPr>
          <w:ilvl w:val="0"/>
          <w:numId w:val="123"/>
        </w:numPr>
        <w:ind w:left="1418" w:hanging="425"/>
        <w:rPr>
          <w:rFonts w:cs="Arial"/>
          <w:szCs w:val="24"/>
        </w:rPr>
      </w:pPr>
      <w:r w:rsidRPr="009C4C01">
        <w:rPr>
          <w:rFonts w:cs="Arial"/>
          <w:szCs w:val="24"/>
        </w:rPr>
        <w:t>All quotations should be treated as confidential and should be retained for inspection.</w:t>
      </w:r>
    </w:p>
    <w:p w14:paraId="0FDCFC2E" w14:textId="77777777" w:rsidR="00552F84" w:rsidRPr="009C4C01" w:rsidRDefault="00552F84" w:rsidP="0012730E">
      <w:pPr>
        <w:pStyle w:val="ListParagraph"/>
        <w:ind w:left="1418" w:hanging="425"/>
        <w:rPr>
          <w:rFonts w:cs="Arial"/>
          <w:szCs w:val="24"/>
        </w:rPr>
      </w:pPr>
    </w:p>
    <w:p w14:paraId="2BC32C35" w14:textId="77777777" w:rsidR="00552F84" w:rsidRPr="009C4C01" w:rsidRDefault="00552F84" w:rsidP="0012730E">
      <w:pPr>
        <w:pStyle w:val="ListParagraph"/>
        <w:numPr>
          <w:ilvl w:val="0"/>
          <w:numId w:val="123"/>
        </w:numPr>
        <w:ind w:left="1418" w:hanging="425"/>
        <w:rPr>
          <w:rFonts w:cs="Arial"/>
          <w:szCs w:val="24"/>
        </w:rPr>
      </w:pPr>
      <w:r w:rsidRPr="009C4C01">
        <w:rPr>
          <w:rFonts w:cs="Arial"/>
          <w:szCs w:val="24"/>
        </w:rPr>
        <w:t xml:space="preserve">The Chief Executive or his nominated officer should evaluate the quotation and </w:t>
      </w:r>
      <w:r w:rsidR="00851593" w:rsidRPr="009C4C01">
        <w:rPr>
          <w:rFonts w:cs="Arial"/>
          <w:szCs w:val="24"/>
        </w:rPr>
        <w:t>select the</w:t>
      </w:r>
      <w:r w:rsidRPr="009C4C01">
        <w:rPr>
          <w:rFonts w:cs="Arial"/>
          <w:szCs w:val="24"/>
        </w:rPr>
        <w:t xml:space="preserve"> quote which gives the best value for money. If this is not the lowest quotation if payment is to be made by the Trust, or the highest if payment is to be received by the Trust, then the choice </w:t>
      </w:r>
      <w:proofErr w:type="gramStart"/>
      <w:r w:rsidRPr="009C4C01">
        <w:rPr>
          <w:rFonts w:cs="Arial"/>
          <w:szCs w:val="24"/>
        </w:rPr>
        <w:t>made</w:t>
      </w:r>
      <w:proofErr w:type="gramEnd"/>
      <w:r w:rsidRPr="009C4C01">
        <w:rPr>
          <w:rFonts w:cs="Arial"/>
          <w:szCs w:val="24"/>
        </w:rPr>
        <w:t xml:space="preserve"> and the reasons why should be recorded in a permanent record.</w:t>
      </w:r>
    </w:p>
    <w:p w14:paraId="7983A945" w14:textId="77777777" w:rsidR="00552F84" w:rsidRPr="009C4C01" w:rsidRDefault="00552F84" w:rsidP="009C4C01">
      <w:pPr>
        <w:rPr>
          <w:rFonts w:cs="Arial"/>
          <w:szCs w:val="24"/>
        </w:rPr>
      </w:pPr>
    </w:p>
    <w:p w14:paraId="4B01A8DD" w14:textId="77777777" w:rsidR="00552F84" w:rsidRPr="009C4C01" w:rsidRDefault="00552F84" w:rsidP="009C4C01">
      <w:pPr>
        <w:ind w:left="993" w:hanging="851"/>
        <w:rPr>
          <w:rFonts w:cs="Arial"/>
          <w:szCs w:val="24"/>
        </w:rPr>
      </w:pPr>
      <w:r w:rsidRPr="009C4C01">
        <w:rPr>
          <w:rFonts w:cs="Arial"/>
          <w:szCs w:val="24"/>
        </w:rPr>
        <w:t>7.7.3     Non-Competitive Quotations</w:t>
      </w:r>
    </w:p>
    <w:p w14:paraId="19B7F63C" w14:textId="77777777" w:rsidR="00552F84" w:rsidRPr="009C4C01" w:rsidRDefault="00552F84" w:rsidP="00552F84">
      <w:pPr>
        <w:rPr>
          <w:rFonts w:cs="Arial"/>
          <w:szCs w:val="24"/>
        </w:rPr>
      </w:pPr>
    </w:p>
    <w:p w14:paraId="416E2E5E" w14:textId="77777777" w:rsidR="00552F84" w:rsidRPr="009C4C01" w:rsidRDefault="00552F84" w:rsidP="009C4C01">
      <w:pPr>
        <w:ind w:left="993"/>
        <w:rPr>
          <w:rFonts w:cs="Arial"/>
          <w:szCs w:val="24"/>
        </w:rPr>
      </w:pPr>
      <w:r w:rsidRPr="009C4C01">
        <w:rPr>
          <w:rFonts w:cs="Arial"/>
          <w:szCs w:val="24"/>
        </w:rPr>
        <w:t xml:space="preserve">Non-competitive quotations in writing may be obtained in the following </w:t>
      </w:r>
      <w:proofErr w:type="gramStart"/>
      <w:r w:rsidRPr="009C4C01">
        <w:rPr>
          <w:rFonts w:cs="Arial"/>
          <w:szCs w:val="24"/>
        </w:rPr>
        <w:t>circumstances</w:t>
      </w:r>
      <w:proofErr w:type="gramEnd"/>
    </w:p>
    <w:p w14:paraId="3AF5AC6F" w14:textId="77777777" w:rsidR="00552F84" w:rsidRPr="009C4C01" w:rsidRDefault="00552F84" w:rsidP="00552F84">
      <w:pPr>
        <w:rPr>
          <w:rFonts w:cs="Arial"/>
          <w:szCs w:val="24"/>
        </w:rPr>
      </w:pPr>
    </w:p>
    <w:p w14:paraId="7DE4E175" w14:textId="77777777" w:rsidR="00552F84" w:rsidRPr="00F87519" w:rsidRDefault="0012730E" w:rsidP="0012730E">
      <w:pPr>
        <w:pStyle w:val="ListParagraph"/>
        <w:numPr>
          <w:ilvl w:val="0"/>
          <w:numId w:val="124"/>
        </w:numPr>
        <w:ind w:left="1418" w:hanging="425"/>
        <w:rPr>
          <w:rFonts w:cs="Arial"/>
          <w:szCs w:val="24"/>
        </w:rPr>
      </w:pPr>
      <w:r>
        <w:rPr>
          <w:rFonts w:cs="Arial"/>
          <w:szCs w:val="24"/>
        </w:rPr>
        <w:t>T</w:t>
      </w:r>
      <w:r w:rsidR="00552F84" w:rsidRPr="00B743F9">
        <w:rPr>
          <w:rFonts w:cs="Arial"/>
          <w:szCs w:val="24"/>
        </w:rPr>
        <w:t>he supply of</w:t>
      </w:r>
      <w:r w:rsidR="00552F84" w:rsidRPr="00F87519">
        <w:rPr>
          <w:rFonts w:cs="Arial"/>
          <w:szCs w:val="24"/>
        </w:rPr>
        <w:t xml:space="preserve"> proprietary or other goods of a special character and the rendering of services of a special character, for which it is not, in the opinion of the responsible officer, possible or desirable to obtain competitive </w:t>
      </w:r>
      <w:proofErr w:type="gramStart"/>
      <w:r w:rsidR="00552F84" w:rsidRPr="00F87519">
        <w:rPr>
          <w:rFonts w:cs="Arial"/>
          <w:szCs w:val="24"/>
        </w:rPr>
        <w:t>quotations;</w:t>
      </w:r>
      <w:proofErr w:type="gramEnd"/>
    </w:p>
    <w:p w14:paraId="50AA3C1D" w14:textId="77777777" w:rsidR="00552F84" w:rsidRPr="00A1135D" w:rsidRDefault="00552F84" w:rsidP="0012730E">
      <w:pPr>
        <w:pStyle w:val="ListParagraph"/>
        <w:ind w:left="1418" w:hanging="425"/>
        <w:rPr>
          <w:rFonts w:cs="Arial"/>
          <w:szCs w:val="24"/>
        </w:rPr>
      </w:pPr>
    </w:p>
    <w:p w14:paraId="2DD1130E" w14:textId="77777777" w:rsidR="00552F84" w:rsidRPr="00A1135D" w:rsidRDefault="0012730E" w:rsidP="009C4C01">
      <w:pPr>
        <w:pStyle w:val="ListParagraph"/>
        <w:numPr>
          <w:ilvl w:val="0"/>
          <w:numId w:val="124"/>
        </w:numPr>
        <w:ind w:left="1418" w:hanging="425"/>
        <w:rPr>
          <w:rFonts w:cs="Arial"/>
          <w:szCs w:val="24"/>
        </w:rPr>
      </w:pPr>
      <w:r>
        <w:rPr>
          <w:rFonts w:cs="Arial"/>
          <w:szCs w:val="24"/>
        </w:rPr>
        <w:t>T</w:t>
      </w:r>
      <w:r w:rsidR="00552F84" w:rsidRPr="00B743F9">
        <w:rPr>
          <w:rFonts w:cs="Arial"/>
          <w:szCs w:val="24"/>
        </w:rPr>
        <w:t>he supply of goods or manufa</w:t>
      </w:r>
      <w:r w:rsidR="00552F84" w:rsidRPr="00F87519">
        <w:rPr>
          <w:rFonts w:cs="Arial"/>
          <w:szCs w:val="24"/>
        </w:rPr>
        <w:t xml:space="preserve">ctured articles of any kind which are required quickly and are not obtainable under existing </w:t>
      </w:r>
      <w:proofErr w:type="gramStart"/>
      <w:r w:rsidR="00552F84" w:rsidRPr="00F87519">
        <w:rPr>
          <w:rFonts w:cs="Arial"/>
          <w:szCs w:val="24"/>
        </w:rPr>
        <w:t>contracts;</w:t>
      </w:r>
      <w:proofErr w:type="gramEnd"/>
    </w:p>
    <w:p w14:paraId="48D4D6DA" w14:textId="77777777" w:rsidR="00552F84" w:rsidRPr="009A2071" w:rsidRDefault="00552F84" w:rsidP="0012730E">
      <w:pPr>
        <w:pStyle w:val="ListParagraph"/>
        <w:ind w:left="1418" w:hanging="425"/>
        <w:rPr>
          <w:rFonts w:cs="Arial"/>
          <w:szCs w:val="24"/>
        </w:rPr>
      </w:pPr>
    </w:p>
    <w:p w14:paraId="28435013" w14:textId="77777777" w:rsidR="00552F84" w:rsidRPr="004E1E46" w:rsidRDefault="0012730E" w:rsidP="009C4C01">
      <w:pPr>
        <w:pStyle w:val="ListParagraph"/>
        <w:numPr>
          <w:ilvl w:val="0"/>
          <w:numId w:val="124"/>
        </w:numPr>
        <w:ind w:left="1418" w:hanging="425"/>
        <w:rPr>
          <w:rFonts w:cs="Arial"/>
          <w:szCs w:val="24"/>
        </w:rPr>
      </w:pPr>
      <w:r w:rsidRPr="009A2071">
        <w:rPr>
          <w:rFonts w:cs="Arial"/>
          <w:szCs w:val="24"/>
        </w:rPr>
        <w:t>M</w:t>
      </w:r>
      <w:r w:rsidR="00552F84" w:rsidRPr="004E1E46">
        <w:rPr>
          <w:rFonts w:cs="Arial"/>
          <w:szCs w:val="24"/>
        </w:rPr>
        <w:t xml:space="preserve">iscellaneous services, supplies and </w:t>
      </w:r>
      <w:proofErr w:type="gramStart"/>
      <w:r w:rsidR="00552F84" w:rsidRPr="004E1E46">
        <w:rPr>
          <w:rFonts w:cs="Arial"/>
          <w:szCs w:val="24"/>
        </w:rPr>
        <w:t>disposals;</w:t>
      </w:r>
      <w:proofErr w:type="gramEnd"/>
    </w:p>
    <w:p w14:paraId="3963AB70" w14:textId="77777777" w:rsidR="005B5044" w:rsidRPr="004E1E46" w:rsidRDefault="005B5044" w:rsidP="009C4C01">
      <w:pPr>
        <w:pStyle w:val="ListParagraph"/>
        <w:ind w:left="1320"/>
        <w:rPr>
          <w:rFonts w:cs="Arial"/>
          <w:szCs w:val="24"/>
        </w:rPr>
      </w:pPr>
    </w:p>
    <w:p w14:paraId="3FB4CCEA" w14:textId="77777777" w:rsidR="00552F84" w:rsidRPr="00F87519" w:rsidRDefault="00552F84" w:rsidP="0012730E">
      <w:pPr>
        <w:ind w:left="1418" w:hanging="425"/>
        <w:rPr>
          <w:rFonts w:cs="Arial"/>
          <w:szCs w:val="24"/>
        </w:rPr>
      </w:pPr>
      <w:r w:rsidRPr="00767BFD">
        <w:rPr>
          <w:rFonts w:cs="Arial"/>
          <w:szCs w:val="24"/>
        </w:rPr>
        <w:t>(d)  </w:t>
      </w:r>
      <w:r w:rsidR="0012730E">
        <w:rPr>
          <w:rFonts w:cs="Arial"/>
          <w:szCs w:val="24"/>
        </w:rPr>
        <w:t>W</w:t>
      </w:r>
      <w:r w:rsidRPr="00B743F9">
        <w:rPr>
          <w:rFonts w:cs="Arial"/>
          <w:szCs w:val="24"/>
        </w:rPr>
        <w:t>here the goods or services are for building and engineering maintenance the</w:t>
      </w:r>
      <w:r w:rsidRPr="00F87519">
        <w:rPr>
          <w:rFonts w:cs="Arial"/>
          <w:szCs w:val="24"/>
        </w:rPr>
        <w:t xml:space="preserve"> responsible works manager must certify that the first two conditions of this SFI (i.e.: (a) and (b) of this SFI) apply.</w:t>
      </w:r>
    </w:p>
    <w:p w14:paraId="1626160F" w14:textId="77777777" w:rsidR="00552F84" w:rsidRPr="00A1135D" w:rsidRDefault="00552F84" w:rsidP="00552F84">
      <w:pPr>
        <w:rPr>
          <w:rFonts w:cs="Arial"/>
          <w:szCs w:val="24"/>
        </w:rPr>
      </w:pPr>
    </w:p>
    <w:p w14:paraId="4E290A40" w14:textId="77777777" w:rsidR="00552F84" w:rsidRPr="009A2071" w:rsidRDefault="00552F84" w:rsidP="009C4C01">
      <w:pPr>
        <w:ind w:left="993" w:hanging="851"/>
        <w:rPr>
          <w:rFonts w:cs="Arial"/>
          <w:szCs w:val="24"/>
        </w:rPr>
      </w:pPr>
      <w:r w:rsidRPr="00A1135D">
        <w:rPr>
          <w:rFonts w:cs="Arial"/>
          <w:szCs w:val="24"/>
        </w:rPr>
        <w:t>7.7.4     </w:t>
      </w:r>
      <w:r w:rsidRPr="009A2071">
        <w:rPr>
          <w:rFonts w:cs="Arial"/>
          <w:szCs w:val="24"/>
        </w:rPr>
        <w:t>Quotations to be within Financial Limits</w:t>
      </w:r>
    </w:p>
    <w:p w14:paraId="177B1A0F" w14:textId="77777777" w:rsidR="00552F84" w:rsidRPr="00767BFD" w:rsidRDefault="00552F84" w:rsidP="009C4C01">
      <w:pPr>
        <w:ind w:left="993"/>
        <w:rPr>
          <w:rFonts w:cs="Arial"/>
          <w:szCs w:val="24"/>
        </w:rPr>
      </w:pPr>
      <w:r w:rsidRPr="00BA186D">
        <w:rPr>
          <w:rFonts w:cs="Arial"/>
          <w:szCs w:val="24"/>
        </w:rPr>
        <w:t xml:space="preserve">No quotation shall be accepted which will commit expenditure </w:t>
      </w:r>
      <w:proofErr w:type="gramStart"/>
      <w:r w:rsidRPr="00BA186D">
        <w:rPr>
          <w:rFonts w:cs="Arial"/>
          <w:szCs w:val="24"/>
        </w:rPr>
        <w:t>in excess of</w:t>
      </w:r>
      <w:proofErr w:type="gramEnd"/>
      <w:r w:rsidRPr="00BA186D">
        <w:rPr>
          <w:rFonts w:cs="Arial"/>
          <w:szCs w:val="24"/>
        </w:rPr>
        <w:t xml:space="preserve"> that which has been allocated by the Trust and which is not in accordance with Standing Financial Instruction</w:t>
      </w:r>
      <w:r w:rsidRPr="004E1E46">
        <w:rPr>
          <w:rFonts w:cs="Arial"/>
          <w:szCs w:val="24"/>
        </w:rPr>
        <w:t xml:space="preserve">s except with the authorisation of either the Chief Executive or </w:t>
      </w:r>
      <w:r w:rsidR="003E00EB">
        <w:rPr>
          <w:rFonts w:cs="Arial"/>
          <w:szCs w:val="24"/>
        </w:rPr>
        <w:t>Chief Financial Officer</w:t>
      </w:r>
      <w:r w:rsidRPr="004E1E46">
        <w:rPr>
          <w:rFonts w:cs="Arial"/>
          <w:szCs w:val="24"/>
        </w:rPr>
        <w:t>.</w:t>
      </w:r>
    </w:p>
    <w:p w14:paraId="68A37EFF" w14:textId="77777777" w:rsidR="00176779" w:rsidRPr="009C4C01" w:rsidRDefault="00176779" w:rsidP="009C4C01">
      <w:pPr>
        <w:pStyle w:val="ListParagraph"/>
        <w:numPr>
          <w:ilvl w:val="1"/>
          <w:numId w:val="1"/>
        </w:numPr>
        <w:tabs>
          <w:tab w:val="clear" w:pos="705"/>
          <w:tab w:val="num" w:pos="567"/>
          <w:tab w:val="left" w:pos="851"/>
          <w:tab w:val="left" w:pos="1418"/>
        </w:tabs>
        <w:spacing w:beforeLines="100" w:before="240" w:afterLines="100" w:after="240"/>
        <w:ind w:left="567" w:hanging="567"/>
        <w:jc w:val="both"/>
        <w:rPr>
          <w:rFonts w:cs="Arial"/>
          <w:b/>
          <w:szCs w:val="24"/>
        </w:rPr>
      </w:pPr>
      <w:r w:rsidRPr="009C4C01">
        <w:rPr>
          <w:rFonts w:cs="Arial"/>
          <w:b/>
          <w:szCs w:val="24"/>
        </w:rPr>
        <w:t>Authorisation of Tenders and Competitive Quotations</w:t>
      </w:r>
    </w:p>
    <w:p w14:paraId="634BFCC3" w14:textId="77777777" w:rsidR="0012730E" w:rsidRPr="009C4C01" w:rsidRDefault="00176779" w:rsidP="0012730E">
      <w:pPr>
        <w:tabs>
          <w:tab w:val="left" w:pos="-720"/>
          <w:tab w:val="left" w:pos="993"/>
          <w:tab w:val="left" w:pos="1418"/>
        </w:tabs>
        <w:suppressAutoHyphens/>
        <w:spacing w:beforeLines="100" w:before="240" w:afterLines="100" w:after="240"/>
        <w:ind w:left="993" w:hanging="993"/>
        <w:jc w:val="both"/>
        <w:rPr>
          <w:rFonts w:cs="Arial"/>
          <w:szCs w:val="24"/>
        </w:rPr>
      </w:pPr>
      <w:r w:rsidRPr="009C4C01">
        <w:rPr>
          <w:rFonts w:cs="Arial"/>
          <w:szCs w:val="24"/>
        </w:rPr>
        <w:tab/>
        <w:t>Providing all the conditions and circumstances set out in these Standing Financial Instructions have been fully complied with, formal authorisation and awarding of a contract may</w:t>
      </w:r>
      <w:r w:rsidR="00FE0F17" w:rsidRPr="009C4C01">
        <w:rPr>
          <w:rFonts w:cs="Arial"/>
          <w:szCs w:val="24"/>
        </w:rPr>
        <w:t xml:space="preserve"> be decided by </w:t>
      </w:r>
      <w:r w:rsidR="00C03504" w:rsidRPr="009C4C01">
        <w:rPr>
          <w:rFonts w:cs="Arial"/>
          <w:szCs w:val="24"/>
        </w:rPr>
        <w:t>those with delegated authority.</w:t>
      </w:r>
    </w:p>
    <w:p w14:paraId="752CB5E7" w14:textId="77777777" w:rsidR="00176779" w:rsidRPr="009C4C01" w:rsidRDefault="0012730E" w:rsidP="009C4C01">
      <w:pPr>
        <w:tabs>
          <w:tab w:val="left" w:pos="-1985"/>
          <w:tab w:val="left" w:pos="993"/>
          <w:tab w:val="left" w:pos="1418"/>
        </w:tabs>
        <w:suppressAutoHyphens/>
        <w:spacing w:beforeLines="100" w:before="240" w:afterLines="100" w:after="240"/>
        <w:ind w:left="993" w:hanging="993"/>
        <w:jc w:val="both"/>
        <w:rPr>
          <w:rFonts w:cs="Arial"/>
          <w:szCs w:val="24"/>
        </w:rPr>
      </w:pPr>
      <w:r>
        <w:rPr>
          <w:rFonts w:cs="Arial"/>
          <w:szCs w:val="24"/>
        </w:rPr>
        <w:tab/>
      </w:r>
      <w:r w:rsidR="00176779" w:rsidRPr="009C4C01">
        <w:rPr>
          <w:rFonts w:cs="Arial"/>
          <w:szCs w:val="24"/>
        </w:rPr>
        <w:t>The total value of the contract should be determined by reference to the total period to which the contract</w:t>
      </w:r>
      <w:r w:rsidR="00FE0F17" w:rsidRPr="009C4C01">
        <w:rPr>
          <w:rFonts w:cs="Arial"/>
          <w:szCs w:val="24"/>
        </w:rPr>
        <w:t xml:space="preserve"> </w:t>
      </w:r>
      <w:proofErr w:type="gramStart"/>
      <w:r w:rsidR="00FE0F17" w:rsidRPr="009C4C01">
        <w:rPr>
          <w:rFonts w:cs="Arial"/>
          <w:szCs w:val="24"/>
        </w:rPr>
        <w:t>relates</w:t>
      </w:r>
      <w:proofErr w:type="gramEnd"/>
    </w:p>
    <w:p w14:paraId="4F4B62CB" w14:textId="77777777" w:rsidR="00C03504" w:rsidRPr="009C4C01" w:rsidRDefault="00176779" w:rsidP="0012730E">
      <w:pPr>
        <w:tabs>
          <w:tab w:val="left" w:pos="-720"/>
          <w:tab w:val="left" w:pos="709"/>
          <w:tab w:val="left" w:pos="993"/>
          <w:tab w:val="left" w:pos="1418"/>
        </w:tabs>
        <w:suppressAutoHyphens/>
        <w:spacing w:beforeLines="100" w:before="240" w:afterLines="100" w:after="240"/>
        <w:ind w:left="993" w:hanging="993"/>
        <w:jc w:val="both"/>
        <w:rPr>
          <w:rFonts w:cs="Arial"/>
          <w:szCs w:val="24"/>
        </w:rPr>
      </w:pPr>
      <w:r w:rsidRPr="009C4C01">
        <w:rPr>
          <w:rFonts w:cs="Arial"/>
          <w:szCs w:val="24"/>
        </w:rPr>
        <w:tab/>
      </w:r>
      <w:r w:rsidR="00FE0F17" w:rsidRPr="009C4C01">
        <w:rPr>
          <w:rFonts w:cs="Arial"/>
          <w:szCs w:val="24"/>
        </w:rPr>
        <w:t xml:space="preserve"> </w:t>
      </w:r>
      <w:r w:rsidRPr="009C4C01">
        <w:rPr>
          <w:rFonts w:cs="Arial"/>
          <w:szCs w:val="24"/>
        </w:rPr>
        <w:tab/>
        <w:t>Formal authorisation must be put in writing.  In the case of authorisa</w:t>
      </w:r>
      <w:r w:rsidR="00C03504" w:rsidRPr="009C4C01">
        <w:rPr>
          <w:rFonts w:cs="Arial"/>
          <w:szCs w:val="24"/>
        </w:rPr>
        <w:t xml:space="preserve">tion by the Trust </w:t>
      </w:r>
      <w:r w:rsidRPr="009C4C01">
        <w:rPr>
          <w:rFonts w:cs="Arial"/>
          <w:szCs w:val="24"/>
        </w:rPr>
        <w:t>Board this shall be recorded in their minutes.</w:t>
      </w:r>
    </w:p>
    <w:p w14:paraId="1A19D399" w14:textId="77777777" w:rsidR="00C03504" w:rsidRPr="009C4C01" w:rsidRDefault="00176779" w:rsidP="009C4C01">
      <w:pPr>
        <w:pStyle w:val="ListParagraph"/>
        <w:numPr>
          <w:ilvl w:val="1"/>
          <w:numId w:val="1"/>
        </w:numPr>
        <w:tabs>
          <w:tab w:val="clear" w:pos="705"/>
          <w:tab w:val="num" w:pos="567"/>
          <w:tab w:val="left" w:pos="851"/>
          <w:tab w:val="left" w:pos="1418"/>
        </w:tabs>
        <w:spacing w:beforeLines="100" w:before="240" w:afterLines="100" w:after="240"/>
        <w:ind w:left="567" w:hanging="567"/>
        <w:jc w:val="both"/>
        <w:rPr>
          <w:rFonts w:cs="Arial"/>
          <w:b/>
          <w:szCs w:val="24"/>
        </w:rPr>
      </w:pPr>
      <w:r w:rsidRPr="009C4C01">
        <w:rPr>
          <w:rFonts w:cs="Arial"/>
          <w:b/>
          <w:szCs w:val="24"/>
        </w:rPr>
        <w:t xml:space="preserve">Instances where formal competitive tendering or competitive quotation is not </w:t>
      </w:r>
      <w:proofErr w:type="gramStart"/>
      <w:r w:rsidRPr="009C4C01">
        <w:rPr>
          <w:rFonts w:cs="Arial"/>
          <w:b/>
          <w:szCs w:val="24"/>
        </w:rPr>
        <w:t>required</w:t>
      </w:r>
      <w:proofErr w:type="gramEnd"/>
    </w:p>
    <w:p w14:paraId="6BD763DB" w14:textId="77777777" w:rsidR="00C03504" w:rsidRPr="009C4C01" w:rsidRDefault="00176779" w:rsidP="009C4C01">
      <w:pPr>
        <w:pStyle w:val="ListParagraph"/>
        <w:tabs>
          <w:tab w:val="left" w:pos="851"/>
          <w:tab w:val="left" w:pos="1418"/>
        </w:tabs>
        <w:spacing w:beforeLines="100" w:before="240" w:afterLines="100" w:after="240"/>
        <w:ind w:left="993"/>
        <w:jc w:val="both"/>
        <w:rPr>
          <w:rFonts w:cs="Arial"/>
          <w:color w:val="000000"/>
          <w:szCs w:val="24"/>
        </w:rPr>
      </w:pPr>
      <w:r w:rsidRPr="009C4C01">
        <w:rPr>
          <w:rFonts w:cs="Arial"/>
          <w:szCs w:val="24"/>
        </w:rPr>
        <w:t>Where</w:t>
      </w:r>
      <w:r w:rsidRPr="009C4C01">
        <w:rPr>
          <w:rFonts w:cs="Arial"/>
          <w:color w:val="000000"/>
          <w:szCs w:val="24"/>
        </w:rPr>
        <w:t xml:space="preserve"> competitive tenders or competitive quotations are not required because the amounts are less than those specified in 7.7 the Trust should adopt one of the following alternatives:</w:t>
      </w:r>
    </w:p>
    <w:p w14:paraId="411EA924" w14:textId="77777777" w:rsidR="00C03504" w:rsidRPr="009C4C01" w:rsidRDefault="00A1135D" w:rsidP="0012730E">
      <w:pPr>
        <w:pStyle w:val="ListParagraph"/>
        <w:numPr>
          <w:ilvl w:val="2"/>
          <w:numId w:val="46"/>
        </w:numPr>
        <w:tabs>
          <w:tab w:val="left" w:pos="851"/>
          <w:tab w:val="left" w:pos="1701"/>
        </w:tabs>
        <w:spacing w:beforeLines="100" w:before="240" w:afterLines="100" w:after="240"/>
        <w:ind w:left="1418" w:hanging="425"/>
        <w:jc w:val="both"/>
        <w:rPr>
          <w:rFonts w:cs="Arial"/>
          <w:color w:val="000000"/>
          <w:szCs w:val="24"/>
        </w:rPr>
      </w:pPr>
      <w:r w:rsidRPr="008C2F56">
        <w:rPr>
          <w:rFonts w:cs="Arial"/>
          <w:color w:val="000000"/>
          <w:szCs w:val="24"/>
        </w:rPr>
        <w:t>The</w:t>
      </w:r>
      <w:r w:rsidR="00176779" w:rsidRPr="009C4C01">
        <w:rPr>
          <w:rFonts w:cs="Arial"/>
          <w:color w:val="000000"/>
          <w:szCs w:val="24"/>
        </w:rPr>
        <w:t xml:space="preserve"> Trust shall use NHS Supply Chain or other national collaborative agreement for the procurement of goods and services unless the Chief Executive or nominated officers deem it inappropriate. The decision to use alternative sources must be documented.  </w:t>
      </w:r>
    </w:p>
    <w:p w14:paraId="504BA929" w14:textId="77777777" w:rsidR="00C03504" w:rsidRPr="009C4C01" w:rsidRDefault="00176779" w:rsidP="0012730E">
      <w:pPr>
        <w:pStyle w:val="ListParagraph"/>
        <w:numPr>
          <w:ilvl w:val="2"/>
          <w:numId w:val="46"/>
        </w:numPr>
        <w:tabs>
          <w:tab w:val="left" w:pos="851"/>
          <w:tab w:val="left" w:pos="1701"/>
        </w:tabs>
        <w:spacing w:beforeLines="100" w:before="240" w:afterLines="100" w:after="240"/>
        <w:ind w:left="1418" w:hanging="425"/>
        <w:jc w:val="both"/>
        <w:rPr>
          <w:rFonts w:cs="Arial"/>
          <w:color w:val="000000"/>
          <w:szCs w:val="24"/>
        </w:rPr>
      </w:pPr>
      <w:r w:rsidRPr="009C4C01">
        <w:rPr>
          <w:rFonts w:cs="Arial"/>
          <w:color w:val="000000"/>
          <w:szCs w:val="24"/>
        </w:rPr>
        <w:lastRenderedPageBreak/>
        <w:t xml:space="preserve">If the Trust does not use the NHS Supply Chain or other national collaborative agreement - the Trust shall procure goods and services in accordance with procurement procedures approved by the </w:t>
      </w:r>
      <w:r w:rsidR="003E00EB">
        <w:rPr>
          <w:rFonts w:cs="Arial"/>
          <w:color w:val="000000"/>
          <w:szCs w:val="24"/>
        </w:rPr>
        <w:t>Chief Financial Officer</w:t>
      </w:r>
      <w:r w:rsidRPr="009C4C01">
        <w:rPr>
          <w:rFonts w:cs="Arial"/>
          <w:color w:val="000000"/>
          <w:szCs w:val="24"/>
        </w:rPr>
        <w:t>.</w:t>
      </w:r>
      <w:r w:rsidRPr="009C4C01">
        <w:rPr>
          <w:rFonts w:cs="Arial"/>
          <w:b/>
          <w:color w:val="000000"/>
          <w:szCs w:val="24"/>
        </w:rPr>
        <w:tab/>
      </w:r>
    </w:p>
    <w:p w14:paraId="01A576FF" w14:textId="77777777" w:rsidR="00D4437B" w:rsidRPr="009C4C01" w:rsidRDefault="00D4437B" w:rsidP="0012730E">
      <w:pPr>
        <w:pStyle w:val="ListParagraph"/>
        <w:numPr>
          <w:ilvl w:val="2"/>
          <w:numId w:val="46"/>
        </w:numPr>
        <w:tabs>
          <w:tab w:val="left" w:pos="851"/>
          <w:tab w:val="left" w:pos="1701"/>
        </w:tabs>
        <w:spacing w:beforeLines="100" w:before="240" w:afterLines="100" w:after="240"/>
        <w:ind w:left="1418" w:hanging="425"/>
        <w:jc w:val="both"/>
        <w:rPr>
          <w:rFonts w:cs="Arial"/>
          <w:color w:val="000000"/>
          <w:szCs w:val="24"/>
        </w:rPr>
      </w:pPr>
      <w:r w:rsidRPr="009C4C01">
        <w:rPr>
          <w:rFonts w:cs="Arial"/>
          <w:color w:val="000000"/>
          <w:szCs w:val="24"/>
        </w:rPr>
        <w:t>Where a schedule of rates for work has already been approved via a minor / major construction framework agreement.</w:t>
      </w:r>
    </w:p>
    <w:p w14:paraId="43D2B3BB" w14:textId="77777777" w:rsidR="00C03504" w:rsidRPr="009C4C01" w:rsidRDefault="00176779" w:rsidP="009C4C01">
      <w:pPr>
        <w:pStyle w:val="ListParagraph"/>
        <w:numPr>
          <w:ilvl w:val="1"/>
          <w:numId w:val="1"/>
        </w:numPr>
        <w:tabs>
          <w:tab w:val="clear" w:pos="705"/>
          <w:tab w:val="num" w:pos="567"/>
          <w:tab w:val="left" w:pos="851"/>
          <w:tab w:val="left" w:pos="1418"/>
        </w:tabs>
        <w:spacing w:beforeLines="100" w:before="240" w:afterLines="100" w:after="240"/>
        <w:ind w:left="567" w:hanging="567"/>
        <w:jc w:val="both"/>
        <w:rPr>
          <w:rFonts w:cs="Arial"/>
          <w:b/>
          <w:szCs w:val="24"/>
        </w:rPr>
      </w:pPr>
      <w:r w:rsidRPr="009C4C01">
        <w:rPr>
          <w:rFonts w:cs="Arial"/>
          <w:b/>
          <w:szCs w:val="24"/>
        </w:rPr>
        <w:t>Private F</w:t>
      </w:r>
      <w:r w:rsidR="00C03504" w:rsidRPr="009C4C01">
        <w:rPr>
          <w:rFonts w:cs="Arial"/>
          <w:b/>
          <w:szCs w:val="24"/>
        </w:rPr>
        <w:t>inance for capital procurement</w:t>
      </w:r>
    </w:p>
    <w:p w14:paraId="0545F564" w14:textId="77777777" w:rsidR="00176779" w:rsidRPr="009C4C01" w:rsidRDefault="00176779" w:rsidP="009C4C01">
      <w:pPr>
        <w:pStyle w:val="ListParagraph"/>
        <w:tabs>
          <w:tab w:val="left" w:pos="851"/>
          <w:tab w:val="left" w:pos="1418"/>
        </w:tabs>
        <w:spacing w:beforeLines="100" w:before="240" w:afterLines="100" w:after="240"/>
        <w:ind w:left="993"/>
        <w:jc w:val="both"/>
        <w:rPr>
          <w:rFonts w:cs="Arial"/>
          <w:szCs w:val="24"/>
        </w:rPr>
      </w:pPr>
      <w:r w:rsidRPr="009C4C01">
        <w:rPr>
          <w:rFonts w:cs="Arial"/>
          <w:szCs w:val="24"/>
        </w:rPr>
        <w:t xml:space="preserve">The Trust should normally market-test for PFI (Private Finance Initiative funding) when considering a capital procurement. When </w:t>
      </w:r>
      <w:r w:rsidR="005F205F">
        <w:rPr>
          <w:rFonts w:cs="Arial"/>
          <w:szCs w:val="24"/>
        </w:rPr>
        <w:t>The Board</w:t>
      </w:r>
      <w:r w:rsidRPr="009C4C01">
        <w:rPr>
          <w:rFonts w:cs="Arial"/>
          <w:szCs w:val="24"/>
        </w:rPr>
        <w:t xml:space="preserve"> proposes, or is required, to use finance provided by the private sector the following should apply:</w:t>
      </w:r>
    </w:p>
    <w:p w14:paraId="67E39DD8" w14:textId="77777777" w:rsidR="00C03504" w:rsidRPr="009C4C01" w:rsidRDefault="00176779" w:rsidP="0012730E">
      <w:pPr>
        <w:pStyle w:val="ListParagraph"/>
        <w:numPr>
          <w:ilvl w:val="0"/>
          <w:numId w:val="57"/>
        </w:numPr>
        <w:tabs>
          <w:tab w:val="left" w:pos="851"/>
          <w:tab w:val="left" w:pos="1418"/>
        </w:tabs>
        <w:spacing w:beforeLines="100" w:before="240" w:afterLines="100" w:after="240"/>
        <w:ind w:left="1418" w:hanging="425"/>
        <w:jc w:val="both"/>
        <w:rPr>
          <w:rFonts w:cs="Arial"/>
          <w:color w:val="000000"/>
          <w:szCs w:val="24"/>
        </w:rPr>
      </w:pPr>
      <w:r w:rsidRPr="009C4C01">
        <w:rPr>
          <w:rFonts w:cs="Arial"/>
          <w:szCs w:val="24"/>
        </w:rPr>
        <w:t>The Chief Executive shall demonstrate that the use of private finance</w:t>
      </w:r>
      <w:r w:rsidRPr="009C4C01">
        <w:rPr>
          <w:rFonts w:cs="Arial"/>
          <w:color w:val="000000"/>
          <w:szCs w:val="24"/>
        </w:rPr>
        <w:t xml:space="preserve"> represents value for money and genuinely transfers risk to th</w:t>
      </w:r>
      <w:r w:rsidR="00C03504" w:rsidRPr="009C4C01">
        <w:rPr>
          <w:rFonts w:cs="Arial"/>
          <w:color w:val="000000"/>
          <w:szCs w:val="24"/>
        </w:rPr>
        <w:t>e private sector.</w:t>
      </w:r>
    </w:p>
    <w:p w14:paraId="222B613B" w14:textId="77777777" w:rsidR="00C03504" w:rsidRPr="009C4C01" w:rsidRDefault="00176779" w:rsidP="0012730E">
      <w:pPr>
        <w:pStyle w:val="ListParagraph"/>
        <w:numPr>
          <w:ilvl w:val="0"/>
          <w:numId w:val="57"/>
        </w:numPr>
        <w:tabs>
          <w:tab w:val="left" w:pos="851"/>
          <w:tab w:val="left" w:pos="1418"/>
        </w:tabs>
        <w:spacing w:beforeLines="100" w:before="240" w:afterLines="100" w:after="240"/>
        <w:ind w:left="1418" w:hanging="425"/>
        <w:jc w:val="both"/>
        <w:rPr>
          <w:rFonts w:cs="Arial"/>
          <w:color w:val="000000"/>
          <w:szCs w:val="24"/>
        </w:rPr>
      </w:pPr>
      <w:r w:rsidRPr="009C4C01">
        <w:rPr>
          <w:rFonts w:cs="Arial"/>
          <w:color w:val="000000"/>
          <w:szCs w:val="24"/>
        </w:rPr>
        <w:t>Where the sum exceeds delegated limits, a business case must be referred to the appropriate Independent Regulator for approval or tre</w:t>
      </w:r>
      <w:r w:rsidR="00C03504" w:rsidRPr="009C4C01">
        <w:rPr>
          <w:rFonts w:cs="Arial"/>
          <w:color w:val="000000"/>
          <w:szCs w:val="24"/>
        </w:rPr>
        <w:t>ated as per current guidelines.</w:t>
      </w:r>
    </w:p>
    <w:p w14:paraId="753DCE46" w14:textId="77777777" w:rsidR="00C03504" w:rsidRPr="009C4C01" w:rsidRDefault="00176779" w:rsidP="0012730E">
      <w:pPr>
        <w:pStyle w:val="ListParagraph"/>
        <w:numPr>
          <w:ilvl w:val="0"/>
          <w:numId w:val="57"/>
        </w:numPr>
        <w:tabs>
          <w:tab w:val="left" w:pos="851"/>
          <w:tab w:val="left" w:pos="1418"/>
        </w:tabs>
        <w:spacing w:beforeLines="100" w:before="240" w:afterLines="100" w:after="240"/>
        <w:ind w:left="1418" w:hanging="425"/>
        <w:jc w:val="both"/>
        <w:rPr>
          <w:rFonts w:cs="Arial"/>
          <w:color w:val="000000"/>
          <w:szCs w:val="24"/>
        </w:rPr>
      </w:pPr>
      <w:r w:rsidRPr="009C4C01">
        <w:rPr>
          <w:rFonts w:cs="Arial"/>
          <w:color w:val="000000"/>
          <w:szCs w:val="24"/>
        </w:rPr>
        <w:t xml:space="preserve">The proposal must be specifically agreed by </w:t>
      </w:r>
      <w:r w:rsidR="005F205F">
        <w:rPr>
          <w:rFonts w:cs="Arial"/>
          <w:color w:val="000000"/>
          <w:szCs w:val="24"/>
        </w:rPr>
        <w:t>The Board</w:t>
      </w:r>
      <w:r w:rsidRPr="009C4C01">
        <w:rPr>
          <w:rFonts w:cs="Arial"/>
          <w:color w:val="000000"/>
          <w:szCs w:val="24"/>
        </w:rPr>
        <w:t xml:space="preserve"> of the </w:t>
      </w:r>
      <w:r w:rsidR="00C03504" w:rsidRPr="009C4C01">
        <w:rPr>
          <w:rFonts w:cs="Arial"/>
          <w:color w:val="000000"/>
          <w:szCs w:val="24"/>
        </w:rPr>
        <w:t>Trust.</w:t>
      </w:r>
    </w:p>
    <w:p w14:paraId="5F1F5C52" w14:textId="77777777" w:rsidR="00C03504" w:rsidRPr="009C4C01" w:rsidRDefault="00176779" w:rsidP="0012730E">
      <w:pPr>
        <w:pStyle w:val="ListParagraph"/>
        <w:numPr>
          <w:ilvl w:val="0"/>
          <w:numId w:val="57"/>
        </w:numPr>
        <w:tabs>
          <w:tab w:val="left" w:pos="851"/>
          <w:tab w:val="left" w:pos="1418"/>
        </w:tabs>
        <w:spacing w:beforeLines="100" w:before="240" w:afterLines="100" w:after="240"/>
        <w:ind w:left="1418" w:hanging="425"/>
        <w:jc w:val="both"/>
        <w:rPr>
          <w:rFonts w:cs="Arial"/>
          <w:color w:val="000000"/>
          <w:szCs w:val="24"/>
        </w:rPr>
      </w:pPr>
      <w:r w:rsidRPr="009C4C01">
        <w:rPr>
          <w:rFonts w:cs="Arial"/>
          <w:color w:val="000000"/>
          <w:szCs w:val="24"/>
        </w:rPr>
        <w:t xml:space="preserve">The selection of a contractor/finance company must be </w:t>
      </w:r>
      <w:proofErr w:type="gramStart"/>
      <w:r w:rsidRPr="009C4C01">
        <w:rPr>
          <w:rFonts w:cs="Arial"/>
          <w:color w:val="000000"/>
          <w:szCs w:val="24"/>
        </w:rPr>
        <w:t>on the basis of</w:t>
      </w:r>
      <w:proofErr w:type="gramEnd"/>
      <w:r w:rsidRPr="009C4C01">
        <w:rPr>
          <w:rFonts w:cs="Arial"/>
          <w:color w:val="000000"/>
          <w:szCs w:val="24"/>
        </w:rPr>
        <w:t xml:space="preserve"> compe</w:t>
      </w:r>
      <w:r w:rsidR="00C03504" w:rsidRPr="009C4C01">
        <w:rPr>
          <w:rFonts w:cs="Arial"/>
          <w:color w:val="000000"/>
          <w:szCs w:val="24"/>
        </w:rPr>
        <w:t>titive tendering or quotations.</w:t>
      </w:r>
    </w:p>
    <w:p w14:paraId="5125B099" w14:textId="77777777" w:rsidR="00C03504" w:rsidRPr="009C4C01" w:rsidRDefault="00C03504" w:rsidP="003F14A4">
      <w:pPr>
        <w:pStyle w:val="ListParagraph"/>
        <w:tabs>
          <w:tab w:val="left" w:pos="851"/>
          <w:tab w:val="left" w:pos="1701"/>
        </w:tabs>
        <w:spacing w:beforeLines="100" w:before="240" w:afterLines="100" w:after="240"/>
        <w:ind w:left="1701"/>
        <w:jc w:val="both"/>
        <w:rPr>
          <w:rFonts w:cs="Arial"/>
          <w:color w:val="000000"/>
          <w:szCs w:val="24"/>
        </w:rPr>
      </w:pPr>
    </w:p>
    <w:p w14:paraId="2DF4AC42" w14:textId="77777777" w:rsidR="00680D6E" w:rsidRPr="009C4C01" w:rsidRDefault="00176779" w:rsidP="003F14A4">
      <w:pPr>
        <w:pStyle w:val="ListParagraph"/>
        <w:numPr>
          <w:ilvl w:val="1"/>
          <w:numId w:val="1"/>
        </w:numPr>
        <w:tabs>
          <w:tab w:val="clear" w:pos="705"/>
          <w:tab w:val="num" w:pos="426"/>
          <w:tab w:val="left" w:pos="851"/>
          <w:tab w:val="left" w:pos="1418"/>
        </w:tabs>
        <w:spacing w:beforeLines="100" w:before="240" w:afterLines="100" w:after="240"/>
        <w:ind w:left="567" w:hanging="567"/>
        <w:jc w:val="both"/>
        <w:rPr>
          <w:rFonts w:cs="Arial"/>
          <w:b/>
          <w:szCs w:val="24"/>
        </w:rPr>
      </w:pPr>
      <w:r w:rsidRPr="009C4C01">
        <w:rPr>
          <w:rFonts w:cs="Arial"/>
          <w:b/>
          <w:szCs w:val="24"/>
        </w:rPr>
        <w:t>Compliance</w:t>
      </w:r>
      <w:r w:rsidR="00C03504" w:rsidRPr="009C4C01">
        <w:rPr>
          <w:rFonts w:cs="Arial"/>
          <w:b/>
          <w:szCs w:val="24"/>
        </w:rPr>
        <w:t xml:space="preserve"> requirements for all contracts</w:t>
      </w:r>
    </w:p>
    <w:p w14:paraId="1E812F2E" w14:textId="77777777" w:rsidR="00176779" w:rsidRPr="009C4C01" w:rsidRDefault="005F205F" w:rsidP="009C4C01">
      <w:pPr>
        <w:pStyle w:val="ListParagraph"/>
        <w:tabs>
          <w:tab w:val="left" w:pos="851"/>
          <w:tab w:val="left" w:pos="1418"/>
        </w:tabs>
        <w:spacing w:beforeLines="100" w:before="240" w:afterLines="100" w:after="240"/>
        <w:ind w:left="993"/>
        <w:jc w:val="both"/>
        <w:rPr>
          <w:rFonts w:cs="Arial"/>
          <w:b/>
          <w:szCs w:val="24"/>
        </w:rPr>
      </w:pPr>
      <w:r>
        <w:rPr>
          <w:rFonts w:cs="Arial"/>
          <w:szCs w:val="24"/>
        </w:rPr>
        <w:t>The Board</w:t>
      </w:r>
      <w:r w:rsidR="00176779" w:rsidRPr="009C4C01">
        <w:rPr>
          <w:rFonts w:cs="Arial"/>
          <w:color w:val="000000"/>
          <w:szCs w:val="24"/>
        </w:rPr>
        <w:t xml:space="preserve"> may only </w:t>
      </w:r>
      <w:proofErr w:type="gramStart"/>
      <w:r w:rsidR="00176779" w:rsidRPr="009C4C01">
        <w:rPr>
          <w:rFonts w:cs="Arial"/>
          <w:color w:val="000000"/>
          <w:szCs w:val="24"/>
        </w:rPr>
        <w:t>enter into</w:t>
      </w:r>
      <w:proofErr w:type="gramEnd"/>
      <w:r w:rsidR="00176779" w:rsidRPr="009C4C01">
        <w:rPr>
          <w:rFonts w:cs="Arial"/>
          <w:color w:val="000000"/>
          <w:szCs w:val="24"/>
        </w:rPr>
        <w:t xml:space="preserve"> contracts on behalf of</w:t>
      </w:r>
      <w:r w:rsidR="00680D6E" w:rsidRPr="009C4C01">
        <w:rPr>
          <w:rFonts w:cs="Arial"/>
          <w:color w:val="000000"/>
          <w:szCs w:val="24"/>
        </w:rPr>
        <w:t xml:space="preserve"> the Trust within the statutory</w:t>
      </w:r>
      <w:r w:rsidR="00145174" w:rsidRPr="009C4C01">
        <w:rPr>
          <w:rFonts w:cs="Arial"/>
          <w:color w:val="000000"/>
          <w:szCs w:val="24"/>
        </w:rPr>
        <w:t xml:space="preserve"> </w:t>
      </w:r>
      <w:r w:rsidR="00176779" w:rsidRPr="009C4C01">
        <w:rPr>
          <w:rFonts w:cs="Arial"/>
          <w:color w:val="000000"/>
          <w:szCs w:val="24"/>
        </w:rPr>
        <w:t>powers delegated to it by the Secretary of State and shall comply with:</w:t>
      </w:r>
    </w:p>
    <w:p w14:paraId="5CFBAAF6" w14:textId="77777777" w:rsidR="00176779" w:rsidRPr="002C1DF5" w:rsidRDefault="00176779" w:rsidP="00070054">
      <w:pPr>
        <w:pStyle w:val="ListParagraph"/>
        <w:numPr>
          <w:ilvl w:val="0"/>
          <w:numId w:val="58"/>
        </w:numPr>
        <w:tabs>
          <w:tab w:val="left" w:pos="864"/>
          <w:tab w:val="left" w:pos="1418"/>
        </w:tabs>
        <w:spacing w:beforeLines="100" w:before="240" w:afterLines="100" w:after="240"/>
        <w:ind w:left="1418" w:right="720" w:hanging="425"/>
        <w:jc w:val="both"/>
        <w:rPr>
          <w:rFonts w:cs="Arial"/>
          <w:color w:val="000000"/>
          <w:szCs w:val="24"/>
        </w:rPr>
      </w:pPr>
      <w:r w:rsidRPr="009C4C01">
        <w:rPr>
          <w:rFonts w:cs="Arial"/>
          <w:color w:val="000000"/>
          <w:szCs w:val="24"/>
        </w:rPr>
        <w:t>The Trust’s Constitution, T</w:t>
      </w:r>
      <w:r w:rsidR="00C03504" w:rsidRPr="009C4C01">
        <w:rPr>
          <w:rFonts w:cs="Arial"/>
          <w:color w:val="000000"/>
          <w:szCs w:val="24"/>
        </w:rPr>
        <w:t>erms of Authorisation, Standing</w:t>
      </w:r>
      <w:r w:rsidR="00B165FA">
        <w:rPr>
          <w:rFonts w:cs="Arial"/>
          <w:color w:val="000000"/>
          <w:szCs w:val="24"/>
        </w:rPr>
        <w:t xml:space="preserve"> </w:t>
      </w:r>
      <w:r w:rsidRPr="002C1DF5">
        <w:rPr>
          <w:rFonts w:cs="Arial"/>
          <w:color w:val="000000"/>
          <w:szCs w:val="24"/>
        </w:rPr>
        <w:t>Orders and S</w:t>
      </w:r>
      <w:r w:rsidR="00C03504" w:rsidRPr="002C1DF5">
        <w:rPr>
          <w:rFonts w:cs="Arial"/>
          <w:color w:val="000000"/>
          <w:szCs w:val="24"/>
        </w:rPr>
        <w:t xml:space="preserve">tanding Financial </w:t>
      </w:r>
      <w:proofErr w:type="gramStart"/>
      <w:r w:rsidR="00C03504" w:rsidRPr="002C1DF5">
        <w:rPr>
          <w:rFonts w:cs="Arial"/>
          <w:color w:val="000000"/>
          <w:szCs w:val="24"/>
        </w:rPr>
        <w:t>Instructions;</w:t>
      </w:r>
      <w:proofErr w:type="gramEnd"/>
    </w:p>
    <w:p w14:paraId="3DDA827F" w14:textId="77777777" w:rsidR="00176779" w:rsidRPr="009C4C01" w:rsidRDefault="00896652" w:rsidP="0012730E">
      <w:pPr>
        <w:pStyle w:val="ListParagraph"/>
        <w:numPr>
          <w:ilvl w:val="0"/>
          <w:numId w:val="58"/>
        </w:numPr>
        <w:tabs>
          <w:tab w:val="left" w:pos="864"/>
          <w:tab w:val="left" w:pos="1418"/>
        </w:tabs>
        <w:spacing w:beforeLines="100" w:before="240" w:afterLines="100" w:after="240"/>
        <w:ind w:left="1418" w:right="720" w:hanging="425"/>
        <w:jc w:val="both"/>
        <w:rPr>
          <w:rFonts w:cs="Arial"/>
          <w:color w:val="000000"/>
          <w:szCs w:val="24"/>
        </w:rPr>
      </w:pPr>
      <w:r>
        <w:rPr>
          <w:rFonts w:cs="Arial"/>
          <w:color w:val="000000"/>
          <w:szCs w:val="24"/>
          <w:highlight w:val="yellow"/>
        </w:rPr>
        <w:t>UK Government</w:t>
      </w:r>
      <w:r w:rsidR="00176779" w:rsidRPr="009C4C01">
        <w:rPr>
          <w:rFonts w:cs="Arial"/>
          <w:color w:val="000000"/>
          <w:szCs w:val="24"/>
        </w:rPr>
        <w:t xml:space="preserve"> </w:t>
      </w:r>
      <w:r w:rsidR="00C03504" w:rsidRPr="009C4C01">
        <w:rPr>
          <w:rFonts w:cs="Arial"/>
          <w:color w:val="000000"/>
          <w:szCs w:val="24"/>
        </w:rPr>
        <w:t xml:space="preserve">and other statutory </w:t>
      </w:r>
      <w:proofErr w:type="gramStart"/>
      <w:r w:rsidR="00C03504" w:rsidRPr="009C4C01">
        <w:rPr>
          <w:rFonts w:cs="Arial"/>
          <w:color w:val="000000"/>
          <w:szCs w:val="24"/>
        </w:rPr>
        <w:t>provisions;</w:t>
      </w:r>
      <w:proofErr w:type="gramEnd"/>
    </w:p>
    <w:p w14:paraId="02CD27E5" w14:textId="77777777" w:rsidR="00176779" w:rsidRPr="009C4C01" w:rsidRDefault="005B5044" w:rsidP="0012730E">
      <w:pPr>
        <w:pStyle w:val="ListParagraph"/>
        <w:numPr>
          <w:ilvl w:val="0"/>
          <w:numId w:val="58"/>
        </w:numPr>
        <w:tabs>
          <w:tab w:val="left" w:pos="864"/>
          <w:tab w:val="left" w:pos="1418"/>
        </w:tabs>
        <w:spacing w:beforeLines="100" w:before="240" w:afterLines="100" w:after="240"/>
        <w:ind w:left="1418" w:right="720" w:hanging="425"/>
        <w:jc w:val="both"/>
        <w:rPr>
          <w:rFonts w:cs="Arial"/>
          <w:color w:val="000000"/>
          <w:szCs w:val="24"/>
        </w:rPr>
      </w:pPr>
      <w:r>
        <w:rPr>
          <w:rFonts w:cs="Arial"/>
          <w:color w:val="000000"/>
          <w:szCs w:val="24"/>
        </w:rPr>
        <w:t>A</w:t>
      </w:r>
      <w:r w:rsidR="00176779" w:rsidRPr="009C4C01">
        <w:rPr>
          <w:rFonts w:cs="Arial"/>
          <w:color w:val="000000"/>
          <w:szCs w:val="24"/>
        </w:rPr>
        <w:t>ny relevant directions including the Capital Investment Manual, Estate</w:t>
      </w:r>
      <w:r w:rsidR="00145174" w:rsidRPr="009C4C01">
        <w:rPr>
          <w:rFonts w:cs="Arial"/>
          <w:color w:val="000000"/>
          <w:szCs w:val="24"/>
        </w:rPr>
        <w:t xml:space="preserve"> </w:t>
      </w:r>
      <w:r w:rsidR="00176779" w:rsidRPr="009C4C01">
        <w:rPr>
          <w:rFonts w:cs="Arial"/>
          <w:color w:val="000000"/>
          <w:szCs w:val="24"/>
        </w:rPr>
        <w:t>code and guidance on the Procurement</w:t>
      </w:r>
      <w:r w:rsidR="00C03504" w:rsidRPr="009C4C01">
        <w:rPr>
          <w:rFonts w:cs="Arial"/>
          <w:color w:val="000000"/>
          <w:szCs w:val="24"/>
        </w:rPr>
        <w:t xml:space="preserve"> and Management of </w:t>
      </w:r>
      <w:proofErr w:type="gramStart"/>
      <w:r w:rsidR="00C03504" w:rsidRPr="009C4C01">
        <w:rPr>
          <w:rFonts w:cs="Arial"/>
          <w:color w:val="000000"/>
          <w:szCs w:val="24"/>
        </w:rPr>
        <w:t>Consultants;</w:t>
      </w:r>
      <w:proofErr w:type="gramEnd"/>
    </w:p>
    <w:p w14:paraId="138022EF" w14:textId="77777777" w:rsidR="00C03504" w:rsidRPr="009C4C01" w:rsidRDefault="00176779" w:rsidP="0012730E">
      <w:pPr>
        <w:pStyle w:val="ListParagraph"/>
        <w:numPr>
          <w:ilvl w:val="0"/>
          <w:numId w:val="58"/>
        </w:numPr>
        <w:tabs>
          <w:tab w:val="left" w:pos="864"/>
          <w:tab w:val="left" w:pos="1418"/>
        </w:tabs>
        <w:spacing w:beforeLines="100" w:before="240" w:afterLines="100" w:after="240"/>
        <w:ind w:left="1418" w:right="720" w:hanging="425"/>
        <w:jc w:val="both"/>
        <w:rPr>
          <w:rFonts w:cs="Arial"/>
          <w:color w:val="000000"/>
          <w:szCs w:val="24"/>
        </w:rPr>
      </w:pPr>
      <w:r w:rsidRPr="009C4C01">
        <w:rPr>
          <w:rFonts w:cs="Arial"/>
          <w:color w:val="000000"/>
          <w:szCs w:val="24"/>
        </w:rPr>
        <w:t>Where appropriate contracts shall be in or embody the same terms and conditions of contract as was the basis on which tenders or</w:t>
      </w:r>
      <w:r w:rsidR="00C03504" w:rsidRPr="009C4C01">
        <w:rPr>
          <w:rFonts w:cs="Arial"/>
          <w:color w:val="000000"/>
          <w:szCs w:val="24"/>
        </w:rPr>
        <w:t xml:space="preserve"> quotations were invited.</w:t>
      </w:r>
    </w:p>
    <w:p w14:paraId="35C8DAC8" w14:textId="77777777" w:rsidR="00680D6E" w:rsidRPr="009C4C01" w:rsidRDefault="00176779" w:rsidP="0012730E">
      <w:pPr>
        <w:pStyle w:val="ListParagraph"/>
        <w:numPr>
          <w:ilvl w:val="0"/>
          <w:numId w:val="58"/>
        </w:numPr>
        <w:tabs>
          <w:tab w:val="left" w:pos="864"/>
          <w:tab w:val="left" w:pos="1418"/>
        </w:tabs>
        <w:spacing w:beforeLines="100" w:before="240" w:afterLines="100" w:after="240"/>
        <w:ind w:left="1418" w:right="720" w:hanging="425"/>
        <w:jc w:val="both"/>
        <w:rPr>
          <w:rFonts w:cs="Arial"/>
          <w:color w:val="000000"/>
          <w:szCs w:val="24"/>
        </w:rPr>
      </w:pPr>
      <w:r w:rsidRPr="009C4C01">
        <w:rPr>
          <w:rFonts w:cs="Arial"/>
          <w:color w:val="000000"/>
          <w:szCs w:val="24"/>
        </w:rPr>
        <w:t xml:space="preserve">In all contracts made by the Trust, </w:t>
      </w:r>
      <w:r w:rsidR="005F205F">
        <w:rPr>
          <w:rFonts w:cs="Arial"/>
          <w:color w:val="000000"/>
          <w:szCs w:val="24"/>
        </w:rPr>
        <w:t>The Board</w:t>
      </w:r>
      <w:r w:rsidRPr="009C4C01">
        <w:rPr>
          <w:rFonts w:cs="Arial"/>
          <w:color w:val="000000"/>
          <w:szCs w:val="24"/>
        </w:rPr>
        <w:t xml:space="preserve"> shall endeavour to obtain best value for money by use of all systems in place.  The Chief Executive </w:t>
      </w:r>
      <w:r w:rsidRPr="009C4C01">
        <w:rPr>
          <w:rFonts w:cs="Arial"/>
          <w:color w:val="000000"/>
          <w:szCs w:val="24"/>
        </w:rPr>
        <w:lastRenderedPageBreak/>
        <w:t>shall nominate an officer who shall oversee and manage each contract on behalf of the Trust.</w:t>
      </w:r>
      <w:r w:rsidRPr="009C4C01">
        <w:rPr>
          <w:rFonts w:cs="Arial"/>
          <w:b/>
          <w:color w:val="000000"/>
          <w:szCs w:val="24"/>
        </w:rPr>
        <w:tab/>
      </w:r>
    </w:p>
    <w:p w14:paraId="757DFEB9" w14:textId="77777777" w:rsidR="00680D6E" w:rsidRPr="009C4C01" w:rsidRDefault="00176779" w:rsidP="009C4C01">
      <w:pPr>
        <w:pStyle w:val="ListParagraph"/>
        <w:numPr>
          <w:ilvl w:val="1"/>
          <w:numId w:val="1"/>
        </w:numPr>
        <w:tabs>
          <w:tab w:val="clear" w:pos="705"/>
          <w:tab w:val="left" w:pos="567"/>
        </w:tabs>
        <w:spacing w:beforeLines="100" w:before="240" w:afterLines="100" w:after="240"/>
        <w:ind w:left="567" w:hanging="567"/>
        <w:jc w:val="both"/>
        <w:rPr>
          <w:rFonts w:cs="Arial"/>
          <w:b/>
          <w:szCs w:val="24"/>
        </w:rPr>
      </w:pPr>
      <w:r w:rsidRPr="009C4C01">
        <w:rPr>
          <w:rFonts w:cs="Arial"/>
          <w:b/>
          <w:szCs w:val="24"/>
        </w:rPr>
        <w:tab/>
        <w:t>Personnel and Agency or Temporary Staff Contracts</w:t>
      </w:r>
    </w:p>
    <w:p w14:paraId="7DA1F7C3" w14:textId="63264EB3" w:rsidR="00680D6E" w:rsidRPr="009C4C01" w:rsidRDefault="00680D6E" w:rsidP="009C4C01">
      <w:pPr>
        <w:pStyle w:val="ListParagraph"/>
        <w:tabs>
          <w:tab w:val="left" w:pos="851"/>
          <w:tab w:val="left" w:pos="1418"/>
        </w:tabs>
        <w:spacing w:beforeLines="100" w:before="240" w:afterLines="100" w:after="240"/>
        <w:ind w:left="993"/>
        <w:jc w:val="both"/>
        <w:rPr>
          <w:rFonts w:cs="Arial"/>
          <w:b/>
          <w:szCs w:val="24"/>
        </w:rPr>
      </w:pPr>
      <w:r w:rsidRPr="009C4C01">
        <w:rPr>
          <w:rFonts w:cs="Arial"/>
          <w:szCs w:val="24"/>
        </w:rPr>
        <w:t>T</w:t>
      </w:r>
      <w:r w:rsidR="00176779" w:rsidRPr="009C4C01">
        <w:rPr>
          <w:rFonts w:cs="Arial"/>
          <w:szCs w:val="24"/>
        </w:rPr>
        <w:t>h</w:t>
      </w:r>
      <w:r w:rsidR="00176779" w:rsidRPr="009C4C01">
        <w:rPr>
          <w:rFonts w:cs="Arial"/>
          <w:color w:val="000000"/>
          <w:szCs w:val="24"/>
        </w:rPr>
        <w:t xml:space="preserve">e Chief Executive shall nominate officers with delegated authority to enter into contracts of employment, regarding staff, agency staff or temporary staff service </w:t>
      </w:r>
      <w:proofErr w:type="gramStart"/>
      <w:r w:rsidR="00176779" w:rsidRPr="009C4C01">
        <w:rPr>
          <w:rFonts w:cs="Arial"/>
          <w:color w:val="000000"/>
          <w:szCs w:val="24"/>
        </w:rPr>
        <w:t>contracts</w:t>
      </w:r>
      <w:r w:rsidR="00C81870">
        <w:rPr>
          <w:rFonts w:cs="Arial"/>
          <w:color w:val="000000"/>
          <w:szCs w:val="24"/>
        </w:rPr>
        <w:t>;</w:t>
      </w:r>
      <w:proofErr w:type="gramEnd"/>
      <w:r w:rsidR="00C81870">
        <w:rPr>
          <w:rFonts w:cs="Arial"/>
          <w:color w:val="000000"/>
          <w:szCs w:val="24"/>
        </w:rPr>
        <w:t xml:space="preserve"> ensuring compliance with relevant directives from NHS England, Department of Health and Social Care, and HMRC.</w:t>
      </w:r>
    </w:p>
    <w:p w14:paraId="49AAFE15" w14:textId="77777777" w:rsidR="00680D6E" w:rsidRPr="009C4C01" w:rsidRDefault="00176779" w:rsidP="009C4C01">
      <w:pPr>
        <w:pStyle w:val="ListParagraph"/>
        <w:numPr>
          <w:ilvl w:val="1"/>
          <w:numId w:val="1"/>
        </w:numPr>
        <w:tabs>
          <w:tab w:val="clear" w:pos="705"/>
          <w:tab w:val="left" w:pos="567"/>
        </w:tabs>
        <w:spacing w:beforeLines="100" w:before="240" w:afterLines="100" w:after="240"/>
        <w:ind w:left="567" w:hanging="567"/>
        <w:jc w:val="both"/>
        <w:rPr>
          <w:rFonts w:cs="Arial"/>
          <w:b/>
          <w:szCs w:val="24"/>
        </w:rPr>
      </w:pPr>
      <w:r w:rsidRPr="009C4C01">
        <w:rPr>
          <w:rFonts w:cs="Arial"/>
          <w:b/>
          <w:color w:val="000000"/>
          <w:szCs w:val="24"/>
        </w:rPr>
        <w:tab/>
      </w:r>
      <w:r w:rsidR="00680D6E" w:rsidRPr="009C4C01">
        <w:rPr>
          <w:rFonts w:cs="Arial"/>
          <w:b/>
          <w:szCs w:val="24"/>
        </w:rPr>
        <w:t xml:space="preserve">Disposals </w:t>
      </w:r>
    </w:p>
    <w:p w14:paraId="3FE24A6A" w14:textId="77777777" w:rsidR="00176779" w:rsidRPr="009C4C01" w:rsidRDefault="00176779" w:rsidP="009C4C01">
      <w:pPr>
        <w:pStyle w:val="ListParagraph"/>
        <w:tabs>
          <w:tab w:val="left" w:pos="993"/>
          <w:tab w:val="left" w:pos="1418"/>
        </w:tabs>
        <w:spacing w:beforeLines="100" w:before="240" w:afterLines="100" w:after="240"/>
        <w:ind w:left="993"/>
        <w:jc w:val="both"/>
        <w:rPr>
          <w:rFonts w:cs="Arial"/>
          <w:b/>
          <w:szCs w:val="24"/>
        </w:rPr>
      </w:pPr>
      <w:r w:rsidRPr="009C4C01">
        <w:rPr>
          <w:rFonts w:cs="Arial"/>
          <w:szCs w:val="24"/>
        </w:rPr>
        <w:t>Competitive</w:t>
      </w:r>
      <w:r w:rsidRPr="009C4C01">
        <w:rPr>
          <w:rFonts w:cs="Arial"/>
          <w:color w:val="000000"/>
          <w:szCs w:val="24"/>
        </w:rPr>
        <w:t xml:space="preserve"> Tendering or Quotation procedures shall not apply to the disposal of:</w:t>
      </w:r>
    </w:p>
    <w:p w14:paraId="674D95BA" w14:textId="77777777" w:rsidR="00176779" w:rsidRPr="009C4C01" w:rsidRDefault="0012730E" w:rsidP="009C4C01">
      <w:pPr>
        <w:pStyle w:val="ListParagraph"/>
        <w:numPr>
          <w:ilvl w:val="1"/>
          <w:numId w:val="133"/>
        </w:numPr>
        <w:tabs>
          <w:tab w:val="left" w:pos="709"/>
          <w:tab w:val="left" w:pos="864"/>
          <w:tab w:val="left" w:pos="1418"/>
        </w:tabs>
        <w:spacing w:beforeLines="100" w:before="240" w:afterLines="100" w:after="240"/>
        <w:ind w:right="720" w:hanging="447"/>
        <w:jc w:val="both"/>
        <w:rPr>
          <w:rFonts w:cs="Arial"/>
          <w:color w:val="000000"/>
          <w:szCs w:val="24"/>
        </w:rPr>
      </w:pPr>
      <w:r w:rsidRPr="009C4C01">
        <w:rPr>
          <w:rFonts w:cs="Arial"/>
          <w:color w:val="000000"/>
          <w:szCs w:val="24"/>
        </w:rPr>
        <w:t>A</w:t>
      </w:r>
      <w:r w:rsidR="00176779" w:rsidRPr="009C4C01">
        <w:rPr>
          <w:rFonts w:cs="Arial"/>
          <w:color w:val="000000"/>
          <w:szCs w:val="24"/>
        </w:rPr>
        <w:t>ny matter in respect of which a fair price can be obtained only by negotiation or sale by auction as determined (or pre-determined in a reserve) by the Chief Exec</w:t>
      </w:r>
      <w:r w:rsidR="00680D6E" w:rsidRPr="009C4C01">
        <w:rPr>
          <w:rFonts w:cs="Arial"/>
          <w:color w:val="000000"/>
          <w:szCs w:val="24"/>
        </w:rPr>
        <w:t xml:space="preserve">utive or his nominated </w:t>
      </w:r>
      <w:proofErr w:type="gramStart"/>
      <w:r w:rsidR="00680D6E" w:rsidRPr="009C4C01">
        <w:rPr>
          <w:rFonts w:cs="Arial"/>
          <w:color w:val="000000"/>
          <w:szCs w:val="24"/>
        </w:rPr>
        <w:t>officer;</w:t>
      </w:r>
      <w:proofErr w:type="gramEnd"/>
    </w:p>
    <w:p w14:paraId="2675FCE1" w14:textId="77777777" w:rsidR="00176779" w:rsidRPr="009C4C01" w:rsidRDefault="0012730E" w:rsidP="009C4C01">
      <w:pPr>
        <w:pStyle w:val="ListParagraph"/>
        <w:numPr>
          <w:ilvl w:val="1"/>
          <w:numId w:val="133"/>
        </w:numPr>
        <w:tabs>
          <w:tab w:val="left" w:pos="709"/>
          <w:tab w:val="left" w:pos="864"/>
          <w:tab w:val="left" w:pos="1418"/>
        </w:tabs>
        <w:spacing w:beforeLines="100" w:before="240" w:afterLines="100" w:after="240"/>
        <w:ind w:right="720" w:hanging="447"/>
        <w:jc w:val="both"/>
        <w:rPr>
          <w:rFonts w:cs="Arial"/>
          <w:color w:val="000000"/>
          <w:szCs w:val="24"/>
        </w:rPr>
      </w:pPr>
      <w:r w:rsidRPr="009C4C01">
        <w:rPr>
          <w:rFonts w:cs="Arial"/>
          <w:color w:val="000000"/>
          <w:szCs w:val="24"/>
        </w:rPr>
        <w:t>O</w:t>
      </w:r>
      <w:r w:rsidR="00176779" w:rsidRPr="009C4C01">
        <w:rPr>
          <w:rFonts w:cs="Arial"/>
          <w:color w:val="000000"/>
          <w:szCs w:val="24"/>
        </w:rPr>
        <w:t xml:space="preserve">bsolete or condemned articles and stores, which </w:t>
      </w:r>
      <w:r w:rsidR="004708D2" w:rsidRPr="009C4C01">
        <w:rPr>
          <w:rFonts w:cs="Arial"/>
          <w:color w:val="000000"/>
          <w:szCs w:val="24"/>
        </w:rPr>
        <w:t xml:space="preserve">must </w:t>
      </w:r>
      <w:r w:rsidR="00176779" w:rsidRPr="009C4C01">
        <w:rPr>
          <w:rFonts w:cs="Arial"/>
          <w:color w:val="000000"/>
          <w:szCs w:val="24"/>
        </w:rPr>
        <w:t>be disposed of in accordance with th</w:t>
      </w:r>
      <w:r w:rsidR="00680D6E" w:rsidRPr="009C4C01">
        <w:rPr>
          <w:rFonts w:cs="Arial"/>
          <w:color w:val="000000"/>
          <w:szCs w:val="24"/>
        </w:rPr>
        <w:t xml:space="preserve">e supplies policy of the </w:t>
      </w:r>
      <w:proofErr w:type="gramStart"/>
      <w:r w:rsidR="00680D6E" w:rsidRPr="009C4C01">
        <w:rPr>
          <w:rFonts w:cs="Arial"/>
          <w:color w:val="000000"/>
          <w:szCs w:val="24"/>
        </w:rPr>
        <w:t>Trust;</w:t>
      </w:r>
      <w:proofErr w:type="gramEnd"/>
    </w:p>
    <w:p w14:paraId="17730454" w14:textId="77777777" w:rsidR="00176779" w:rsidRPr="009C4C01" w:rsidRDefault="0012730E" w:rsidP="009C4C01">
      <w:pPr>
        <w:pStyle w:val="ListParagraph"/>
        <w:numPr>
          <w:ilvl w:val="1"/>
          <w:numId w:val="133"/>
        </w:numPr>
        <w:tabs>
          <w:tab w:val="left" w:pos="709"/>
          <w:tab w:val="left" w:pos="864"/>
          <w:tab w:val="left" w:pos="1418"/>
        </w:tabs>
        <w:spacing w:beforeLines="100" w:before="240" w:afterLines="100" w:after="240"/>
        <w:ind w:right="720" w:hanging="447"/>
        <w:jc w:val="both"/>
        <w:rPr>
          <w:rFonts w:cs="Arial"/>
          <w:color w:val="000000"/>
          <w:szCs w:val="24"/>
        </w:rPr>
      </w:pPr>
      <w:r w:rsidRPr="009C4C01">
        <w:rPr>
          <w:rFonts w:cs="Arial"/>
          <w:color w:val="000000"/>
          <w:szCs w:val="24"/>
        </w:rPr>
        <w:t>I</w:t>
      </w:r>
      <w:r w:rsidR="00176779" w:rsidRPr="009C4C01">
        <w:rPr>
          <w:rFonts w:cs="Arial"/>
          <w:color w:val="000000"/>
          <w:szCs w:val="24"/>
        </w:rPr>
        <w:t>tems to be disposed of with an estimated sale value of less than £1,000, this figure to b</w:t>
      </w:r>
      <w:r w:rsidR="00680D6E" w:rsidRPr="009C4C01">
        <w:rPr>
          <w:rFonts w:cs="Arial"/>
          <w:color w:val="000000"/>
          <w:szCs w:val="24"/>
        </w:rPr>
        <w:t xml:space="preserve">e reviewed on a periodic </w:t>
      </w:r>
      <w:proofErr w:type="gramStart"/>
      <w:r w:rsidR="00680D6E" w:rsidRPr="009C4C01">
        <w:rPr>
          <w:rFonts w:cs="Arial"/>
          <w:color w:val="000000"/>
          <w:szCs w:val="24"/>
        </w:rPr>
        <w:t>basis;</w:t>
      </w:r>
      <w:proofErr w:type="gramEnd"/>
    </w:p>
    <w:p w14:paraId="3279D405" w14:textId="77777777" w:rsidR="00176779" w:rsidRPr="009C4C01" w:rsidRDefault="0012730E" w:rsidP="009C4C01">
      <w:pPr>
        <w:pStyle w:val="ListParagraph"/>
        <w:numPr>
          <w:ilvl w:val="1"/>
          <w:numId w:val="133"/>
        </w:numPr>
        <w:tabs>
          <w:tab w:val="left" w:pos="709"/>
          <w:tab w:val="left" w:pos="864"/>
          <w:tab w:val="left" w:pos="1418"/>
        </w:tabs>
        <w:spacing w:beforeLines="100" w:before="240" w:afterLines="100" w:after="240"/>
        <w:ind w:right="720" w:hanging="447"/>
        <w:jc w:val="both"/>
        <w:rPr>
          <w:rFonts w:cs="Arial"/>
          <w:color w:val="000000"/>
          <w:szCs w:val="24"/>
        </w:rPr>
      </w:pPr>
      <w:r w:rsidRPr="009C4C01">
        <w:rPr>
          <w:rFonts w:cs="Arial"/>
          <w:color w:val="000000"/>
          <w:szCs w:val="24"/>
        </w:rPr>
        <w:t>I</w:t>
      </w:r>
      <w:r w:rsidR="00176779" w:rsidRPr="009C4C01">
        <w:rPr>
          <w:rFonts w:cs="Arial"/>
          <w:color w:val="000000"/>
          <w:szCs w:val="24"/>
        </w:rPr>
        <w:t xml:space="preserve">tems arising from works of construction, demolition or site clearance, which should be dealt with in accordance with the relevant </w:t>
      </w:r>
      <w:proofErr w:type="gramStart"/>
      <w:r w:rsidR="00176779" w:rsidRPr="009C4C01">
        <w:rPr>
          <w:rFonts w:cs="Arial"/>
          <w:color w:val="000000"/>
          <w:szCs w:val="24"/>
        </w:rPr>
        <w:t>contract;</w:t>
      </w:r>
      <w:proofErr w:type="gramEnd"/>
    </w:p>
    <w:p w14:paraId="06C7A4ED" w14:textId="77777777" w:rsidR="00680D6E" w:rsidRPr="009C4C01" w:rsidRDefault="00176779" w:rsidP="009C4C01">
      <w:pPr>
        <w:pStyle w:val="ListParagraph"/>
        <w:numPr>
          <w:ilvl w:val="1"/>
          <w:numId w:val="1"/>
        </w:numPr>
        <w:tabs>
          <w:tab w:val="clear" w:pos="705"/>
          <w:tab w:val="left" w:pos="567"/>
          <w:tab w:val="left" w:pos="1418"/>
        </w:tabs>
        <w:spacing w:beforeLines="100" w:before="240" w:afterLines="100" w:after="240"/>
        <w:ind w:left="567" w:hanging="567"/>
        <w:jc w:val="both"/>
        <w:rPr>
          <w:rFonts w:cs="Arial"/>
          <w:b/>
          <w:szCs w:val="24"/>
        </w:rPr>
      </w:pPr>
      <w:r w:rsidRPr="009C4C01">
        <w:rPr>
          <w:rFonts w:cs="Arial"/>
          <w:b/>
          <w:szCs w:val="24"/>
        </w:rPr>
        <w:t>In-hou</w:t>
      </w:r>
      <w:r w:rsidR="00680D6E" w:rsidRPr="009C4C01">
        <w:rPr>
          <w:rFonts w:cs="Arial"/>
          <w:b/>
          <w:szCs w:val="24"/>
        </w:rPr>
        <w:t>se Services</w:t>
      </w:r>
    </w:p>
    <w:p w14:paraId="340EDB29" w14:textId="77777777" w:rsidR="00680D6E"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b/>
          <w:szCs w:val="24"/>
        </w:rPr>
      </w:pPr>
      <w:r w:rsidRPr="009C4C01">
        <w:rPr>
          <w:rFonts w:cs="Arial"/>
          <w:szCs w:val="24"/>
        </w:rPr>
        <w:t>The Chief Executive shall be responsible for ensuring that best value for money can be demonstrated</w:t>
      </w:r>
      <w:r w:rsidRPr="009C4C01">
        <w:rPr>
          <w:rFonts w:cs="Arial"/>
          <w:color w:val="000000"/>
          <w:szCs w:val="24"/>
        </w:rPr>
        <w:t xml:space="preserve"> for all services provided on an in-house basis. The Trust should ensure from time to time that benchmarking takes place.</w:t>
      </w:r>
    </w:p>
    <w:p w14:paraId="38FA7D2D" w14:textId="77777777" w:rsidR="00176779"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b/>
          <w:szCs w:val="24"/>
        </w:rPr>
      </w:pPr>
      <w:r w:rsidRPr="009C4C01">
        <w:rPr>
          <w:rFonts w:cs="Arial"/>
          <w:color w:val="000000"/>
          <w:szCs w:val="24"/>
        </w:rPr>
        <w:t xml:space="preserve">In all cases where </w:t>
      </w:r>
      <w:r w:rsidR="005F205F">
        <w:rPr>
          <w:rFonts w:cs="Arial"/>
          <w:color w:val="000000"/>
          <w:szCs w:val="24"/>
        </w:rPr>
        <w:t>The Board</w:t>
      </w:r>
      <w:r w:rsidRPr="009C4C01">
        <w:rPr>
          <w:rFonts w:cs="Arial"/>
          <w:color w:val="000000"/>
          <w:szCs w:val="24"/>
        </w:rPr>
        <w:t xml:space="preserve"> determines that in-house services should be subject to competitive tendering the following groups shall be set up:</w:t>
      </w:r>
    </w:p>
    <w:p w14:paraId="7CA0F38C" w14:textId="77777777" w:rsidR="004B6DC1" w:rsidRPr="009C4C01" w:rsidRDefault="004B6DC1" w:rsidP="0012730E">
      <w:pPr>
        <w:pStyle w:val="ListParagraph"/>
        <w:numPr>
          <w:ilvl w:val="1"/>
          <w:numId w:val="59"/>
        </w:numPr>
        <w:tabs>
          <w:tab w:val="left" w:pos="709"/>
          <w:tab w:val="left" w:pos="851"/>
          <w:tab w:val="left" w:pos="900"/>
        </w:tabs>
        <w:spacing w:beforeLines="100" w:before="240" w:afterLines="100" w:after="240"/>
        <w:ind w:left="1418" w:right="720" w:hanging="425"/>
        <w:jc w:val="both"/>
        <w:rPr>
          <w:rFonts w:cs="Arial"/>
          <w:color w:val="000000"/>
          <w:szCs w:val="24"/>
        </w:rPr>
      </w:pPr>
      <w:r w:rsidRPr="009C4C01">
        <w:rPr>
          <w:rFonts w:cs="Arial"/>
          <w:color w:val="000000"/>
          <w:szCs w:val="24"/>
        </w:rPr>
        <w:t>Specification group, comprising the Chief Executive or nominated officer/s and specialist.</w:t>
      </w:r>
    </w:p>
    <w:p w14:paraId="45AC37A6" w14:textId="77777777" w:rsidR="00176779" w:rsidRPr="009C4C01" w:rsidRDefault="00176779" w:rsidP="0012730E">
      <w:pPr>
        <w:pStyle w:val="ListParagraph"/>
        <w:numPr>
          <w:ilvl w:val="1"/>
          <w:numId w:val="59"/>
        </w:numPr>
        <w:tabs>
          <w:tab w:val="left" w:pos="709"/>
          <w:tab w:val="left" w:pos="851"/>
          <w:tab w:val="left" w:pos="900"/>
        </w:tabs>
        <w:spacing w:beforeLines="100" w:before="240" w:afterLines="100" w:after="240"/>
        <w:ind w:left="1418" w:right="720" w:hanging="425"/>
        <w:jc w:val="both"/>
        <w:rPr>
          <w:rFonts w:cs="Arial"/>
          <w:color w:val="000000"/>
          <w:szCs w:val="24"/>
        </w:rPr>
      </w:pPr>
      <w:r w:rsidRPr="009C4C01">
        <w:rPr>
          <w:rFonts w:cs="Arial"/>
          <w:color w:val="000000"/>
          <w:szCs w:val="24"/>
        </w:rPr>
        <w:t>In-house tender group, comprising a nominee of the Chief E</w:t>
      </w:r>
      <w:r w:rsidR="00680D6E" w:rsidRPr="009C4C01">
        <w:rPr>
          <w:rFonts w:cs="Arial"/>
          <w:color w:val="000000"/>
          <w:szCs w:val="24"/>
        </w:rPr>
        <w:t>xecutive and technical support.</w:t>
      </w:r>
    </w:p>
    <w:p w14:paraId="7ADFA375" w14:textId="77777777" w:rsidR="00176779" w:rsidRPr="009C4C01" w:rsidRDefault="00176779" w:rsidP="0012730E">
      <w:pPr>
        <w:pStyle w:val="BlockText"/>
        <w:numPr>
          <w:ilvl w:val="1"/>
          <w:numId w:val="59"/>
        </w:numPr>
        <w:tabs>
          <w:tab w:val="left" w:pos="709"/>
          <w:tab w:val="left" w:pos="851"/>
          <w:tab w:val="left" w:pos="900"/>
        </w:tabs>
        <w:spacing w:beforeLines="100" w:before="240" w:afterLines="100" w:after="240"/>
        <w:ind w:left="1418" w:hanging="425"/>
        <w:jc w:val="both"/>
        <w:rPr>
          <w:rFonts w:cs="Arial"/>
          <w:szCs w:val="24"/>
        </w:rPr>
      </w:pPr>
      <w:r w:rsidRPr="009C4C01">
        <w:rPr>
          <w:rFonts w:cs="Arial"/>
          <w:szCs w:val="24"/>
        </w:rPr>
        <w:t xml:space="preserve">Evaluation team, comprising normally a specialist officer, a supplies </w:t>
      </w:r>
      <w:proofErr w:type="gramStart"/>
      <w:r w:rsidRPr="009C4C01">
        <w:rPr>
          <w:rFonts w:cs="Arial"/>
          <w:szCs w:val="24"/>
        </w:rPr>
        <w:t>officer</w:t>
      </w:r>
      <w:proofErr w:type="gramEnd"/>
      <w:r w:rsidRPr="009C4C01">
        <w:rPr>
          <w:rFonts w:cs="Arial"/>
          <w:szCs w:val="24"/>
        </w:rPr>
        <w:t xml:space="preserve"> and a </w:t>
      </w:r>
      <w:r w:rsidR="003E00EB">
        <w:rPr>
          <w:rFonts w:cs="Arial"/>
          <w:szCs w:val="24"/>
        </w:rPr>
        <w:t>Chief Financial Officer</w:t>
      </w:r>
      <w:r w:rsidRPr="009C4C01">
        <w:rPr>
          <w:rFonts w:cs="Arial"/>
          <w:szCs w:val="24"/>
        </w:rPr>
        <w:t xml:space="preserve"> representative. For services having a likely</w:t>
      </w:r>
      <w:r w:rsidR="00145174" w:rsidRPr="009C4C01">
        <w:rPr>
          <w:rFonts w:cs="Arial"/>
          <w:szCs w:val="24"/>
        </w:rPr>
        <w:t xml:space="preserve"> annual expenditure exceeding £</w:t>
      </w:r>
      <w:r w:rsidRPr="009C4C01">
        <w:rPr>
          <w:rFonts w:cs="Arial"/>
          <w:szCs w:val="24"/>
        </w:rPr>
        <w:t>500,000, a non-officer member should be a</w:t>
      </w:r>
      <w:r w:rsidR="00680D6E" w:rsidRPr="009C4C01">
        <w:rPr>
          <w:rFonts w:cs="Arial"/>
          <w:szCs w:val="24"/>
        </w:rPr>
        <w:t xml:space="preserve"> member of the evaluation team.</w:t>
      </w:r>
    </w:p>
    <w:p w14:paraId="708EBCA2" w14:textId="77777777" w:rsidR="00176779"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lastRenderedPageBreak/>
        <w:t xml:space="preserve">All groups should work independently of </w:t>
      </w:r>
      <w:proofErr w:type="gramStart"/>
      <w:r w:rsidRPr="009C4C01">
        <w:rPr>
          <w:rFonts w:cs="Arial"/>
          <w:color w:val="000000"/>
          <w:szCs w:val="24"/>
        </w:rPr>
        <w:t>each other</w:t>
      </w:r>
      <w:proofErr w:type="gramEnd"/>
      <w:r w:rsidRPr="009C4C01">
        <w:rPr>
          <w:rFonts w:cs="Arial"/>
          <w:color w:val="000000"/>
          <w:szCs w:val="24"/>
        </w:rPr>
        <w:t xml:space="preserve"> and individual officers may be a member of more than one group but no member of the in-house tender group may participat</w:t>
      </w:r>
      <w:r w:rsidR="00680D6E" w:rsidRPr="009C4C01">
        <w:rPr>
          <w:rFonts w:cs="Arial"/>
          <w:color w:val="000000"/>
          <w:szCs w:val="24"/>
        </w:rPr>
        <w:t>e in the evaluation of tenders.</w:t>
      </w:r>
    </w:p>
    <w:p w14:paraId="2EE779E1" w14:textId="77777777" w:rsidR="00176779"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The evaluation team shall mak</w:t>
      </w:r>
      <w:r w:rsidR="00680D6E" w:rsidRPr="009C4C01">
        <w:rPr>
          <w:rFonts w:cs="Arial"/>
          <w:color w:val="000000"/>
          <w:szCs w:val="24"/>
        </w:rPr>
        <w:t xml:space="preserve">e recommendations to </w:t>
      </w:r>
      <w:r w:rsidR="005F205F">
        <w:rPr>
          <w:rFonts w:cs="Arial"/>
          <w:color w:val="000000"/>
          <w:szCs w:val="24"/>
        </w:rPr>
        <w:t>The Board</w:t>
      </w:r>
      <w:r w:rsidR="00680D6E" w:rsidRPr="009C4C01">
        <w:rPr>
          <w:rFonts w:cs="Arial"/>
          <w:color w:val="000000"/>
          <w:szCs w:val="24"/>
        </w:rPr>
        <w:t>.</w:t>
      </w:r>
    </w:p>
    <w:p w14:paraId="013B7D4A" w14:textId="77777777" w:rsidR="00F747BB" w:rsidRPr="009C4C01" w:rsidRDefault="00176779"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color w:val="000000"/>
          <w:szCs w:val="24"/>
        </w:rPr>
      </w:pPr>
      <w:r w:rsidRPr="009C4C01">
        <w:rPr>
          <w:rFonts w:cs="Arial"/>
          <w:color w:val="000000"/>
          <w:szCs w:val="24"/>
        </w:rPr>
        <w:t>The Chief Executive shall nominate an officer to oversee and manage the contract on</w:t>
      </w:r>
      <w:r w:rsidR="00680D6E" w:rsidRPr="009C4C01">
        <w:rPr>
          <w:rFonts w:cs="Arial"/>
          <w:color w:val="000000"/>
          <w:szCs w:val="24"/>
        </w:rPr>
        <w:t xml:space="preserve"> behalf of the Trust.</w:t>
      </w:r>
    </w:p>
    <w:p w14:paraId="62423D79" w14:textId="77777777" w:rsidR="00680D6E" w:rsidRPr="009C4C01" w:rsidRDefault="00176779"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 xml:space="preserve">Applicability of SFIs on Tendering and Contracting to funds held in </w:t>
      </w:r>
      <w:proofErr w:type="gramStart"/>
      <w:r w:rsidR="004B6DC1" w:rsidRPr="009C4C01">
        <w:rPr>
          <w:rFonts w:eastAsia="Arial" w:cs="Arial"/>
          <w:b/>
          <w:szCs w:val="24"/>
          <w:lang w:val="en-US"/>
        </w:rPr>
        <w:t>Trust</w:t>
      </w:r>
      <w:proofErr w:type="gramEnd"/>
    </w:p>
    <w:p w14:paraId="223D30A3" w14:textId="77777777" w:rsidR="004B6DC1" w:rsidRPr="009C4C01" w:rsidRDefault="00176779" w:rsidP="009C4C01">
      <w:pPr>
        <w:pStyle w:val="ListParagraph"/>
        <w:tabs>
          <w:tab w:val="left" w:pos="1418"/>
        </w:tabs>
        <w:spacing w:beforeLines="100" w:before="240" w:afterLines="100" w:after="240"/>
        <w:ind w:left="993"/>
        <w:jc w:val="both"/>
        <w:rPr>
          <w:rFonts w:eastAsia="Arial"/>
          <w:lang w:val="en-US"/>
        </w:rPr>
      </w:pPr>
      <w:r w:rsidRPr="009C4C01">
        <w:rPr>
          <w:rFonts w:cs="Arial"/>
          <w:szCs w:val="24"/>
        </w:rPr>
        <w:t xml:space="preserve">These Instructions shall not only apply to expenditure from Exchequer funds but also to works, services and goods purchased from the Trust’s </w:t>
      </w:r>
      <w:r w:rsidR="00892385" w:rsidRPr="009C4C01">
        <w:rPr>
          <w:rFonts w:cs="Arial"/>
          <w:szCs w:val="24"/>
        </w:rPr>
        <w:t xml:space="preserve">Charity </w:t>
      </w:r>
      <w:r w:rsidRPr="009C4C01">
        <w:rPr>
          <w:rFonts w:cs="Arial"/>
          <w:szCs w:val="24"/>
        </w:rPr>
        <w:t xml:space="preserve">and private </w:t>
      </w:r>
      <w:proofErr w:type="gramStart"/>
      <w:r w:rsidRPr="009C4C01">
        <w:rPr>
          <w:rFonts w:cs="Arial"/>
          <w:szCs w:val="24"/>
        </w:rPr>
        <w:t>sources</w:t>
      </w:r>
      <w:proofErr w:type="gramEnd"/>
    </w:p>
    <w:p w14:paraId="207FAED0" w14:textId="77777777" w:rsidR="00796C4C"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28" w:name="_Toc22229054"/>
      <w:bookmarkEnd w:id="25"/>
      <w:r w:rsidRPr="009C4C01">
        <w:rPr>
          <w:rFonts w:ascii="Arial" w:hAnsi="Arial"/>
          <w:szCs w:val="24"/>
        </w:rPr>
        <w:t>NHS Contracts for the Provision of Healthcare Services</w:t>
      </w:r>
      <w:bookmarkEnd w:id="28"/>
    </w:p>
    <w:p w14:paraId="5D6233FB" w14:textId="77777777" w:rsidR="005E1B48" w:rsidRPr="009C4C01" w:rsidRDefault="005E1B48" w:rsidP="003F14A4">
      <w:pPr>
        <w:pStyle w:val="ListParagraph"/>
        <w:numPr>
          <w:ilvl w:val="1"/>
          <w:numId w:val="1"/>
        </w:numPr>
        <w:tabs>
          <w:tab w:val="left" w:pos="1418"/>
        </w:tabs>
        <w:spacing w:beforeLines="100" w:before="240" w:afterLines="100" w:after="240"/>
        <w:jc w:val="both"/>
        <w:rPr>
          <w:rFonts w:eastAsia="Arial" w:cs="Arial"/>
          <w:b/>
          <w:szCs w:val="24"/>
          <w:lang w:val="en-US"/>
        </w:rPr>
      </w:pPr>
      <w:r w:rsidRPr="009C4C01">
        <w:rPr>
          <w:rFonts w:eastAsia="Arial" w:cs="Arial"/>
          <w:b/>
          <w:szCs w:val="24"/>
          <w:lang w:val="en-US"/>
        </w:rPr>
        <w:t>Commissioning</w:t>
      </w:r>
    </w:p>
    <w:p w14:paraId="1B711CE5" w14:textId="77777777" w:rsidR="005E1B48" w:rsidRPr="009C4C01" w:rsidRDefault="005E1B48"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eastAsia="Arial" w:cs="Arial"/>
          <w:b/>
          <w:szCs w:val="24"/>
          <w:lang w:val="en-US"/>
        </w:rPr>
      </w:pPr>
      <w:r w:rsidRPr="009C4C01">
        <w:rPr>
          <w:rFonts w:cs="Arial"/>
          <w:szCs w:val="24"/>
          <w:lang w:val="en-US"/>
        </w:rPr>
        <w:t xml:space="preserve">Contracts with NHS providers for the supply of healthcare services shall be drawn up in accordance with the latest guidance available from the </w:t>
      </w:r>
      <w:r w:rsidR="004708D2" w:rsidRPr="009C4C01">
        <w:rPr>
          <w:rFonts w:cs="Arial"/>
          <w:szCs w:val="24"/>
          <w:lang w:val="en-US"/>
        </w:rPr>
        <w:t>Department of Health and Social Care</w:t>
      </w:r>
      <w:r w:rsidRPr="009C4C01">
        <w:rPr>
          <w:rFonts w:cs="Arial"/>
          <w:szCs w:val="24"/>
          <w:lang w:val="en-US"/>
        </w:rPr>
        <w:t xml:space="preserve"> and administered by the Trust.</w:t>
      </w:r>
    </w:p>
    <w:p w14:paraId="5D6E4891" w14:textId="77777777" w:rsidR="005E1B48" w:rsidRPr="009C4C01" w:rsidRDefault="005E1B48"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Chief Executive, as the Accounting Officer, is responsible for ensuring the Trust </w:t>
      </w:r>
      <w:proofErr w:type="gramStart"/>
      <w:r w:rsidRPr="009C4C01">
        <w:rPr>
          <w:rFonts w:cs="Arial"/>
          <w:szCs w:val="24"/>
          <w:lang w:val="en-US"/>
        </w:rPr>
        <w:t>enters into</w:t>
      </w:r>
      <w:proofErr w:type="gramEnd"/>
      <w:r w:rsidRPr="009C4C01">
        <w:rPr>
          <w:rFonts w:cs="Arial"/>
          <w:szCs w:val="24"/>
          <w:lang w:val="en-US"/>
        </w:rPr>
        <w:t xml:space="preserve"> suitable contracts with service commissioners for the provision of NHS services. This responsibility has been delegated to the </w:t>
      </w:r>
      <w:r w:rsidR="003E00EB">
        <w:rPr>
          <w:rFonts w:cs="Arial"/>
          <w:szCs w:val="24"/>
          <w:lang w:val="en-US"/>
        </w:rPr>
        <w:t>Chief Financial Officer</w:t>
      </w:r>
      <w:r w:rsidRPr="009C4C01">
        <w:rPr>
          <w:rFonts w:cs="Arial"/>
          <w:szCs w:val="24"/>
          <w:lang w:val="en-US"/>
        </w:rPr>
        <w:t xml:space="preserve"> who is responsible for commissioning NHS service agreements for the provision of services to patients in accordance with the Business Plan, and for establishing the arrangements for non-contracted activity. In carrying out these functions, the </w:t>
      </w:r>
      <w:r w:rsidR="003E00EB">
        <w:rPr>
          <w:rFonts w:cs="Arial"/>
          <w:szCs w:val="24"/>
          <w:lang w:val="en-US"/>
        </w:rPr>
        <w:t>Chief Financial Officer</w:t>
      </w:r>
      <w:r w:rsidRPr="009C4C01">
        <w:rPr>
          <w:rFonts w:cs="Arial"/>
          <w:szCs w:val="24"/>
          <w:lang w:val="en-US"/>
        </w:rPr>
        <w:t xml:space="preserve"> will pay due regards to:</w:t>
      </w:r>
    </w:p>
    <w:p w14:paraId="6AE2D889" w14:textId="77777777" w:rsidR="005E1B48" w:rsidRPr="009C4C01" w:rsidRDefault="00E92152" w:rsidP="00E92152">
      <w:pPr>
        <w:pStyle w:val="ListParagraph"/>
        <w:numPr>
          <w:ilvl w:val="0"/>
          <w:numId w:val="29"/>
        </w:numPr>
        <w:tabs>
          <w:tab w:val="left" w:pos="1418"/>
        </w:tabs>
        <w:spacing w:beforeLines="100" w:before="240" w:afterLines="100" w:after="240"/>
        <w:ind w:left="1418" w:hanging="425"/>
        <w:jc w:val="both"/>
        <w:rPr>
          <w:rFonts w:cs="Arial"/>
          <w:szCs w:val="24"/>
          <w:lang w:val="en-US"/>
        </w:rPr>
      </w:pPr>
      <w:r>
        <w:rPr>
          <w:rFonts w:cs="Arial"/>
          <w:szCs w:val="24"/>
          <w:lang w:val="en-US"/>
        </w:rPr>
        <w:t>C</w:t>
      </w:r>
      <w:r w:rsidR="005E1B48" w:rsidRPr="009C4C01">
        <w:rPr>
          <w:rFonts w:cs="Arial"/>
          <w:szCs w:val="24"/>
          <w:lang w:val="en-US"/>
        </w:rPr>
        <w:t xml:space="preserve">osting and pricing of </w:t>
      </w:r>
      <w:proofErr w:type="gramStart"/>
      <w:r w:rsidR="005E1B48" w:rsidRPr="009C4C01">
        <w:rPr>
          <w:rFonts w:cs="Arial"/>
          <w:szCs w:val="24"/>
          <w:lang w:val="en-US"/>
        </w:rPr>
        <w:t>services;</w:t>
      </w:r>
      <w:proofErr w:type="gramEnd"/>
    </w:p>
    <w:p w14:paraId="1B99F542" w14:textId="77777777" w:rsidR="005E1B48" w:rsidRPr="009C4C01" w:rsidRDefault="00E92152" w:rsidP="00E92152">
      <w:pPr>
        <w:pStyle w:val="ListParagraph"/>
        <w:numPr>
          <w:ilvl w:val="0"/>
          <w:numId w:val="29"/>
        </w:numPr>
        <w:tabs>
          <w:tab w:val="left" w:pos="1418"/>
        </w:tabs>
        <w:spacing w:beforeLines="100" w:before="240" w:afterLines="100" w:after="240"/>
        <w:ind w:left="1418" w:hanging="425"/>
        <w:jc w:val="both"/>
        <w:rPr>
          <w:rFonts w:cs="Arial"/>
          <w:szCs w:val="24"/>
          <w:lang w:val="en-US"/>
        </w:rPr>
      </w:pPr>
      <w:r>
        <w:rPr>
          <w:rFonts w:cs="Arial"/>
          <w:szCs w:val="24"/>
          <w:lang w:val="en-US"/>
        </w:rPr>
        <w:t>P</w:t>
      </w:r>
      <w:r w:rsidR="005E1B48" w:rsidRPr="009C4C01">
        <w:rPr>
          <w:rFonts w:cs="Arial"/>
          <w:szCs w:val="24"/>
          <w:lang w:val="en-US"/>
        </w:rPr>
        <w:t xml:space="preserve">ayment terms and </w:t>
      </w:r>
      <w:proofErr w:type="gramStart"/>
      <w:r w:rsidR="005E1B48" w:rsidRPr="009C4C01">
        <w:rPr>
          <w:rFonts w:cs="Arial"/>
          <w:szCs w:val="24"/>
          <w:lang w:val="en-US"/>
        </w:rPr>
        <w:t>conditions;</w:t>
      </w:r>
      <w:proofErr w:type="gramEnd"/>
    </w:p>
    <w:p w14:paraId="7C62B79E" w14:textId="77777777" w:rsidR="005E1B48" w:rsidRPr="009C4C01" w:rsidRDefault="00E92152" w:rsidP="00E92152">
      <w:pPr>
        <w:pStyle w:val="ListParagraph"/>
        <w:numPr>
          <w:ilvl w:val="0"/>
          <w:numId w:val="29"/>
        </w:numPr>
        <w:tabs>
          <w:tab w:val="left" w:pos="1418"/>
        </w:tabs>
        <w:spacing w:beforeLines="100" w:before="240" w:afterLines="100" w:after="240"/>
        <w:ind w:left="1418" w:hanging="425"/>
        <w:jc w:val="both"/>
        <w:rPr>
          <w:rFonts w:cs="Arial"/>
          <w:szCs w:val="24"/>
          <w:lang w:val="en-US"/>
        </w:rPr>
      </w:pPr>
      <w:r>
        <w:rPr>
          <w:rFonts w:cs="Arial"/>
          <w:szCs w:val="24"/>
          <w:lang w:val="en-US"/>
        </w:rPr>
        <w:t>A</w:t>
      </w:r>
      <w:r w:rsidR="005E1B48" w:rsidRPr="009C4C01">
        <w:rPr>
          <w:rFonts w:cs="Arial"/>
          <w:szCs w:val="24"/>
          <w:lang w:val="en-US"/>
        </w:rPr>
        <w:t>mendments to NHS contracts and contracted activity; and</w:t>
      </w:r>
    </w:p>
    <w:p w14:paraId="722B3603" w14:textId="77777777" w:rsidR="005E1B48" w:rsidRPr="009C4C01" w:rsidRDefault="00A1135D" w:rsidP="00E92152">
      <w:pPr>
        <w:pStyle w:val="ListParagraph"/>
        <w:numPr>
          <w:ilvl w:val="0"/>
          <w:numId w:val="29"/>
        </w:numPr>
        <w:tabs>
          <w:tab w:val="left" w:pos="1418"/>
        </w:tabs>
        <w:spacing w:beforeLines="100" w:before="240" w:afterLines="100" w:after="240"/>
        <w:ind w:left="1418" w:hanging="425"/>
        <w:jc w:val="both"/>
        <w:rPr>
          <w:rFonts w:cs="Arial"/>
          <w:szCs w:val="24"/>
          <w:lang w:val="en-US"/>
        </w:rPr>
      </w:pPr>
      <w:r w:rsidRPr="008C2F56">
        <w:rPr>
          <w:rFonts w:cs="Arial"/>
          <w:szCs w:val="24"/>
          <w:lang w:val="en-US"/>
        </w:rPr>
        <w:t>License</w:t>
      </w:r>
      <w:r w:rsidR="005E1B48" w:rsidRPr="009C4C01">
        <w:rPr>
          <w:rFonts w:cs="Arial"/>
          <w:szCs w:val="24"/>
          <w:lang w:val="en-US"/>
        </w:rPr>
        <w:t xml:space="preserve"> conditions and any other guidance issued by NHS Improvement and or NHS England.</w:t>
      </w:r>
    </w:p>
    <w:p w14:paraId="7EC3F69D" w14:textId="77777777" w:rsidR="005E1B48" w:rsidRPr="009C4C01" w:rsidRDefault="005E1B48" w:rsidP="009C4C01">
      <w:pPr>
        <w:pStyle w:val="ListParagraph"/>
        <w:numPr>
          <w:ilvl w:val="1"/>
          <w:numId w:val="1"/>
        </w:numPr>
        <w:tabs>
          <w:tab w:val="clear" w:pos="705"/>
          <w:tab w:val="num" w:pos="567"/>
          <w:tab w:val="left" w:pos="1418"/>
        </w:tabs>
        <w:spacing w:beforeLines="100" w:before="240" w:afterLines="100" w:after="240"/>
        <w:ind w:left="567" w:hanging="567"/>
        <w:jc w:val="both"/>
        <w:rPr>
          <w:rFonts w:eastAsia="Arial" w:cs="Arial"/>
          <w:b/>
          <w:szCs w:val="24"/>
          <w:lang w:val="en-US"/>
        </w:rPr>
      </w:pPr>
      <w:r w:rsidRPr="009C4C01">
        <w:rPr>
          <w:rFonts w:eastAsia="Arial" w:cs="Arial"/>
          <w:b/>
          <w:szCs w:val="24"/>
          <w:lang w:val="en-US"/>
        </w:rPr>
        <w:t>Contract Pricing and Reporting</w:t>
      </w:r>
    </w:p>
    <w:p w14:paraId="3ED8EA09" w14:textId="4FA61692" w:rsidR="005E1B48" w:rsidRPr="009C4C01" w:rsidRDefault="005E1B48" w:rsidP="00E92152">
      <w:pPr>
        <w:pStyle w:val="ListParagraph"/>
        <w:numPr>
          <w:ilvl w:val="2"/>
          <w:numId w:val="1"/>
        </w:numPr>
        <w:tabs>
          <w:tab w:val="clear" w:pos="1430"/>
          <w:tab w:val="num" w:pos="993"/>
          <w:tab w:val="left" w:pos="1418"/>
        </w:tabs>
        <w:spacing w:beforeLines="100" w:before="240" w:afterLines="100" w:after="240"/>
        <w:ind w:left="993"/>
        <w:jc w:val="both"/>
        <w:rPr>
          <w:rFonts w:eastAsia="Arial" w:cs="Arial"/>
          <w:b/>
          <w:szCs w:val="24"/>
          <w:lang w:val="en-US"/>
        </w:rPr>
      </w:pPr>
      <w:r w:rsidRPr="009C4C01">
        <w:rPr>
          <w:rFonts w:cs="Arial"/>
          <w:szCs w:val="24"/>
          <w:lang w:val="en-US"/>
        </w:rPr>
        <w:t>NHS contracts should comply with the most recent guidance from the DH</w:t>
      </w:r>
      <w:r w:rsidR="004A59E9">
        <w:rPr>
          <w:rFonts w:cs="Arial"/>
          <w:szCs w:val="24"/>
          <w:lang w:val="en-US"/>
        </w:rPr>
        <w:t>SC</w:t>
      </w:r>
      <w:r w:rsidRPr="009C4C01">
        <w:rPr>
          <w:rFonts w:cs="Arial"/>
          <w:szCs w:val="24"/>
          <w:lang w:val="en-US"/>
        </w:rPr>
        <w:t xml:space="preserve"> and be so devised as to </w:t>
      </w:r>
      <w:proofErr w:type="spellStart"/>
      <w:r w:rsidRPr="009C4C01">
        <w:rPr>
          <w:rFonts w:cs="Arial"/>
          <w:szCs w:val="24"/>
          <w:lang w:val="en-US"/>
        </w:rPr>
        <w:t>minimise</w:t>
      </w:r>
      <w:proofErr w:type="spellEnd"/>
      <w:r w:rsidRPr="009C4C01">
        <w:rPr>
          <w:rFonts w:cs="Arial"/>
          <w:szCs w:val="24"/>
          <w:lang w:val="en-US"/>
        </w:rPr>
        <w:t xml:space="preserve"> risk whilst </w:t>
      </w:r>
      <w:proofErr w:type="spellStart"/>
      <w:r w:rsidRPr="009C4C01">
        <w:rPr>
          <w:rFonts w:cs="Arial"/>
          <w:szCs w:val="24"/>
          <w:lang w:val="en-US"/>
        </w:rPr>
        <w:t>maximising</w:t>
      </w:r>
      <w:proofErr w:type="spellEnd"/>
      <w:r w:rsidRPr="009C4C01">
        <w:rPr>
          <w:rFonts w:cs="Arial"/>
          <w:szCs w:val="24"/>
          <w:lang w:val="en-US"/>
        </w:rPr>
        <w:t xml:space="preserve"> the </w:t>
      </w:r>
      <w:proofErr w:type="gramStart"/>
      <w:r w:rsidRPr="009C4C01">
        <w:rPr>
          <w:rFonts w:cs="Arial"/>
          <w:szCs w:val="24"/>
          <w:lang w:val="en-US"/>
        </w:rPr>
        <w:t>Trust‘</w:t>
      </w:r>
      <w:proofErr w:type="gramEnd"/>
      <w:r w:rsidRPr="009C4C01">
        <w:rPr>
          <w:rFonts w:cs="Arial"/>
          <w:szCs w:val="24"/>
          <w:lang w:val="en-US"/>
        </w:rPr>
        <w:t xml:space="preserve">s opportunity to generate income.  NHS contract prices should comply with Costing and Payment by Results guidelines and the latest guidance published by NHS England and conform with any </w:t>
      </w:r>
      <w:r w:rsidR="00A1135D" w:rsidRPr="008C2F56">
        <w:rPr>
          <w:rFonts w:cs="Arial"/>
          <w:szCs w:val="24"/>
          <w:lang w:val="en-US"/>
        </w:rPr>
        <w:t>license</w:t>
      </w:r>
      <w:r w:rsidRPr="009C4C01">
        <w:rPr>
          <w:rFonts w:cs="Arial"/>
          <w:szCs w:val="24"/>
          <w:lang w:val="en-US"/>
        </w:rPr>
        <w:t xml:space="preserve"> conditions and other guidance issued by NHS </w:t>
      </w:r>
      <w:r w:rsidR="002F5C78">
        <w:rPr>
          <w:rFonts w:cs="Arial"/>
          <w:szCs w:val="24"/>
          <w:lang w:val="en-US"/>
        </w:rPr>
        <w:t>England</w:t>
      </w:r>
      <w:r w:rsidRPr="009C4C01">
        <w:rPr>
          <w:rFonts w:cs="Arial"/>
          <w:szCs w:val="24"/>
          <w:lang w:val="en-US"/>
        </w:rPr>
        <w:t>.</w:t>
      </w:r>
    </w:p>
    <w:p w14:paraId="22971EA2" w14:textId="77777777" w:rsidR="00CA4B5F" w:rsidRPr="009C4C01" w:rsidRDefault="005E1B48" w:rsidP="009C4C01">
      <w:pPr>
        <w:pStyle w:val="ListParagraph"/>
        <w:numPr>
          <w:ilvl w:val="2"/>
          <w:numId w:val="1"/>
        </w:numPr>
        <w:tabs>
          <w:tab w:val="clear" w:pos="1430"/>
          <w:tab w:val="num" w:pos="993"/>
          <w:tab w:val="left" w:pos="1418"/>
        </w:tabs>
        <w:spacing w:beforeLines="100" w:before="240" w:afterLines="100" w:after="240"/>
        <w:ind w:left="993"/>
        <w:jc w:val="both"/>
        <w:rPr>
          <w:rFonts w:eastAsia="Arial" w:cs="Arial"/>
          <w:b/>
          <w:szCs w:val="24"/>
          <w:lang w:val="en-US"/>
        </w:rPr>
      </w:pPr>
      <w:r w:rsidRPr="009C4C01">
        <w:rPr>
          <w:rFonts w:cs="Arial"/>
          <w:szCs w:val="24"/>
          <w:lang w:val="en-US"/>
        </w:rPr>
        <w:lastRenderedPageBreak/>
        <w:t xml:space="preserve">The </w:t>
      </w:r>
      <w:r w:rsidR="003E00EB">
        <w:rPr>
          <w:rFonts w:cs="Arial"/>
          <w:szCs w:val="24"/>
          <w:lang w:val="en-US"/>
        </w:rPr>
        <w:t>Chief Financial Officer</w:t>
      </w:r>
      <w:r w:rsidRPr="009C4C01">
        <w:rPr>
          <w:rFonts w:cs="Arial"/>
          <w:szCs w:val="24"/>
          <w:lang w:val="en-US"/>
        </w:rPr>
        <w:t xml:space="preserve"> will need to ensure that regular reports are provided to </w:t>
      </w:r>
      <w:r w:rsidR="005F205F">
        <w:rPr>
          <w:rFonts w:cs="Arial"/>
          <w:szCs w:val="24"/>
          <w:lang w:val="en-US"/>
        </w:rPr>
        <w:t>The Board</w:t>
      </w:r>
      <w:r w:rsidRPr="009C4C01">
        <w:rPr>
          <w:rFonts w:cs="Arial"/>
          <w:szCs w:val="24"/>
          <w:lang w:val="en-US"/>
        </w:rPr>
        <w:t xml:space="preserve"> detailing actual and forecast income from the contract.  This will include information on costing arrangements; any prici</w:t>
      </w:r>
      <w:r w:rsidR="00176779" w:rsidRPr="009C4C01">
        <w:rPr>
          <w:rFonts w:cs="Arial"/>
          <w:szCs w:val="24"/>
          <w:lang w:val="en-US"/>
        </w:rPr>
        <w:t>ng of NHS contracts at marginal/</w:t>
      </w:r>
      <w:proofErr w:type="spellStart"/>
      <w:r w:rsidR="00176779" w:rsidRPr="009C4C01">
        <w:rPr>
          <w:rFonts w:cs="Arial"/>
          <w:szCs w:val="24"/>
          <w:lang w:val="en-US"/>
        </w:rPr>
        <w:t>subsidised</w:t>
      </w:r>
      <w:proofErr w:type="spellEnd"/>
      <w:r w:rsidR="00176779" w:rsidRPr="009C4C01">
        <w:rPr>
          <w:rFonts w:cs="Arial"/>
          <w:szCs w:val="24"/>
          <w:lang w:val="en-US"/>
        </w:rPr>
        <w:t xml:space="preserve"> </w:t>
      </w:r>
      <w:r w:rsidRPr="009C4C01">
        <w:rPr>
          <w:rFonts w:cs="Arial"/>
          <w:szCs w:val="24"/>
          <w:lang w:val="en-US"/>
        </w:rPr>
        <w:t xml:space="preserve">cost must be undertaken by the </w:t>
      </w:r>
      <w:r w:rsidR="003E00EB">
        <w:rPr>
          <w:rFonts w:cs="Arial"/>
          <w:szCs w:val="24"/>
          <w:lang w:val="en-US"/>
        </w:rPr>
        <w:t>Chief Financial Officer</w:t>
      </w:r>
      <w:r w:rsidRPr="009C4C01">
        <w:rPr>
          <w:rFonts w:cs="Arial"/>
          <w:szCs w:val="24"/>
          <w:lang w:val="en-US"/>
        </w:rPr>
        <w:t xml:space="preserve"> and reported to </w:t>
      </w:r>
      <w:r w:rsidR="005F205F">
        <w:rPr>
          <w:rFonts w:cs="Arial"/>
          <w:szCs w:val="24"/>
          <w:lang w:val="en-US"/>
        </w:rPr>
        <w:t>The Board</w:t>
      </w:r>
      <w:r w:rsidRPr="009C4C01">
        <w:rPr>
          <w:rFonts w:cs="Arial"/>
          <w:szCs w:val="24"/>
          <w:lang w:val="en-US"/>
        </w:rPr>
        <w:t>.</w:t>
      </w:r>
    </w:p>
    <w:p w14:paraId="1A7EEBA5" w14:textId="77777777" w:rsidR="005E1B48" w:rsidRPr="009C4C01" w:rsidRDefault="005E1B48" w:rsidP="009C4C01">
      <w:pPr>
        <w:pStyle w:val="ListParagraph"/>
        <w:numPr>
          <w:ilvl w:val="1"/>
          <w:numId w:val="1"/>
        </w:numPr>
        <w:tabs>
          <w:tab w:val="clear" w:pos="705"/>
          <w:tab w:val="num" w:pos="567"/>
          <w:tab w:val="left" w:pos="1418"/>
        </w:tabs>
        <w:spacing w:beforeLines="100" w:before="240" w:afterLines="100" w:after="240"/>
        <w:jc w:val="both"/>
        <w:rPr>
          <w:rFonts w:eastAsia="Arial" w:cs="Arial"/>
          <w:b/>
          <w:szCs w:val="24"/>
          <w:lang w:val="en-US"/>
        </w:rPr>
      </w:pPr>
      <w:r w:rsidRPr="009C4C01">
        <w:rPr>
          <w:rFonts w:eastAsia="Arial" w:cs="Arial"/>
          <w:b/>
          <w:szCs w:val="24"/>
          <w:lang w:val="en-US"/>
        </w:rPr>
        <w:t>Content of Contracts</w:t>
      </w:r>
      <w:r w:rsidR="004A59E9">
        <w:rPr>
          <w:rFonts w:eastAsia="Arial" w:cs="Arial"/>
          <w:b/>
          <w:szCs w:val="24"/>
          <w:lang w:val="en-US"/>
        </w:rPr>
        <w:t xml:space="preserve"> for clinical services </w:t>
      </w:r>
    </w:p>
    <w:p w14:paraId="1222D4AA" w14:textId="31BCCE4F" w:rsidR="005E1B48" w:rsidRPr="009C4C01" w:rsidRDefault="005E1B48" w:rsidP="009C4C01">
      <w:pPr>
        <w:pStyle w:val="ListParagraph"/>
        <w:numPr>
          <w:ilvl w:val="2"/>
          <w:numId w:val="1"/>
        </w:numPr>
        <w:tabs>
          <w:tab w:val="clear" w:pos="1430"/>
          <w:tab w:val="num" w:pos="993"/>
          <w:tab w:val="left" w:pos="1418"/>
        </w:tabs>
        <w:spacing w:beforeLines="100" w:before="240" w:afterLines="100" w:after="240"/>
        <w:ind w:left="993"/>
        <w:jc w:val="both"/>
        <w:rPr>
          <w:rFonts w:eastAsia="Arial" w:cs="Arial"/>
          <w:b/>
          <w:szCs w:val="24"/>
          <w:lang w:val="en-US"/>
        </w:rPr>
      </w:pPr>
      <w:r w:rsidRPr="009C4C01">
        <w:rPr>
          <w:rFonts w:cs="Arial"/>
          <w:szCs w:val="24"/>
          <w:lang w:val="en-US"/>
        </w:rPr>
        <w:t xml:space="preserve">All contracts should aim to implement the agreed priorities contained within the Plan and wherever possible, be based upon integrated care pathways to reflect expected patient experience.  In discharging this responsibility, the Chief Executive should </w:t>
      </w:r>
      <w:proofErr w:type="gramStart"/>
      <w:r w:rsidRPr="009C4C01">
        <w:rPr>
          <w:rFonts w:cs="Arial"/>
          <w:szCs w:val="24"/>
          <w:lang w:val="en-US"/>
        </w:rPr>
        <w:t>take into account</w:t>
      </w:r>
      <w:proofErr w:type="gramEnd"/>
      <w:r w:rsidRPr="009C4C01">
        <w:rPr>
          <w:rFonts w:cs="Arial"/>
          <w:szCs w:val="24"/>
          <w:lang w:val="en-US"/>
        </w:rPr>
        <w:t xml:space="preserve"> the latest relevant guidance available from NHS </w:t>
      </w:r>
      <w:proofErr w:type="spellStart"/>
      <w:r w:rsidRPr="009C4C01">
        <w:rPr>
          <w:rFonts w:cs="Arial"/>
          <w:szCs w:val="24"/>
          <w:lang w:val="en-US"/>
        </w:rPr>
        <w:t>NHS</w:t>
      </w:r>
      <w:proofErr w:type="spellEnd"/>
      <w:r w:rsidRPr="009C4C01">
        <w:rPr>
          <w:rFonts w:cs="Arial"/>
          <w:szCs w:val="24"/>
          <w:lang w:val="en-US"/>
        </w:rPr>
        <w:t xml:space="preserve"> England, including:</w:t>
      </w:r>
    </w:p>
    <w:p w14:paraId="5D452851" w14:textId="77777777" w:rsidR="005E1B48" w:rsidRPr="009C4C01" w:rsidRDefault="00CA4B5F" w:rsidP="00CA4B5F">
      <w:pPr>
        <w:pStyle w:val="ListParagraph"/>
        <w:numPr>
          <w:ilvl w:val="0"/>
          <w:numId w:val="30"/>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5E1B48" w:rsidRPr="009C4C01">
        <w:rPr>
          <w:rFonts w:cs="Arial"/>
          <w:szCs w:val="24"/>
          <w:lang w:val="en-US"/>
        </w:rPr>
        <w:t xml:space="preserve">he standards of service quality </w:t>
      </w:r>
      <w:proofErr w:type="gramStart"/>
      <w:r w:rsidR="005E1B48" w:rsidRPr="009C4C01">
        <w:rPr>
          <w:rFonts w:cs="Arial"/>
          <w:szCs w:val="24"/>
          <w:lang w:val="en-US"/>
        </w:rPr>
        <w:t>expected;</w:t>
      </w:r>
      <w:proofErr w:type="gramEnd"/>
    </w:p>
    <w:p w14:paraId="41288BDC" w14:textId="77777777" w:rsidR="005E1B48" w:rsidRPr="009C4C01" w:rsidRDefault="00CA4B5F" w:rsidP="00CA4B5F">
      <w:pPr>
        <w:pStyle w:val="ListParagraph"/>
        <w:numPr>
          <w:ilvl w:val="0"/>
          <w:numId w:val="30"/>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5E1B48" w:rsidRPr="009C4C01">
        <w:rPr>
          <w:rFonts w:cs="Arial"/>
          <w:szCs w:val="24"/>
          <w:lang w:val="en-US"/>
        </w:rPr>
        <w:t>he relevant national service framework (if any</w:t>
      </w:r>
      <w:proofErr w:type="gramStart"/>
      <w:r w:rsidR="005E1B48" w:rsidRPr="009C4C01">
        <w:rPr>
          <w:rFonts w:cs="Arial"/>
          <w:szCs w:val="24"/>
          <w:lang w:val="en-US"/>
        </w:rPr>
        <w:t>);</w:t>
      </w:r>
      <w:proofErr w:type="gramEnd"/>
    </w:p>
    <w:p w14:paraId="4B8A47FE" w14:textId="77777777" w:rsidR="005E1B48" w:rsidRPr="009C4C01" w:rsidRDefault="00CA4B5F" w:rsidP="00CA4B5F">
      <w:pPr>
        <w:pStyle w:val="ListParagraph"/>
        <w:numPr>
          <w:ilvl w:val="0"/>
          <w:numId w:val="30"/>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5E1B48" w:rsidRPr="009C4C01">
        <w:rPr>
          <w:rFonts w:cs="Arial"/>
          <w:szCs w:val="24"/>
          <w:lang w:val="en-US"/>
        </w:rPr>
        <w:t>he provision of reliable information on cost and volume of services; and</w:t>
      </w:r>
    </w:p>
    <w:p w14:paraId="12F8C9A5" w14:textId="77777777" w:rsidR="008072CC" w:rsidRPr="009C4C01" w:rsidRDefault="00CA4B5F" w:rsidP="00CA4B5F">
      <w:pPr>
        <w:pStyle w:val="ListParagraph"/>
        <w:numPr>
          <w:ilvl w:val="0"/>
          <w:numId w:val="30"/>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5E1B48" w:rsidRPr="009C4C01">
        <w:rPr>
          <w:rFonts w:cs="Arial"/>
          <w:szCs w:val="24"/>
          <w:lang w:val="en-US"/>
        </w:rPr>
        <w:t>he NHS National Performance Assessment Framework.</w:t>
      </w:r>
    </w:p>
    <w:p w14:paraId="6D5C87C5" w14:textId="77777777" w:rsidR="005E1B48" w:rsidRPr="009C4C01" w:rsidRDefault="005E1B48" w:rsidP="003F14A4">
      <w:pPr>
        <w:pStyle w:val="ListParagraph"/>
        <w:numPr>
          <w:ilvl w:val="2"/>
          <w:numId w:val="1"/>
        </w:numPr>
        <w:tabs>
          <w:tab w:val="clear" w:pos="1430"/>
          <w:tab w:val="left" w:pos="1418"/>
        </w:tabs>
        <w:spacing w:beforeLines="100" w:before="240" w:afterLines="100" w:after="240"/>
        <w:jc w:val="both"/>
        <w:rPr>
          <w:rFonts w:cs="Arial"/>
          <w:szCs w:val="24"/>
          <w:lang w:val="en-US"/>
        </w:rPr>
      </w:pPr>
      <w:r w:rsidRPr="009C4C01">
        <w:rPr>
          <w:rFonts w:cs="Arial"/>
          <w:szCs w:val="24"/>
          <w:lang w:val="en-US"/>
        </w:rPr>
        <w:t>Approval of contracts must be in accordance with the scheme of delegation.</w:t>
      </w:r>
    </w:p>
    <w:p w14:paraId="11D17FB0" w14:textId="77777777" w:rsidR="00796C4C" w:rsidRPr="009C4C01" w:rsidRDefault="00796C4C" w:rsidP="003F14A4">
      <w:pPr>
        <w:tabs>
          <w:tab w:val="left" w:pos="1418"/>
        </w:tabs>
        <w:spacing w:beforeLines="100" w:before="240" w:afterLines="100" w:after="240"/>
        <w:jc w:val="both"/>
        <w:rPr>
          <w:rFonts w:cs="Arial"/>
          <w:szCs w:val="24"/>
          <w:lang w:val="en-US"/>
        </w:rPr>
      </w:pPr>
    </w:p>
    <w:p w14:paraId="2D1C44CD" w14:textId="77777777" w:rsidR="00796C4C" w:rsidRPr="009C4C01" w:rsidRDefault="00796C4C" w:rsidP="003F14A4">
      <w:pPr>
        <w:pStyle w:val="Heading1"/>
        <w:tabs>
          <w:tab w:val="left" w:pos="1418"/>
        </w:tabs>
        <w:spacing w:beforeLines="100" w:afterLines="100" w:after="240"/>
        <w:jc w:val="both"/>
        <w:rPr>
          <w:rFonts w:ascii="Arial" w:hAnsi="Arial"/>
          <w:szCs w:val="24"/>
        </w:rPr>
      </w:pPr>
      <w:bookmarkStart w:id="29" w:name="_Toc22229055"/>
      <w:r w:rsidRPr="009C4C01">
        <w:rPr>
          <w:rFonts w:ascii="Arial" w:hAnsi="Arial"/>
          <w:szCs w:val="24"/>
        </w:rPr>
        <w:t>Employment and Terms of Service</w:t>
      </w:r>
      <w:r w:rsidR="00112255" w:rsidRPr="009C4C01">
        <w:rPr>
          <w:rFonts w:ascii="Arial" w:hAnsi="Arial"/>
          <w:szCs w:val="24"/>
        </w:rPr>
        <w:t xml:space="preserve"> including staff </w:t>
      </w:r>
      <w:proofErr w:type="gramStart"/>
      <w:r w:rsidR="00112255" w:rsidRPr="009C4C01">
        <w:rPr>
          <w:rFonts w:ascii="Arial" w:hAnsi="Arial"/>
          <w:szCs w:val="24"/>
        </w:rPr>
        <w:t>expenses</w:t>
      </w:r>
      <w:bookmarkEnd w:id="29"/>
      <w:proofErr w:type="gramEnd"/>
    </w:p>
    <w:p w14:paraId="3088395A"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Remuneration and Terms of Serv</w:t>
      </w:r>
      <w:r w:rsidR="007029EA" w:rsidRPr="009C4C01">
        <w:rPr>
          <w:rFonts w:cs="Arial"/>
          <w:b/>
          <w:szCs w:val="24"/>
          <w:lang w:val="en-US"/>
        </w:rPr>
        <w:t>ice</w:t>
      </w:r>
    </w:p>
    <w:p w14:paraId="750CF31B" w14:textId="33437C6D" w:rsidR="007029EA" w:rsidRPr="009C4C01" w:rsidRDefault="00896BC4"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In accordance with </w:t>
      </w:r>
      <w:r w:rsidR="002636AF" w:rsidRPr="009C4C01">
        <w:rPr>
          <w:rFonts w:cs="Arial"/>
          <w:szCs w:val="24"/>
          <w:lang w:val="en-US"/>
        </w:rPr>
        <w:t xml:space="preserve">the </w:t>
      </w:r>
      <w:r w:rsidR="00C81870">
        <w:rPr>
          <w:rFonts w:cs="Arial"/>
          <w:szCs w:val="24"/>
          <w:lang w:val="en-US"/>
        </w:rPr>
        <w:t>T</w:t>
      </w:r>
      <w:r w:rsidR="00C81870" w:rsidRPr="009C4C01">
        <w:rPr>
          <w:rFonts w:cs="Arial"/>
          <w:szCs w:val="24"/>
          <w:lang w:val="en-US"/>
        </w:rPr>
        <w:t xml:space="preserve">rust </w:t>
      </w:r>
      <w:r w:rsidR="002636AF" w:rsidRPr="009C4C01">
        <w:rPr>
          <w:rFonts w:cs="Arial"/>
          <w:szCs w:val="24"/>
          <w:lang w:val="en-US"/>
        </w:rPr>
        <w:t xml:space="preserve">constitution, </w:t>
      </w:r>
      <w:r w:rsidR="005F205F">
        <w:rPr>
          <w:rFonts w:cs="Arial"/>
          <w:szCs w:val="24"/>
          <w:lang w:val="en-US"/>
        </w:rPr>
        <w:t>The Board</w:t>
      </w:r>
      <w:r w:rsidRPr="009C4C01">
        <w:rPr>
          <w:rFonts w:cs="Arial"/>
          <w:szCs w:val="24"/>
          <w:lang w:val="en-US"/>
        </w:rPr>
        <w:t xml:space="preserve"> shall establish a </w:t>
      </w:r>
      <w:proofErr w:type="gramStart"/>
      <w:r w:rsidR="004D1026" w:rsidRPr="009C4C01">
        <w:rPr>
          <w:rFonts w:cs="Arial"/>
          <w:szCs w:val="24"/>
        </w:rPr>
        <w:t>Non-Executive</w:t>
      </w:r>
      <w:proofErr w:type="gramEnd"/>
      <w:r w:rsidR="004D1026" w:rsidRPr="009C4C01">
        <w:rPr>
          <w:rFonts w:cs="Arial"/>
          <w:szCs w:val="24"/>
        </w:rPr>
        <w:t xml:space="preserve"> </w:t>
      </w:r>
      <w:r w:rsidR="002636AF" w:rsidRPr="009C4C01">
        <w:rPr>
          <w:rFonts w:cs="Arial"/>
          <w:szCs w:val="24"/>
        </w:rPr>
        <w:t>l</w:t>
      </w:r>
      <w:r w:rsidR="004D1026" w:rsidRPr="009C4C01">
        <w:rPr>
          <w:rFonts w:cs="Arial"/>
          <w:szCs w:val="24"/>
        </w:rPr>
        <w:t>ed</w:t>
      </w:r>
      <w:r w:rsidR="00A640D3" w:rsidRPr="009C4C01">
        <w:rPr>
          <w:rFonts w:cs="Arial"/>
          <w:szCs w:val="24"/>
        </w:rPr>
        <w:t xml:space="preserve"> </w:t>
      </w:r>
      <w:r w:rsidR="002636AF" w:rsidRPr="009C4C01">
        <w:rPr>
          <w:rFonts w:cs="Arial"/>
          <w:szCs w:val="24"/>
        </w:rPr>
        <w:t xml:space="preserve">nomination and </w:t>
      </w:r>
      <w:r w:rsidR="00A1135D" w:rsidRPr="008C2F56">
        <w:rPr>
          <w:rFonts w:cs="Arial"/>
          <w:szCs w:val="24"/>
          <w:lang w:val="en-US"/>
        </w:rPr>
        <w:t>remuneration</w:t>
      </w:r>
      <w:r w:rsidRPr="009C4C01">
        <w:rPr>
          <w:rFonts w:cs="Arial"/>
          <w:szCs w:val="24"/>
          <w:lang w:val="en-US"/>
        </w:rPr>
        <w:t xml:space="preserve"> </w:t>
      </w:r>
      <w:r w:rsidR="002636AF" w:rsidRPr="009C4C01">
        <w:rPr>
          <w:rFonts w:cs="Arial"/>
          <w:szCs w:val="24"/>
          <w:lang w:val="en-US"/>
        </w:rPr>
        <w:t>c</w:t>
      </w:r>
      <w:r w:rsidRPr="009C4C01">
        <w:rPr>
          <w:rFonts w:cs="Arial"/>
          <w:szCs w:val="24"/>
          <w:lang w:val="en-US"/>
        </w:rPr>
        <w:t>ommittee, with clearly defined terms of reference, specifying which posts fall within its area of responsibility, its composition, and the arrangements for reporting.  (See guidance contained in the Higgs report.)</w:t>
      </w:r>
    </w:p>
    <w:p w14:paraId="0CD7429B" w14:textId="77777777" w:rsidR="007029EA" w:rsidRPr="009C4C01" w:rsidRDefault="007029EA"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w:t>
      </w:r>
      <w:r w:rsidR="00C81870">
        <w:rPr>
          <w:rFonts w:cs="Arial"/>
          <w:szCs w:val="24"/>
          <w:lang w:val="en-US"/>
        </w:rPr>
        <w:t xml:space="preserve">Nominations and </w:t>
      </w:r>
      <w:r w:rsidR="00896BC4" w:rsidRPr="009C4C01">
        <w:rPr>
          <w:rFonts w:cs="Arial"/>
          <w:szCs w:val="24"/>
          <w:lang w:val="en-US"/>
        </w:rPr>
        <w:t xml:space="preserve">Remuneration Committee is a committee of </w:t>
      </w:r>
      <w:r w:rsidR="005F205F">
        <w:rPr>
          <w:rFonts w:cs="Arial"/>
          <w:szCs w:val="24"/>
          <w:lang w:val="en-US"/>
        </w:rPr>
        <w:t>The Board</w:t>
      </w:r>
      <w:r w:rsidR="00896BC4" w:rsidRPr="009C4C01">
        <w:rPr>
          <w:rFonts w:cs="Arial"/>
          <w:szCs w:val="24"/>
          <w:lang w:val="en-US"/>
        </w:rPr>
        <w:t xml:space="preserve"> and </w:t>
      </w:r>
      <w:r w:rsidR="006D7E93">
        <w:rPr>
          <w:rFonts w:cs="Arial"/>
          <w:szCs w:val="24"/>
          <w:lang w:val="en-US"/>
        </w:rPr>
        <w:t xml:space="preserve">is established under paragraph 17 of Schedule 7 to </w:t>
      </w:r>
      <w:r w:rsidR="00ED4DEC">
        <w:rPr>
          <w:rFonts w:cs="Arial"/>
          <w:szCs w:val="24"/>
          <w:lang w:val="en-US"/>
        </w:rPr>
        <w:t xml:space="preserve">the </w:t>
      </w:r>
      <w:r w:rsidR="00896BC4" w:rsidRPr="009C4C01">
        <w:rPr>
          <w:rFonts w:cs="Arial"/>
          <w:szCs w:val="24"/>
          <w:lang w:val="en-US"/>
        </w:rPr>
        <w:t>NHS 2006 Act.</w:t>
      </w:r>
    </w:p>
    <w:p w14:paraId="3922E816" w14:textId="3F091F44" w:rsidR="00896BC4" w:rsidRPr="009C4C01" w:rsidRDefault="007029EA"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w:t>
      </w:r>
      <w:r w:rsidR="00C81870">
        <w:rPr>
          <w:rFonts w:cs="Arial"/>
          <w:szCs w:val="24"/>
          <w:lang w:val="en-US"/>
        </w:rPr>
        <w:t xml:space="preserve">Nominations and </w:t>
      </w:r>
      <w:r w:rsidR="00896BC4" w:rsidRPr="009C4C01">
        <w:rPr>
          <w:rFonts w:cs="Arial"/>
          <w:szCs w:val="24"/>
          <w:lang w:val="en-US"/>
        </w:rPr>
        <w:t>Remuneration Committee reviews and makes recommendations</w:t>
      </w:r>
      <w:r w:rsidR="00896BC4" w:rsidRPr="009C4C01">
        <w:rPr>
          <w:rFonts w:cs="Arial"/>
          <w:szCs w:val="24"/>
        </w:rPr>
        <w:t xml:space="preserve"> to </w:t>
      </w:r>
      <w:r w:rsidR="005F205F">
        <w:rPr>
          <w:rFonts w:cs="Arial"/>
          <w:szCs w:val="24"/>
        </w:rPr>
        <w:t>The Board</w:t>
      </w:r>
      <w:r w:rsidR="00896BC4" w:rsidRPr="009C4C01">
        <w:rPr>
          <w:rFonts w:cs="Arial"/>
          <w:szCs w:val="24"/>
        </w:rPr>
        <w:t xml:space="preserve"> of Directors (</w:t>
      </w:r>
      <w:proofErr w:type="spellStart"/>
      <w:r w:rsidR="00896BC4" w:rsidRPr="009C4C01">
        <w:rPr>
          <w:rFonts w:cs="Arial"/>
          <w:szCs w:val="24"/>
        </w:rPr>
        <w:t>BoD</w:t>
      </w:r>
      <w:proofErr w:type="spellEnd"/>
      <w:r w:rsidR="00896BC4" w:rsidRPr="009C4C01">
        <w:rPr>
          <w:rFonts w:cs="Arial"/>
          <w:szCs w:val="24"/>
        </w:rPr>
        <w:t xml:space="preserve">) on the composition, balance, skill mix and succession planning of </w:t>
      </w:r>
      <w:r w:rsidR="005F205F">
        <w:rPr>
          <w:rFonts w:cs="Arial"/>
          <w:szCs w:val="24"/>
        </w:rPr>
        <w:t>The Board</w:t>
      </w:r>
      <w:r w:rsidR="00896BC4" w:rsidRPr="009C4C01">
        <w:rPr>
          <w:rFonts w:cs="Arial"/>
          <w:szCs w:val="24"/>
        </w:rPr>
        <w:t xml:space="preserve">. It </w:t>
      </w:r>
      <w:r w:rsidR="004A59E9">
        <w:rPr>
          <w:rFonts w:cs="Arial"/>
          <w:szCs w:val="24"/>
        </w:rPr>
        <w:t>determines</w:t>
      </w:r>
      <w:r w:rsidR="00896BC4" w:rsidRPr="009C4C01">
        <w:rPr>
          <w:rFonts w:cs="Arial"/>
          <w:szCs w:val="24"/>
        </w:rPr>
        <w:t xml:space="preserve"> </w:t>
      </w:r>
      <w:r w:rsidR="004A59E9">
        <w:rPr>
          <w:rFonts w:cs="Arial"/>
          <w:szCs w:val="24"/>
        </w:rPr>
        <w:t xml:space="preserve">with the Chief Executive </w:t>
      </w:r>
      <w:r w:rsidR="00896BC4" w:rsidRPr="009C4C01">
        <w:rPr>
          <w:rFonts w:cs="Arial"/>
          <w:szCs w:val="24"/>
        </w:rPr>
        <w:t>the appointment of Executive Directors. It is responsible for setting the overall remuneration and benefits for the Chief Executive, the Executive Directors</w:t>
      </w:r>
      <w:r w:rsidR="00C81870">
        <w:rPr>
          <w:rFonts w:cs="Arial"/>
          <w:szCs w:val="24"/>
        </w:rPr>
        <w:t>, senior managers on very senior manager terms and conditions,</w:t>
      </w:r>
      <w:r w:rsidR="00896BC4" w:rsidRPr="009C4C01">
        <w:rPr>
          <w:rFonts w:cs="Arial"/>
          <w:szCs w:val="24"/>
        </w:rPr>
        <w:t xml:space="preserve"> and other senior managers reporting directly to the Chief Executive. In carrying out this role it has the specific duty to:</w:t>
      </w:r>
    </w:p>
    <w:p w14:paraId="0B2E5B2D" w14:textId="77777777" w:rsidR="00896BC4" w:rsidRPr="009C4C01"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lastRenderedPageBreak/>
        <w:t xml:space="preserve">Regularly review the composition and effectiveness of the </w:t>
      </w:r>
      <w:proofErr w:type="spellStart"/>
      <w:r w:rsidRPr="009C4C01">
        <w:rPr>
          <w:rFonts w:cs="Arial"/>
          <w:szCs w:val="24"/>
        </w:rPr>
        <w:t>BoD</w:t>
      </w:r>
      <w:proofErr w:type="spellEnd"/>
      <w:r w:rsidRPr="009C4C01">
        <w:rPr>
          <w:rFonts w:cs="Arial"/>
          <w:szCs w:val="24"/>
        </w:rPr>
        <w:t xml:space="preserve"> and to make recommendations to </w:t>
      </w:r>
      <w:r w:rsidR="005F205F">
        <w:rPr>
          <w:rFonts w:cs="Arial"/>
          <w:szCs w:val="24"/>
        </w:rPr>
        <w:t>The Board</w:t>
      </w:r>
      <w:r w:rsidRPr="009C4C01">
        <w:rPr>
          <w:rFonts w:cs="Arial"/>
          <w:szCs w:val="24"/>
        </w:rPr>
        <w:t xml:space="preserve"> to improve its own governance and effectiveness. </w:t>
      </w:r>
    </w:p>
    <w:p w14:paraId="0C6C9642" w14:textId="77777777" w:rsidR="00896BC4" w:rsidRPr="009C4C01"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t xml:space="preserve">Ensure that appraisals are undertaken for all members of the </w:t>
      </w:r>
      <w:proofErr w:type="spellStart"/>
      <w:r w:rsidRPr="009C4C01">
        <w:rPr>
          <w:rFonts w:cs="Arial"/>
          <w:szCs w:val="24"/>
        </w:rPr>
        <w:t>BoD</w:t>
      </w:r>
      <w:proofErr w:type="spellEnd"/>
      <w:r w:rsidR="00C81870">
        <w:rPr>
          <w:rFonts w:cs="Arial"/>
          <w:szCs w:val="24"/>
        </w:rPr>
        <w:t>.</w:t>
      </w:r>
    </w:p>
    <w:p w14:paraId="3CCD0B56" w14:textId="77777777" w:rsidR="00896BC4" w:rsidRPr="009C4C01"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t xml:space="preserve">Regularly review the structure, </w:t>
      </w:r>
      <w:proofErr w:type="gramStart"/>
      <w:r w:rsidRPr="009C4C01">
        <w:rPr>
          <w:rFonts w:cs="Arial"/>
          <w:szCs w:val="24"/>
        </w:rPr>
        <w:t>size</w:t>
      </w:r>
      <w:proofErr w:type="gramEnd"/>
      <w:r w:rsidRPr="009C4C01">
        <w:rPr>
          <w:rFonts w:cs="Arial"/>
          <w:szCs w:val="24"/>
        </w:rPr>
        <w:t xml:space="preserve"> and composition (including the skills, knowledge and experience of </w:t>
      </w:r>
      <w:r w:rsidR="005F205F">
        <w:rPr>
          <w:rFonts w:cs="Arial"/>
          <w:szCs w:val="24"/>
        </w:rPr>
        <w:t>The Board</w:t>
      </w:r>
      <w:r w:rsidRPr="009C4C01">
        <w:rPr>
          <w:rFonts w:cs="Arial"/>
          <w:szCs w:val="24"/>
        </w:rPr>
        <w:t xml:space="preserve"> of Directors) and make recommendations to </w:t>
      </w:r>
      <w:r w:rsidR="005F205F">
        <w:rPr>
          <w:rFonts w:cs="Arial"/>
          <w:szCs w:val="24"/>
        </w:rPr>
        <w:t>The Board</w:t>
      </w:r>
      <w:r w:rsidRPr="009C4C01">
        <w:rPr>
          <w:rFonts w:cs="Arial"/>
          <w:szCs w:val="24"/>
        </w:rPr>
        <w:t xml:space="preserve"> with regard to any changes and appropriate process.</w:t>
      </w:r>
    </w:p>
    <w:p w14:paraId="2138C646" w14:textId="77777777" w:rsidR="00896BC4" w:rsidRPr="009C4C01"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t>To ensure a succession plan is in place and appropriate actions are taken to ensure the continued leadership of the Trust for the most senior leaders (including consultants) of the Trust.</w:t>
      </w:r>
    </w:p>
    <w:p w14:paraId="1A1B31B7" w14:textId="4803A282" w:rsidR="004A59E9"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t xml:space="preserve">To ensure an appropriate process is in place for the appointment of the Chief Executive, Executive Directors, senior </w:t>
      </w:r>
      <w:proofErr w:type="gramStart"/>
      <w:r w:rsidRPr="009C4C01">
        <w:rPr>
          <w:rFonts w:cs="Arial"/>
          <w:szCs w:val="24"/>
        </w:rPr>
        <w:t>managers</w:t>
      </w:r>
      <w:proofErr w:type="gramEnd"/>
      <w:r w:rsidRPr="009C4C01">
        <w:rPr>
          <w:rFonts w:cs="Arial"/>
          <w:szCs w:val="24"/>
        </w:rPr>
        <w:t xml:space="preserve"> and consultants</w:t>
      </w:r>
      <w:r w:rsidR="004A59E9">
        <w:rPr>
          <w:rFonts w:cs="Arial"/>
          <w:szCs w:val="24"/>
        </w:rPr>
        <w:t xml:space="preserve">. </w:t>
      </w:r>
    </w:p>
    <w:p w14:paraId="204EFB7F" w14:textId="77777777" w:rsidR="00896BC4" w:rsidRPr="009C4C01" w:rsidRDefault="004A59E9" w:rsidP="00CA4B5F">
      <w:pPr>
        <w:pStyle w:val="ListParagraph"/>
        <w:numPr>
          <w:ilvl w:val="0"/>
          <w:numId w:val="60"/>
        </w:numPr>
        <w:tabs>
          <w:tab w:val="left" w:pos="1418"/>
        </w:tabs>
        <w:spacing w:beforeLines="100" w:before="240" w:afterLines="100" w:after="240"/>
        <w:ind w:left="1418" w:hanging="425"/>
        <w:jc w:val="both"/>
        <w:rPr>
          <w:rFonts w:cs="Arial"/>
          <w:szCs w:val="24"/>
        </w:rPr>
      </w:pPr>
      <w:r>
        <w:rPr>
          <w:rFonts w:cs="Arial"/>
          <w:szCs w:val="24"/>
        </w:rPr>
        <w:t xml:space="preserve"> </w:t>
      </w:r>
      <w:r w:rsidR="00ED4DEC">
        <w:rPr>
          <w:rFonts w:cs="Arial"/>
          <w:szCs w:val="24"/>
        </w:rPr>
        <w:t>to determine</w:t>
      </w:r>
      <w:r w:rsidR="00896BC4" w:rsidRPr="009C4C01">
        <w:rPr>
          <w:rFonts w:cs="Arial"/>
          <w:szCs w:val="24"/>
        </w:rPr>
        <w:t xml:space="preserve"> the </w:t>
      </w:r>
      <w:r w:rsidR="00ED4DEC">
        <w:rPr>
          <w:rFonts w:cs="Arial"/>
          <w:szCs w:val="24"/>
        </w:rPr>
        <w:t xml:space="preserve">appointment </w:t>
      </w:r>
      <w:r w:rsidR="00896BC4" w:rsidRPr="009C4C01">
        <w:rPr>
          <w:rFonts w:cs="Arial"/>
          <w:szCs w:val="24"/>
        </w:rPr>
        <w:t xml:space="preserve">Chief </w:t>
      </w:r>
      <w:r w:rsidR="00A8545E" w:rsidRPr="009C4C01">
        <w:rPr>
          <w:rFonts w:cs="Arial"/>
          <w:szCs w:val="24"/>
        </w:rPr>
        <w:t>Executive</w:t>
      </w:r>
      <w:r w:rsidR="00A8545E">
        <w:rPr>
          <w:rFonts w:cs="Arial"/>
          <w:szCs w:val="24"/>
        </w:rPr>
        <w:t xml:space="preserve"> subject</w:t>
      </w:r>
      <w:r w:rsidR="00ED4DEC">
        <w:rPr>
          <w:rFonts w:cs="Arial"/>
          <w:szCs w:val="24"/>
        </w:rPr>
        <w:t xml:space="preserve"> to the approval of </w:t>
      </w:r>
      <w:r w:rsidR="00896BC4" w:rsidRPr="009C4C01">
        <w:rPr>
          <w:rFonts w:cs="Arial"/>
          <w:szCs w:val="24"/>
        </w:rPr>
        <w:t>the Council of Governors (</w:t>
      </w:r>
      <w:proofErr w:type="spellStart"/>
      <w:r w:rsidR="00896BC4" w:rsidRPr="009C4C01">
        <w:rPr>
          <w:rFonts w:cs="Arial"/>
          <w:szCs w:val="24"/>
        </w:rPr>
        <w:t>CoG</w:t>
      </w:r>
      <w:proofErr w:type="spellEnd"/>
      <w:r w:rsidR="00896BC4" w:rsidRPr="009C4C01">
        <w:rPr>
          <w:rFonts w:cs="Arial"/>
          <w:szCs w:val="24"/>
        </w:rPr>
        <w:t>).</w:t>
      </w:r>
    </w:p>
    <w:p w14:paraId="1112EB97" w14:textId="77777777" w:rsidR="00896BC4" w:rsidRPr="009C4C01" w:rsidRDefault="00896BC4" w:rsidP="00CA4B5F">
      <w:pPr>
        <w:pStyle w:val="ListParagraph"/>
        <w:numPr>
          <w:ilvl w:val="0"/>
          <w:numId w:val="60"/>
        </w:numPr>
        <w:tabs>
          <w:tab w:val="left" w:pos="1418"/>
        </w:tabs>
        <w:spacing w:beforeLines="100" w:before="240" w:afterLines="100" w:after="240"/>
        <w:ind w:left="1418" w:hanging="425"/>
        <w:jc w:val="both"/>
        <w:rPr>
          <w:rFonts w:cs="Arial"/>
          <w:szCs w:val="24"/>
        </w:rPr>
      </w:pPr>
      <w:r w:rsidRPr="009C4C01">
        <w:rPr>
          <w:rFonts w:cs="Arial"/>
          <w:szCs w:val="24"/>
        </w:rPr>
        <w:t xml:space="preserve">In conjunction with the </w:t>
      </w:r>
      <w:proofErr w:type="spellStart"/>
      <w:r w:rsidRPr="009C4C01">
        <w:rPr>
          <w:rFonts w:cs="Arial"/>
          <w:szCs w:val="24"/>
        </w:rPr>
        <w:t>CoG</w:t>
      </w:r>
      <w:proofErr w:type="spellEnd"/>
      <w:r w:rsidRPr="009C4C01">
        <w:rPr>
          <w:rFonts w:cs="Arial"/>
          <w:szCs w:val="24"/>
        </w:rPr>
        <w:t xml:space="preserve"> Appointment committee and the Council of Governors, ensure that the process for appointing the Trust Chair and Non-Executive Directors, and the process for appointing the Chair, Executive, Executive Directors, senior </w:t>
      </w:r>
      <w:proofErr w:type="gramStart"/>
      <w:r w:rsidRPr="009C4C01">
        <w:rPr>
          <w:rFonts w:cs="Arial"/>
          <w:szCs w:val="24"/>
        </w:rPr>
        <w:t>managers</w:t>
      </w:r>
      <w:proofErr w:type="gramEnd"/>
      <w:r w:rsidRPr="009C4C01">
        <w:rPr>
          <w:rFonts w:cs="Arial"/>
          <w:szCs w:val="24"/>
        </w:rPr>
        <w:t xml:space="preserve"> and consultants are aligned.</w:t>
      </w:r>
    </w:p>
    <w:p w14:paraId="1DE4B907" w14:textId="77777777" w:rsidR="00896BC4" w:rsidRPr="009C4C01" w:rsidRDefault="00CA4B5F" w:rsidP="00CA4B5F">
      <w:pPr>
        <w:pStyle w:val="ListParagraph"/>
        <w:numPr>
          <w:ilvl w:val="0"/>
          <w:numId w:val="60"/>
        </w:numPr>
        <w:tabs>
          <w:tab w:val="left" w:pos="1418"/>
        </w:tabs>
        <w:spacing w:beforeLines="100" w:before="240" w:afterLines="100" w:after="240"/>
        <w:ind w:left="1418" w:hanging="425"/>
        <w:jc w:val="both"/>
        <w:rPr>
          <w:rFonts w:cs="Arial"/>
          <w:szCs w:val="24"/>
        </w:rPr>
      </w:pPr>
      <w:r>
        <w:rPr>
          <w:rFonts w:cs="Arial"/>
          <w:szCs w:val="24"/>
        </w:rPr>
        <w:t>T</w:t>
      </w:r>
      <w:r w:rsidR="00896BC4" w:rsidRPr="009C4C01">
        <w:rPr>
          <w:rFonts w:cs="Arial"/>
          <w:szCs w:val="24"/>
        </w:rPr>
        <w:t xml:space="preserve">o </w:t>
      </w:r>
      <w:r w:rsidR="00ED4DEC">
        <w:rPr>
          <w:rFonts w:cs="Arial"/>
          <w:szCs w:val="24"/>
        </w:rPr>
        <w:t>determine</w:t>
      </w:r>
      <w:r w:rsidR="00896BC4" w:rsidRPr="009C4C01">
        <w:rPr>
          <w:rFonts w:cs="Arial"/>
          <w:szCs w:val="24"/>
        </w:rPr>
        <w:t xml:space="preserve"> appropriate remuneration and terms of service for the Chief Executive, the Executive, </w:t>
      </w:r>
      <w:r w:rsidR="00C81870">
        <w:rPr>
          <w:rFonts w:cs="Arial"/>
          <w:szCs w:val="24"/>
        </w:rPr>
        <w:t xml:space="preserve">senior managers on very senior manager terms and conditions, </w:t>
      </w:r>
      <w:r w:rsidR="00896BC4" w:rsidRPr="009C4C01">
        <w:rPr>
          <w:rFonts w:cs="Arial"/>
          <w:szCs w:val="24"/>
        </w:rPr>
        <w:t xml:space="preserve">senior managers </w:t>
      </w:r>
      <w:proofErr w:type="gramStart"/>
      <w:r w:rsidR="00896BC4" w:rsidRPr="009C4C01">
        <w:rPr>
          <w:rFonts w:cs="Arial"/>
          <w:szCs w:val="24"/>
        </w:rPr>
        <w:t>reporting directly</w:t>
      </w:r>
      <w:proofErr w:type="gramEnd"/>
      <w:r w:rsidR="00896BC4" w:rsidRPr="009C4C01">
        <w:rPr>
          <w:rFonts w:cs="Arial"/>
          <w:szCs w:val="24"/>
        </w:rPr>
        <w:t xml:space="preserve"> the Chief Executive and consultants which will include:</w:t>
      </w:r>
    </w:p>
    <w:p w14:paraId="6A9B0BB8" w14:textId="77777777" w:rsidR="00896BC4" w:rsidRPr="009C4C01" w:rsidRDefault="005B5044" w:rsidP="009C4C01">
      <w:pPr>
        <w:pStyle w:val="ListParagraph"/>
        <w:numPr>
          <w:ilvl w:val="0"/>
          <w:numId w:val="139"/>
        </w:numPr>
        <w:tabs>
          <w:tab w:val="left" w:pos="2268"/>
        </w:tabs>
        <w:spacing w:beforeLines="100" w:before="240" w:afterLines="100" w:after="240"/>
        <w:ind w:left="2268" w:hanging="567"/>
        <w:jc w:val="both"/>
        <w:rPr>
          <w:rFonts w:cs="Arial"/>
          <w:szCs w:val="24"/>
        </w:rPr>
      </w:pPr>
      <w:r w:rsidRPr="00B743F9">
        <w:rPr>
          <w:rFonts w:cs="Arial"/>
          <w:szCs w:val="24"/>
        </w:rPr>
        <w:t>A</w:t>
      </w:r>
      <w:r w:rsidR="00896BC4" w:rsidRPr="009C4C01">
        <w:rPr>
          <w:rFonts w:cs="Arial"/>
          <w:szCs w:val="24"/>
        </w:rPr>
        <w:t>ll aspects of salary (including any performance related element/bonuses</w:t>
      </w:r>
      <w:proofErr w:type="gramStart"/>
      <w:r w:rsidR="00896BC4" w:rsidRPr="009C4C01">
        <w:rPr>
          <w:rFonts w:cs="Arial"/>
          <w:szCs w:val="24"/>
        </w:rPr>
        <w:t>)</w:t>
      </w:r>
      <w:r w:rsidR="00C81870">
        <w:rPr>
          <w:rFonts w:cs="Arial"/>
          <w:szCs w:val="24"/>
        </w:rPr>
        <w:t>;</w:t>
      </w:r>
      <w:proofErr w:type="gramEnd"/>
    </w:p>
    <w:p w14:paraId="591D8B4D" w14:textId="77777777" w:rsidR="00896BC4" w:rsidRPr="009C4C01" w:rsidRDefault="005B5044" w:rsidP="009C4C01">
      <w:pPr>
        <w:pStyle w:val="ListParagraph"/>
        <w:numPr>
          <w:ilvl w:val="0"/>
          <w:numId w:val="139"/>
        </w:numPr>
        <w:tabs>
          <w:tab w:val="left" w:pos="2268"/>
        </w:tabs>
        <w:spacing w:beforeLines="100" w:before="240" w:afterLines="100" w:after="240"/>
        <w:ind w:left="2268" w:hanging="567"/>
        <w:jc w:val="both"/>
        <w:rPr>
          <w:rFonts w:cs="Arial"/>
          <w:szCs w:val="24"/>
        </w:rPr>
      </w:pPr>
      <w:r w:rsidRPr="00B743F9">
        <w:rPr>
          <w:rFonts w:cs="Arial"/>
          <w:szCs w:val="24"/>
        </w:rPr>
        <w:t>P</w:t>
      </w:r>
      <w:r w:rsidR="00896BC4" w:rsidRPr="009C4C01">
        <w:rPr>
          <w:rFonts w:cs="Arial"/>
          <w:szCs w:val="24"/>
        </w:rPr>
        <w:t xml:space="preserve">rovision for other benefits, including pensions and </w:t>
      </w:r>
      <w:proofErr w:type="gramStart"/>
      <w:r w:rsidR="00896BC4" w:rsidRPr="009C4C01">
        <w:rPr>
          <w:rFonts w:cs="Arial"/>
          <w:szCs w:val="24"/>
        </w:rPr>
        <w:t>cars</w:t>
      </w:r>
      <w:r w:rsidR="00C81870">
        <w:rPr>
          <w:rFonts w:cs="Arial"/>
          <w:szCs w:val="24"/>
        </w:rPr>
        <w:t>;</w:t>
      </w:r>
      <w:proofErr w:type="gramEnd"/>
    </w:p>
    <w:p w14:paraId="5D75F3AB" w14:textId="77777777" w:rsidR="00896BC4" w:rsidRPr="009C4C01" w:rsidRDefault="005B5044" w:rsidP="009C4C01">
      <w:pPr>
        <w:pStyle w:val="ListParagraph"/>
        <w:numPr>
          <w:ilvl w:val="0"/>
          <w:numId w:val="139"/>
        </w:numPr>
        <w:tabs>
          <w:tab w:val="left" w:pos="2268"/>
        </w:tabs>
        <w:spacing w:beforeLines="100" w:before="240" w:afterLines="100" w:after="240"/>
        <w:ind w:left="2268" w:hanging="567"/>
        <w:jc w:val="both"/>
        <w:rPr>
          <w:rFonts w:cs="Arial"/>
          <w:szCs w:val="24"/>
        </w:rPr>
      </w:pPr>
      <w:r w:rsidRPr="00B743F9">
        <w:rPr>
          <w:rFonts w:cs="Arial"/>
          <w:szCs w:val="24"/>
        </w:rPr>
        <w:t>A</w:t>
      </w:r>
      <w:r w:rsidR="00896BC4" w:rsidRPr="009C4C01">
        <w:rPr>
          <w:rFonts w:cs="Arial"/>
          <w:szCs w:val="24"/>
        </w:rPr>
        <w:t xml:space="preserve">greement of contracts of employment and if applicable terms of </w:t>
      </w:r>
      <w:proofErr w:type="gramStart"/>
      <w:r w:rsidR="00896BC4" w:rsidRPr="009C4C01">
        <w:rPr>
          <w:rFonts w:cs="Arial"/>
          <w:szCs w:val="24"/>
        </w:rPr>
        <w:t>office</w:t>
      </w:r>
      <w:r w:rsidR="00C81870">
        <w:rPr>
          <w:rFonts w:cs="Arial"/>
          <w:szCs w:val="24"/>
        </w:rPr>
        <w:t>;</w:t>
      </w:r>
      <w:proofErr w:type="gramEnd"/>
    </w:p>
    <w:p w14:paraId="1111DA24" w14:textId="4E7E2D61" w:rsidR="00896BC4" w:rsidRPr="009C4C01" w:rsidRDefault="005B5044" w:rsidP="009C4C01">
      <w:pPr>
        <w:pStyle w:val="ListParagraph"/>
        <w:numPr>
          <w:ilvl w:val="0"/>
          <w:numId w:val="139"/>
        </w:numPr>
        <w:tabs>
          <w:tab w:val="left" w:pos="2268"/>
        </w:tabs>
        <w:spacing w:beforeLines="100" w:before="240" w:afterLines="100" w:after="240"/>
        <w:ind w:left="2268" w:hanging="567"/>
        <w:jc w:val="both"/>
        <w:rPr>
          <w:rFonts w:cs="Arial"/>
          <w:szCs w:val="24"/>
        </w:rPr>
      </w:pPr>
      <w:r w:rsidRPr="00B743F9">
        <w:rPr>
          <w:rFonts w:cs="Arial"/>
          <w:szCs w:val="24"/>
        </w:rPr>
        <w:t>A</w:t>
      </w:r>
      <w:r w:rsidR="00896BC4" w:rsidRPr="009C4C01">
        <w:rPr>
          <w:rFonts w:cs="Arial"/>
          <w:szCs w:val="24"/>
        </w:rPr>
        <w:t xml:space="preserve">rrangements for termination of employment and other contractual terms, including the proper calculation and scrutiny of termination payments taking account of such national </w:t>
      </w:r>
      <w:r w:rsidR="00AA4FF2" w:rsidRPr="009C4C01">
        <w:rPr>
          <w:rFonts w:cs="Arial"/>
          <w:color w:val="000000"/>
          <w:szCs w:val="24"/>
        </w:rPr>
        <w:t>guidance</w:t>
      </w:r>
      <w:r w:rsidR="00896BC4" w:rsidRPr="009C4C01">
        <w:rPr>
          <w:rFonts w:cs="Arial"/>
          <w:szCs w:val="24"/>
        </w:rPr>
        <w:t xml:space="preserve"> as is </w:t>
      </w:r>
      <w:proofErr w:type="gramStart"/>
      <w:r w:rsidR="00896BC4" w:rsidRPr="009C4C01">
        <w:rPr>
          <w:rFonts w:cs="Arial"/>
          <w:szCs w:val="24"/>
        </w:rPr>
        <w:t>appropriate</w:t>
      </w:r>
      <w:r w:rsidR="00C81870">
        <w:rPr>
          <w:rFonts w:cs="Arial"/>
          <w:color w:val="000000"/>
          <w:szCs w:val="24"/>
        </w:rPr>
        <w:t>;</w:t>
      </w:r>
      <w:proofErr w:type="gramEnd"/>
    </w:p>
    <w:p w14:paraId="74EA4395" w14:textId="77777777" w:rsidR="00896BC4" w:rsidRPr="009C4C01" w:rsidRDefault="007029EA" w:rsidP="009C4C01">
      <w:pPr>
        <w:pStyle w:val="ListParagraph"/>
        <w:numPr>
          <w:ilvl w:val="0"/>
          <w:numId w:val="139"/>
        </w:numPr>
        <w:tabs>
          <w:tab w:val="left" w:pos="2268"/>
        </w:tabs>
        <w:spacing w:beforeLines="100" w:before="240" w:afterLines="100" w:after="240"/>
        <w:ind w:left="2268" w:hanging="567"/>
        <w:jc w:val="both"/>
        <w:rPr>
          <w:rFonts w:cs="Arial"/>
          <w:szCs w:val="24"/>
        </w:rPr>
      </w:pPr>
      <w:r w:rsidRPr="009C4C01">
        <w:rPr>
          <w:rFonts w:cs="Arial"/>
          <w:szCs w:val="24"/>
        </w:rPr>
        <w:t>Clinical Excellence Awards</w:t>
      </w:r>
      <w:r w:rsidR="00C81870">
        <w:rPr>
          <w:rFonts w:cs="Arial"/>
          <w:szCs w:val="24"/>
        </w:rPr>
        <w:t>.</w:t>
      </w:r>
    </w:p>
    <w:p w14:paraId="5A2FA749" w14:textId="599FC3CB" w:rsidR="00896BC4" w:rsidRPr="009C4C01" w:rsidRDefault="00896BC4" w:rsidP="00CA4B5F">
      <w:pPr>
        <w:tabs>
          <w:tab w:val="left" w:pos="1418"/>
        </w:tabs>
        <w:spacing w:beforeLines="100" w:before="240" w:afterLines="100" w:after="240"/>
        <w:ind w:left="1418" w:hanging="425"/>
        <w:jc w:val="both"/>
        <w:rPr>
          <w:rFonts w:cs="Arial"/>
          <w:szCs w:val="24"/>
        </w:rPr>
      </w:pPr>
      <w:r w:rsidRPr="009C4C01">
        <w:rPr>
          <w:rFonts w:cs="Arial"/>
          <w:szCs w:val="24"/>
        </w:rPr>
        <w:t>(h)</w:t>
      </w:r>
      <w:r w:rsidRPr="009C4C01">
        <w:rPr>
          <w:rFonts w:cs="Arial"/>
          <w:szCs w:val="24"/>
        </w:rPr>
        <w:tab/>
        <w:t>To consider a report annually from the Chair on the performance of the Chief Executive and from the Chief Executive on the performance of Executive Directors and consultants and determine any adjustment to salary.</w:t>
      </w:r>
    </w:p>
    <w:p w14:paraId="7131749B" w14:textId="77777777" w:rsidR="00896BC4" w:rsidRPr="009C4C01" w:rsidRDefault="00896BC4" w:rsidP="00CA4B5F">
      <w:pPr>
        <w:tabs>
          <w:tab w:val="left" w:pos="1418"/>
        </w:tabs>
        <w:spacing w:beforeLines="100" w:before="240" w:afterLines="100" w:after="240"/>
        <w:ind w:left="1418" w:hanging="425"/>
        <w:jc w:val="both"/>
        <w:rPr>
          <w:rFonts w:cs="Arial"/>
          <w:szCs w:val="24"/>
        </w:rPr>
      </w:pPr>
      <w:r w:rsidRPr="009C4C01">
        <w:rPr>
          <w:rFonts w:cs="Arial"/>
          <w:szCs w:val="24"/>
        </w:rPr>
        <w:lastRenderedPageBreak/>
        <w:t>(</w:t>
      </w:r>
      <w:proofErr w:type="spellStart"/>
      <w:r w:rsidRPr="009C4C01">
        <w:rPr>
          <w:rFonts w:cs="Arial"/>
          <w:szCs w:val="24"/>
        </w:rPr>
        <w:t>i</w:t>
      </w:r>
      <w:proofErr w:type="spellEnd"/>
      <w:r w:rsidRPr="009C4C01">
        <w:rPr>
          <w:rFonts w:cs="Arial"/>
          <w:szCs w:val="24"/>
        </w:rPr>
        <w:t>)</w:t>
      </w:r>
      <w:r w:rsidRPr="009C4C01">
        <w:rPr>
          <w:rFonts w:cs="Arial"/>
          <w:szCs w:val="24"/>
        </w:rPr>
        <w:tab/>
        <w:t xml:space="preserve">To agree the policy and strategy </w:t>
      </w:r>
      <w:r w:rsidR="00112255" w:rsidRPr="009C4C01">
        <w:rPr>
          <w:rFonts w:cs="Arial"/>
          <w:szCs w:val="24"/>
        </w:rPr>
        <w:t>for remuneration for all staff.</w:t>
      </w:r>
    </w:p>
    <w:p w14:paraId="11535D64" w14:textId="77777777" w:rsidR="00896BC4" w:rsidRPr="009C4C01" w:rsidRDefault="00896BC4"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Chair of the Committee shall draw the attention of </w:t>
      </w:r>
      <w:r w:rsidR="005F205F">
        <w:rPr>
          <w:rFonts w:cs="Arial"/>
          <w:szCs w:val="24"/>
          <w:lang w:val="en-US"/>
        </w:rPr>
        <w:t>The Board</w:t>
      </w:r>
      <w:r w:rsidRPr="009C4C01">
        <w:rPr>
          <w:rFonts w:cs="Arial"/>
          <w:szCs w:val="24"/>
          <w:lang w:val="en-US"/>
        </w:rPr>
        <w:t xml:space="preserve"> to any issues that require disclosure to the full </w:t>
      </w:r>
      <w:proofErr w:type="gramStart"/>
      <w:r w:rsidRPr="009C4C01">
        <w:rPr>
          <w:rFonts w:cs="Arial"/>
          <w:szCs w:val="24"/>
          <w:lang w:val="en-US"/>
        </w:rPr>
        <w:t>board, or</w:t>
      </w:r>
      <w:proofErr w:type="gramEnd"/>
      <w:r w:rsidRPr="009C4C01">
        <w:rPr>
          <w:rFonts w:cs="Arial"/>
          <w:szCs w:val="24"/>
          <w:lang w:val="en-US"/>
        </w:rPr>
        <w:t xml:space="preserve"> require executive action.</w:t>
      </w:r>
    </w:p>
    <w:p w14:paraId="19AD445F" w14:textId="77777777" w:rsidR="00015513"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Funded Establishment</w:t>
      </w:r>
    </w:p>
    <w:p w14:paraId="2724B91E" w14:textId="77777777" w:rsidR="00015513" w:rsidRPr="009C4C01" w:rsidRDefault="00896BC4" w:rsidP="00CA4B5F">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w:t>
      </w:r>
      <w:r w:rsidR="00A640D3" w:rsidRPr="009C4C01">
        <w:rPr>
          <w:rFonts w:cs="Arial"/>
          <w:szCs w:val="24"/>
        </w:rPr>
        <w:t>workforce</w:t>
      </w:r>
      <w:r w:rsidRPr="009C4C01">
        <w:rPr>
          <w:rFonts w:cs="Arial"/>
          <w:szCs w:val="24"/>
          <w:lang w:val="en-US"/>
        </w:rPr>
        <w:t xml:space="preserve"> plans incorporated within the annual budget will form the funded establishment, as approved by </w:t>
      </w:r>
      <w:r w:rsidR="005F205F">
        <w:rPr>
          <w:rFonts w:cs="Arial"/>
          <w:szCs w:val="24"/>
          <w:lang w:val="en-US"/>
        </w:rPr>
        <w:t>The Board</w:t>
      </w:r>
      <w:r w:rsidRPr="009C4C01">
        <w:rPr>
          <w:rFonts w:cs="Arial"/>
          <w:szCs w:val="24"/>
          <w:lang w:val="en-US"/>
        </w:rPr>
        <w:t>.</w:t>
      </w:r>
    </w:p>
    <w:p w14:paraId="46DE8E1D" w14:textId="77777777" w:rsidR="00112255"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The funded establishment of any department can</w:t>
      </w:r>
      <w:r w:rsidR="002636AF" w:rsidRPr="009C4C01">
        <w:rPr>
          <w:rFonts w:cs="Arial"/>
          <w:szCs w:val="24"/>
          <w:lang w:val="en-US"/>
        </w:rPr>
        <w:t xml:space="preserve"> only</w:t>
      </w:r>
      <w:r w:rsidRPr="009C4C01">
        <w:rPr>
          <w:rFonts w:cs="Arial"/>
          <w:szCs w:val="24"/>
          <w:lang w:val="en-US"/>
        </w:rPr>
        <w:t xml:space="preserve"> be varied if </w:t>
      </w:r>
      <w:r w:rsidR="002636AF" w:rsidRPr="009C4C01">
        <w:rPr>
          <w:rFonts w:cs="Arial"/>
          <w:szCs w:val="24"/>
          <w:lang w:val="en-US"/>
        </w:rPr>
        <w:t>its cost</w:t>
      </w:r>
      <w:r w:rsidRPr="009C4C01">
        <w:rPr>
          <w:rFonts w:cs="Arial"/>
          <w:szCs w:val="24"/>
          <w:lang w:val="en-US"/>
        </w:rPr>
        <w:t xml:space="preserve"> remain</w:t>
      </w:r>
      <w:r w:rsidR="002636AF" w:rsidRPr="009C4C01">
        <w:rPr>
          <w:rFonts w:cs="Arial"/>
          <w:szCs w:val="24"/>
          <w:lang w:val="en-US"/>
        </w:rPr>
        <w:t>s</w:t>
      </w:r>
      <w:r w:rsidRPr="009C4C01">
        <w:rPr>
          <w:rFonts w:cs="Arial"/>
          <w:szCs w:val="24"/>
          <w:lang w:val="en-US"/>
        </w:rPr>
        <w:t xml:space="preserve"> within the </w:t>
      </w:r>
      <w:r w:rsidR="00851593" w:rsidRPr="009C4C01">
        <w:rPr>
          <w:rFonts w:cs="Arial"/>
          <w:szCs w:val="24"/>
          <w:lang w:val="en-US"/>
        </w:rPr>
        <w:t>approved budget</w:t>
      </w:r>
      <w:r w:rsidRPr="009C4C01">
        <w:rPr>
          <w:rFonts w:cs="Arial"/>
          <w:szCs w:val="24"/>
          <w:lang w:val="en-US"/>
        </w:rPr>
        <w:t xml:space="preserve"> </w:t>
      </w:r>
      <w:r w:rsidR="002636AF" w:rsidRPr="009C4C01">
        <w:rPr>
          <w:rFonts w:cs="Arial"/>
          <w:szCs w:val="24"/>
          <w:lang w:val="en-US"/>
        </w:rPr>
        <w:t>for pay</w:t>
      </w:r>
      <w:r w:rsidRPr="009C4C01">
        <w:rPr>
          <w:rFonts w:cs="Arial"/>
          <w:szCs w:val="24"/>
          <w:lang w:val="en-US"/>
        </w:rPr>
        <w:t xml:space="preserve"> and </w:t>
      </w:r>
      <w:r w:rsidR="002636AF" w:rsidRPr="009C4C01">
        <w:rPr>
          <w:rFonts w:cs="Arial"/>
          <w:szCs w:val="24"/>
          <w:lang w:val="en-US"/>
        </w:rPr>
        <w:t>changes are</w:t>
      </w:r>
      <w:r w:rsidRPr="009C4C01">
        <w:rPr>
          <w:rFonts w:cs="Arial"/>
          <w:szCs w:val="24"/>
          <w:lang w:val="en-US"/>
        </w:rPr>
        <w:t xml:space="preserve"> within approved virement levels. Any amendment to establishments must </w:t>
      </w:r>
      <w:r w:rsidR="002636AF" w:rsidRPr="009C4C01">
        <w:rPr>
          <w:rFonts w:cs="Arial"/>
          <w:szCs w:val="24"/>
          <w:lang w:val="en-US"/>
        </w:rPr>
        <w:t xml:space="preserve">obtain prior </w:t>
      </w:r>
      <w:r w:rsidRPr="009C4C01">
        <w:rPr>
          <w:rFonts w:cs="Arial"/>
          <w:szCs w:val="24"/>
          <w:lang w:val="en-US"/>
        </w:rPr>
        <w:t>approv</w:t>
      </w:r>
      <w:r w:rsidR="002636AF" w:rsidRPr="009C4C01">
        <w:rPr>
          <w:rFonts w:cs="Arial"/>
          <w:szCs w:val="24"/>
          <w:lang w:val="en-US"/>
        </w:rPr>
        <w:t>al from</w:t>
      </w:r>
      <w:r w:rsidRPr="009C4C01">
        <w:rPr>
          <w:rFonts w:cs="Arial"/>
          <w:szCs w:val="24"/>
          <w:lang w:val="en-US"/>
        </w:rPr>
        <w:t xml:space="preserve"> the Vacancy Control Panel.</w:t>
      </w:r>
    </w:p>
    <w:p w14:paraId="62FEBCAF"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Staff Appointments</w:t>
      </w:r>
    </w:p>
    <w:p w14:paraId="619970B8"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No officer or Member of the Trust Board or employee may engage, re-engage, or re-grade employees, either on a permanent or temporary nature, or hire agency staff, or agree to changes in any aspect of remuneration unless:</w:t>
      </w:r>
    </w:p>
    <w:p w14:paraId="5686394E" w14:textId="77777777" w:rsidR="00896BC4" w:rsidRPr="009C4C01" w:rsidRDefault="00CA4B5F" w:rsidP="00CA4B5F">
      <w:pPr>
        <w:pStyle w:val="ListParagraph"/>
        <w:numPr>
          <w:ilvl w:val="0"/>
          <w:numId w:val="61"/>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112255" w:rsidRPr="009C4C01">
        <w:rPr>
          <w:rFonts w:cs="Arial"/>
          <w:szCs w:val="24"/>
          <w:lang w:val="en-US"/>
        </w:rPr>
        <w:t xml:space="preserve">hey are duly </w:t>
      </w:r>
      <w:r w:rsidR="00851593" w:rsidRPr="009C4C01">
        <w:rPr>
          <w:rFonts w:cs="Arial"/>
          <w:szCs w:val="24"/>
          <w:lang w:val="en-US"/>
        </w:rPr>
        <w:t>authorized</w:t>
      </w:r>
      <w:r w:rsidR="00112255" w:rsidRPr="009C4C01">
        <w:rPr>
          <w:rFonts w:cs="Arial"/>
          <w:szCs w:val="24"/>
          <w:lang w:val="en-US"/>
        </w:rPr>
        <w:t xml:space="preserve"> to do so by the Chief Executive; and</w:t>
      </w:r>
    </w:p>
    <w:p w14:paraId="765145D7" w14:textId="77777777" w:rsidR="00896BC4" w:rsidRPr="009C4C01" w:rsidRDefault="00CA4B5F" w:rsidP="00CA4B5F">
      <w:pPr>
        <w:pStyle w:val="ListParagraph"/>
        <w:numPr>
          <w:ilvl w:val="0"/>
          <w:numId w:val="61"/>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896BC4" w:rsidRPr="009C4C01">
        <w:rPr>
          <w:rFonts w:cs="Arial"/>
          <w:szCs w:val="24"/>
          <w:lang w:val="en-US"/>
        </w:rPr>
        <w:t xml:space="preserve">he changes are within the limit of their approved budget and funded </w:t>
      </w:r>
      <w:proofErr w:type="gramStart"/>
      <w:r w:rsidR="00896BC4" w:rsidRPr="009C4C01">
        <w:rPr>
          <w:rFonts w:cs="Arial"/>
          <w:szCs w:val="24"/>
          <w:lang w:val="en-US"/>
        </w:rPr>
        <w:t>establishment;</w:t>
      </w:r>
      <w:proofErr w:type="gramEnd"/>
    </w:p>
    <w:p w14:paraId="26F14783" w14:textId="77777777" w:rsidR="00896BC4" w:rsidRPr="009C4C01" w:rsidRDefault="005F205F"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Pr>
          <w:rFonts w:cs="Arial"/>
          <w:szCs w:val="24"/>
          <w:lang w:val="en-US"/>
        </w:rPr>
        <w:t>The Board</w:t>
      </w:r>
      <w:r w:rsidR="00896BC4" w:rsidRPr="009C4C01">
        <w:rPr>
          <w:rFonts w:cs="Arial"/>
          <w:szCs w:val="24"/>
          <w:lang w:val="en-US"/>
        </w:rPr>
        <w:t xml:space="preserve"> will approve procedures presented by the Chief Executive for the determination of commencing pay rates, condition of service, </w:t>
      </w:r>
      <w:r w:rsidR="00A1135D" w:rsidRPr="008C2F56">
        <w:rPr>
          <w:rFonts w:cs="Arial"/>
          <w:szCs w:val="24"/>
          <w:lang w:val="en-US"/>
        </w:rPr>
        <w:t>etc.</w:t>
      </w:r>
      <w:r w:rsidR="00896BC4" w:rsidRPr="009C4C01">
        <w:rPr>
          <w:rFonts w:cs="Arial"/>
          <w:szCs w:val="24"/>
          <w:lang w:val="en-US"/>
        </w:rPr>
        <w:t>, for employees.</w:t>
      </w:r>
    </w:p>
    <w:p w14:paraId="1151308E" w14:textId="279F8E09" w:rsidR="00896BC4" w:rsidRPr="009C4C01" w:rsidRDefault="00C81870"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Pr>
          <w:rFonts w:cs="Arial"/>
          <w:b/>
          <w:szCs w:val="24"/>
          <w:lang w:val="en-US"/>
        </w:rPr>
        <w:t>Temporary staffing (bank or agency)</w:t>
      </w:r>
    </w:p>
    <w:p w14:paraId="72C06165" w14:textId="70635A20" w:rsidR="00896BC4" w:rsidRPr="009C4C01" w:rsidRDefault="00C81870"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Pr>
          <w:rFonts w:cs="Arial"/>
          <w:szCs w:val="24"/>
          <w:lang w:val="en-US"/>
        </w:rPr>
        <w:t xml:space="preserve">Temporary </w:t>
      </w:r>
      <w:r w:rsidR="00896BC4" w:rsidRPr="009C4C01">
        <w:rPr>
          <w:rFonts w:cs="Arial"/>
          <w:szCs w:val="24"/>
          <w:lang w:val="en-US"/>
        </w:rPr>
        <w:t xml:space="preserve">staff </w:t>
      </w:r>
      <w:r>
        <w:rPr>
          <w:rFonts w:cs="Arial"/>
          <w:szCs w:val="24"/>
          <w:lang w:val="en-US"/>
        </w:rPr>
        <w:t xml:space="preserve">(bank or agency) </w:t>
      </w:r>
      <w:r w:rsidR="00896BC4" w:rsidRPr="009C4C01">
        <w:rPr>
          <w:rFonts w:cs="Arial"/>
          <w:szCs w:val="24"/>
          <w:lang w:val="en-US"/>
        </w:rPr>
        <w:t xml:space="preserve">will only be appointed to fill gaps in the </w:t>
      </w:r>
      <w:r w:rsidR="004E1E46">
        <w:rPr>
          <w:rFonts w:cs="Arial"/>
          <w:szCs w:val="24"/>
          <w:lang w:val="en-US"/>
        </w:rPr>
        <w:t>approved</w:t>
      </w:r>
      <w:r w:rsidR="00896BC4" w:rsidRPr="009C4C01">
        <w:rPr>
          <w:rFonts w:cs="Arial"/>
          <w:szCs w:val="24"/>
          <w:lang w:val="en-US"/>
        </w:rPr>
        <w:t xml:space="preserve"> </w:t>
      </w:r>
      <w:r w:rsidRPr="009C4C01">
        <w:rPr>
          <w:rFonts w:cs="Arial"/>
          <w:szCs w:val="24"/>
          <w:lang w:val="en-US"/>
        </w:rPr>
        <w:t>establish</w:t>
      </w:r>
      <w:r>
        <w:rPr>
          <w:rFonts w:cs="Arial"/>
          <w:szCs w:val="24"/>
          <w:lang w:val="en-US"/>
        </w:rPr>
        <w:t>ed roster</w:t>
      </w:r>
      <w:r w:rsidRPr="009C4C01">
        <w:rPr>
          <w:rFonts w:cs="Arial"/>
          <w:szCs w:val="24"/>
          <w:lang w:val="en-US"/>
        </w:rPr>
        <w:t xml:space="preserve"> </w:t>
      </w:r>
      <w:r w:rsidR="00896BC4" w:rsidRPr="009C4C01">
        <w:rPr>
          <w:rFonts w:cs="Arial"/>
          <w:szCs w:val="24"/>
          <w:lang w:val="en-US"/>
        </w:rPr>
        <w:t xml:space="preserve">up to safe minimum operating levels. The appointment of </w:t>
      </w:r>
      <w:r>
        <w:rPr>
          <w:rFonts w:cs="Arial"/>
          <w:szCs w:val="24"/>
          <w:lang w:val="en-US"/>
        </w:rPr>
        <w:t>temporary</w:t>
      </w:r>
      <w:r w:rsidR="00896BC4" w:rsidRPr="009C4C01">
        <w:rPr>
          <w:rFonts w:cs="Arial"/>
          <w:szCs w:val="24"/>
          <w:lang w:val="en-US"/>
        </w:rPr>
        <w:t xml:space="preserve"> staff will only be approved by officers who have been delegated the authority to do so, and in accordance with the Trust’s mandatory processes for recruiting temporary staff.</w:t>
      </w:r>
    </w:p>
    <w:p w14:paraId="5965472B"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Processing Payroll</w:t>
      </w:r>
    </w:p>
    <w:p w14:paraId="1D68109E" w14:textId="77777777" w:rsidR="00896BC4" w:rsidRPr="009C4C01" w:rsidRDefault="003C5F2B"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w:t>
      </w:r>
      <w:r w:rsidR="003E00EB">
        <w:rPr>
          <w:rFonts w:cs="Arial"/>
          <w:szCs w:val="24"/>
          <w:lang w:val="en-US"/>
        </w:rPr>
        <w:t>Chief Financial Officer</w:t>
      </w:r>
      <w:r w:rsidR="00112255" w:rsidRPr="009C4C01">
        <w:rPr>
          <w:rFonts w:cs="Arial"/>
          <w:szCs w:val="24"/>
          <w:lang w:val="en-US"/>
        </w:rPr>
        <w:t xml:space="preserve"> and the </w:t>
      </w:r>
      <w:r w:rsidR="00BA6C3A">
        <w:rPr>
          <w:rFonts w:cs="Arial"/>
          <w:szCs w:val="24"/>
          <w:lang w:val="en-US"/>
        </w:rPr>
        <w:t>Chief People Officer</w:t>
      </w:r>
      <w:r w:rsidRPr="009C4C01">
        <w:rPr>
          <w:rFonts w:cs="Arial"/>
          <w:szCs w:val="24"/>
          <w:lang w:val="en-US"/>
        </w:rPr>
        <w:t xml:space="preserve"> </w:t>
      </w:r>
      <w:r w:rsidR="00112255" w:rsidRPr="009C4C01">
        <w:rPr>
          <w:rFonts w:cs="Arial"/>
          <w:szCs w:val="24"/>
          <w:lang w:val="en-US"/>
        </w:rPr>
        <w:t>are jointly</w:t>
      </w:r>
      <w:r w:rsidR="00896BC4" w:rsidRPr="009C4C01">
        <w:rPr>
          <w:rFonts w:cs="Arial"/>
          <w:szCs w:val="24"/>
          <w:lang w:val="en-US"/>
        </w:rPr>
        <w:t xml:space="preserve"> responsible for arranging the provision of an appropriate payroll service. Toget</w:t>
      </w:r>
      <w:r w:rsidRPr="009C4C01">
        <w:rPr>
          <w:rFonts w:cs="Arial"/>
          <w:szCs w:val="24"/>
          <w:lang w:val="en-US"/>
        </w:rPr>
        <w:t xml:space="preserve">her with the service provider, The Director </w:t>
      </w:r>
      <w:r w:rsidR="00896BC4" w:rsidRPr="009C4C01">
        <w:rPr>
          <w:rFonts w:cs="Arial"/>
          <w:szCs w:val="24"/>
          <w:lang w:val="en-US"/>
        </w:rPr>
        <w:t>is responsible for:</w:t>
      </w:r>
    </w:p>
    <w:p w14:paraId="3C5248A1" w14:textId="77777777" w:rsidR="00896BC4" w:rsidRPr="009C4C01" w:rsidRDefault="00CA4B5F" w:rsidP="009C4C01">
      <w:pPr>
        <w:pStyle w:val="ListParagraph"/>
        <w:numPr>
          <w:ilvl w:val="0"/>
          <w:numId w:val="62"/>
        </w:numPr>
        <w:tabs>
          <w:tab w:val="left" w:pos="1418"/>
        </w:tabs>
        <w:spacing w:beforeLines="100" w:before="240" w:afterLines="100" w:after="240"/>
        <w:ind w:left="1418" w:hanging="425"/>
        <w:jc w:val="both"/>
        <w:rPr>
          <w:rFonts w:cs="Arial"/>
          <w:szCs w:val="24"/>
          <w:lang w:val="en-US"/>
        </w:rPr>
      </w:pPr>
      <w:r>
        <w:rPr>
          <w:rFonts w:cs="Arial"/>
          <w:szCs w:val="24"/>
          <w:lang w:val="en-US"/>
        </w:rPr>
        <w:t>S</w:t>
      </w:r>
      <w:r w:rsidR="00896BC4" w:rsidRPr="009C4C01">
        <w:rPr>
          <w:rFonts w:cs="Arial"/>
          <w:szCs w:val="24"/>
          <w:lang w:val="en-US"/>
        </w:rPr>
        <w:t xml:space="preserve">pecifying timetables for submission of properly </w:t>
      </w:r>
      <w:proofErr w:type="spellStart"/>
      <w:r w:rsidR="00896BC4" w:rsidRPr="009C4C01">
        <w:rPr>
          <w:rFonts w:cs="Arial"/>
          <w:szCs w:val="24"/>
          <w:lang w:val="en-US"/>
        </w:rPr>
        <w:t>authorised</w:t>
      </w:r>
      <w:proofErr w:type="spellEnd"/>
      <w:r w:rsidR="00896BC4" w:rsidRPr="009C4C01">
        <w:rPr>
          <w:rFonts w:cs="Arial"/>
          <w:szCs w:val="24"/>
          <w:lang w:val="en-US"/>
        </w:rPr>
        <w:t xml:space="preserve"> time r</w:t>
      </w:r>
      <w:r w:rsidR="003C5F2B" w:rsidRPr="009C4C01">
        <w:rPr>
          <w:rFonts w:cs="Arial"/>
          <w:szCs w:val="24"/>
          <w:lang w:val="en-US"/>
        </w:rPr>
        <w:t>ecord</w:t>
      </w:r>
      <w:r>
        <w:rPr>
          <w:rFonts w:cs="Arial"/>
          <w:szCs w:val="24"/>
          <w:lang w:val="en-US"/>
        </w:rPr>
        <w:t xml:space="preserve"> </w:t>
      </w:r>
      <w:r w:rsidR="003C5F2B" w:rsidRPr="009C4C01">
        <w:rPr>
          <w:rFonts w:cs="Arial"/>
          <w:szCs w:val="24"/>
          <w:lang w:val="en-US"/>
        </w:rPr>
        <w:t xml:space="preserve">and other </w:t>
      </w:r>
      <w:proofErr w:type="gramStart"/>
      <w:r w:rsidR="003C5F2B" w:rsidRPr="009C4C01">
        <w:rPr>
          <w:rFonts w:cs="Arial"/>
          <w:szCs w:val="24"/>
          <w:lang w:val="en-US"/>
        </w:rPr>
        <w:t>notifications;</w:t>
      </w:r>
      <w:proofErr w:type="gramEnd"/>
    </w:p>
    <w:p w14:paraId="3BB90A0D" w14:textId="77777777" w:rsidR="00896BC4" w:rsidRPr="009C4C01" w:rsidRDefault="00CA4B5F" w:rsidP="00CA4B5F">
      <w:pPr>
        <w:pStyle w:val="ListParagraph"/>
        <w:numPr>
          <w:ilvl w:val="0"/>
          <w:numId w:val="62"/>
        </w:numPr>
        <w:tabs>
          <w:tab w:val="left" w:pos="1418"/>
        </w:tabs>
        <w:spacing w:beforeLines="100" w:before="240" w:afterLines="100" w:after="240"/>
        <w:ind w:left="1418" w:hanging="425"/>
        <w:jc w:val="both"/>
        <w:rPr>
          <w:rFonts w:cs="Arial"/>
          <w:szCs w:val="24"/>
          <w:lang w:val="en-US"/>
        </w:rPr>
      </w:pPr>
      <w:r>
        <w:rPr>
          <w:rFonts w:cs="Arial"/>
          <w:szCs w:val="24"/>
          <w:lang w:val="en-US"/>
        </w:rPr>
        <w:lastRenderedPageBreak/>
        <w:t>T</w:t>
      </w:r>
      <w:r w:rsidR="00896BC4" w:rsidRPr="009C4C01">
        <w:rPr>
          <w:rFonts w:cs="Arial"/>
          <w:szCs w:val="24"/>
          <w:lang w:val="en-US"/>
        </w:rPr>
        <w:t xml:space="preserve">he final determination of pay and allowances including the verification that rates of </w:t>
      </w:r>
      <w:proofErr w:type="gramStart"/>
      <w:r w:rsidR="00896BC4" w:rsidRPr="009C4C01">
        <w:rPr>
          <w:rFonts w:cs="Arial"/>
          <w:szCs w:val="24"/>
          <w:lang w:val="en-US"/>
        </w:rPr>
        <w:t>pay</w:t>
      </w:r>
      <w:proofErr w:type="gramEnd"/>
      <w:r w:rsidR="00896BC4" w:rsidRPr="009C4C01">
        <w:rPr>
          <w:rFonts w:cs="Arial"/>
          <w:szCs w:val="24"/>
          <w:lang w:val="en-US"/>
        </w:rPr>
        <w:t xml:space="preserve"> and other relevant conditions of service are in accordance with the current agree</w:t>
      </w:r>
      <w:r w:rsidR="003C5F2B" w:rsidRPr="009C4C01">
        <w:rPr>
          <w:rFonts w:cs="Arial"/>
          <w:szCs w:val="24"/>
          <w:lang w:val="en-US"/>
        </w:rPr>
        <w:t xml:space="preserve">ments as approved by </w:t>
      </w:r>
      <w:r w:rsidR="005F205F">
        <w:rPr>
          <w:rFonts w:cs="Arial"/>
          <w:szCs w:val="24"/>
          <w:lang w:val="en-US"/>
        </w:rPr>
        <w:t>The Board</w:t>
      </w:r>
      <w:r w:rsidR="003C5F2B" w:rsidRPr="009C4C01">
        <w:rPr>
          <w:rFonts w:cs="Arial"/>
          <w:szCs w:val="24"/>
          <w:lang w:val="en-US"/>
        </w:rPr>
        <w:t>;</w:t>
      </w:r>
    </w:p>
    <w:p w14:paraId="44C36C17" w14:textId="77777777" w:rsidR="00896BC4" w:rsidRPr="009C4C01" w:rsidRDefault="00CA4B5F" w:rsidP="00CA4B5F">
      <w:pPr>
        <w:pStyle w:val="ListParagraph"/>
        <w:numPr>
          <w:ilvl w:val="0"/>
          <w:numId w:val="62"/>
        </w:numPr>
        <w:tabs>
          <w:tab w:val="left" w:pos="1418"/>
        </w:tabs>
        <w:spacing w:beforeLines="100" w:before="240" w:afterLines="100" w:after="240"/>
        <w:ind w:left="1418" w:hanging="425"/>
        <w:jc w:val="both"/>
        <w:rPr>
          <w:rFonts w:cs="Arial"/>
          <w:szCs w:val="24"/>
          <w:lang w:val="en-US"/>
        </w:rPr>
      </w:pPr>
      <w:r>
        <w:rPr>
          <w:rFonts w:cs="Arial"/>
          <w:szCs w:val="24"/>
          <w:lang w:val="en-US"/>
        </w:rPr>
        <w:t>M</w:t>
      </w:r>
      <w:r w:rsidR="003C5F2B" w:rsidRPr="009C4C01">
        <w:rPr>
          <w:rFonts w:cs="Arial"/>
          <w:szCs w:val="24"/>
          <w:lang w:val="en-US"/>
        </w:rPr>
        <w:t xml:space="preserve">aking payment on agreed </w:t>
      </w:r>
      <w:proofErr w:type="gramStart"/>
      <w:r w:rsidR="003C5F2B" w:rsidRPr="009C4C01">
        <w:rPr>
          <w:rFonts w:cs="Arial"/>
          <w:szCs w:val="24"/>
          <w:lang w:val="en-US"/>
        </w:rPr>
        <w:t>dates;</w:t>
      </w:r>
      <w:proofErr w:type="gramEnd"/>
      <w:r w:rsidR="003C5F2B" w:rsidRPr="009C4C01">
        <w:rPr>
          <w:rFonts w:cs="Arial"/>
          <w:szCs w:val="24"/>
          <w:lang w:val="en-US"/>
        </w:rPr>
        <w:t xml:space="preserve"> </w:t>
      </w:r>
    </w:p>
    <w:p w14:paraId="18168041" w14:textId="77777777" w:rsidR="00896BC4" w:rsidRPr="009C4C01" w:rsidRDefault="00CA4B5F" w:rsidP="00CA4B5F">
      <w:pPr>
        <w:pStyle w:val="ListParagraph"/>
        <w:numPr>
          <w:ilvl w:val="0"/>
          <w:numId w:val="62"/>
        </w:numPr>
        <w:tabs>
          <w:tab w:val="left" w:pos="1418"/>
        </w:tabs>
        <w:spacing w:beforeLines="100" w:before="240" w:afterLines="100" w:after="240"/>
        <w:ind w:left="1418" w:hanging="425"/>
        <w:jc w:val="both"/>
        <w:rPr>
          <w:rFonts w:cs="Arial"/>
          <w:szCs w:val="24"/>
          <w:lang w:val="en-US"/>
        </w:rPr>
      </w:pPr>
      <w:r>
        <w:rPr>
          <w:rFonts w:cs="Arial"/>
          <w:szCs w:val="24"/>
          <w:lang w:val="en-US"/>
        </w:rPr>
        <w:t>A</w:t>
      </w:r>
      <w:r w:rsidR="003C5F2B" w:rsidRPr="009C4C01">
        <w:rPr>
          <w:rFonts w:cs="Arial"/>
          <w:szCs w:val="24"/>
          <w:lang w:val="en-US"/>
        </w:rPr>
        <w:t xml:space="preserve">greeing method of </w:t>
      </w:r>
      <w:proofErr w:type="gramStart"/>
      <w:r w:rsidR="003C5F2B" w:rsidRPr="009C4C01">
        <w:rPr>
          <w:rFonts w:cs="Arial"/>
          <w:szCs w:val="24"/>
          <w:lang w:val="en-US"/>
        </w:rPr>
        <w:t>payment</w:t>
      </w:r>
      <w:r>
        <w:rPr>
          <w:rFonts w:cs="Arial"/>
          <w:szCs w:val="24"/>
          <w:lang w:val="en-US"/>
        </w:rPr>
        <w:t>;</w:t>
      </w:r>
      <w:proofErr w:type="gramEnd"/>
    </w:p>
    <w:p w14:paraId="3243058C" w14:textId="2E85622E" w:rsidR="003C5F2B" w:rsidRPr="009C4C01" w:rsidRDefault="00CA4B5F" w:rsidP="009C4C01">
      <w:pPr>
        <w:pStyle w:val="ListParagraph"/>
        <w:numPr>
          <w:ilvl w:val="0"/>
          <w:numId w:val="62"/>
        </w:numPr>
        <w:tabs>
          <w:tab w:val="left" w:pos="1418"/>
        </w:tabs>
        <w:spacing w:beforeLines="100" w:before="240" w:afterLines="100" w:after="240"/>
        <w:ind w:left="1418" w:hanging="425"/>
        <w:jc w:val="both"/>
        <w:rPr>
          <w:rFonts w:cs="Arial"/>
          <w:szCs w:val="24"/>
          <w:lang w:val="en-US"/>
        </w:rPr>
      </w:pPr>
      <w:r>
        <w:rPr>
          <w:rFonts w:cs="Arial"/>
          <w:szCs w:val="24"/>
          <w:lang w:val="en-US"/>
        </w:rPr>
        <w:t>D</w:t>
      </w:r>
      <w:r w:rsidR="00896BC4" w:rsidRPr="009C4C01">
        <w:rPr>
          <w:rFonts w:cs="Arial"/>
          <w:szCs w:val="24"/>
          <w:lang w:val="en-US"/>
        </w:rPr>
        <w:t>etermining the correct tax status of any payment made</w:t>
      </w:r>
      <w:r w:rsidR="00937646">
        <w:rPr>
          <w:rFonts w:cs="Arial"/>
          <w:szCs w:val="24"/>
          <w:lang w:val="en-US"/>
        </w:rPr>
        <w:t>.</w:t>
      </w:r>
    </w:p>
    <w:p w14:paraId="50388DB8"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Together with the payroll service pr</w:t>
      </w:r>
      <w:r w:rsidR="003C5F2B" w:rsidRPr="009C4C01">
        <w:rPr>
          <w:rFonts w:cs="Arial"/>
          <w:szCs w:val="24"/>
          <w:lang w:val="en-US"/>
        </w:rPr>
        <w:t xml:space="preserve">ovider, the </w:t>
      </w:r>
      <w:r w:rsidR="003E00EB">
        <w:rPr>
          <w:rFonts w:cs="Arial"/>
          <w:szCs w:val="24"/>
          <w:lang w:val="en-US"/>
        </w:rPr>
        <w:t>Chief Financial Officer</w:t>
      </w:r>
      <w:r w:rsidR="00112255" w:rsidRPr="009C4C01">
        <w:rPr>
          <w:rFonts w:cs="Arial"/>
          <w:szCs w:val="24"/>
          <w:lang w:val="en-US"/>
        </w:rPr>
        <w:t xml:space="preserve"> and the </w:t>
      </w:r>
      <w:r w:rsidR="00BA6C3A">
        <w:rPr>
          <w:rFonts w:cs="Arial"/>
          <w:szCs w:val="24"/>
          <w:lang w:val="en-US"/>
        </w:rPr>
        <w:t>Chief People Officer</w:t>
      </w:r>
      <w:r w:rsidRPr="009C4C01">
        <w:rPr>
          <w:rFonts w:cs="Arial"/>
          <w:szCs w:val="24"/>
          <w:lang w:val="en-US"/>
        </w:rPr>
        <w:t xml:space="preserve"> will issue instructions in compliance with the standard operation of the national NHS Electronic Staff Record System and in compliance with the procedures of the relevant payroll service provider regarding:</w:t>
      </w:r>
    </w:p>
    <w:p w14:paraId="24A1BF16" w14:textId="77777777" w:rsidR="00896BC4" w:rsidRPr="009C4C01" w:rsidRDefault="00A1135D"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C</w:t>
      </w:r>
      <w:r w:rsidRPr="008C2F56">
        <w:rPr>
          <w:rFonts w:cs="Arial"/>
          <w:szCs w:val="24"/>
          <w:lang w:val="en-US"/>
        </w:rPr>
        <w:t>ertification</w:t>
      </w:r>
      <w:r w:rsidR="003C5F2B" w:rsidRPr="009C4C01">
        <w:rPr>
          <w:rFonts w:cs="Arial"/>
          <w:szCs w:val="24"/>
          <w:lang w:val="en-US"/>
        </w:rPr>
        <w:t xml:space="preserve"> and documentation of </w:t>
      </w:r>
      <w:proofErr w:type="gramStart"/>
      <w:r w:rsidR="003C5F2B" w:rsidRPr="009C4C01">
        <w:rPr>
          <w:rFonts w:cs="Arial"/>
          <w:szCs w:val="24"/>
          <w:lang w:val="en-US"/>
        </w:rPr>
        <w:t>data;</w:t>
      </w:r>
      <w:proofErr w:type="gramEnd"/>
    </w:p>
    <w:p w14:paraId="6C2C7067" w14:textId="77777777" w:rsidR="003C5F2B" w:rsidRPr="009C4C01" w:rsidRDefault="00CA4B5F"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T</w:t>
      </w:r>
      <w:r w:rsidR="00896BC4" w:rsidRPr="009C4C01">
        <w:rPr>
          <w:rFonts w:cs="Arial"/>
          <w:szCs w:val="24"/>
          <w:lang w:val="en-US"/>
        </w:rPr>
        <w:t>he timetable for receipt and preparation of payroll data and the payme</w:t>
      </w:r>
      <w:r w:rsidR="003C5F2B" w:rsidRPr="009C4C01">
        <w:rPr>
          <w:rFonts w:cs="Arial"/>
          <w:szCs w:val="24"/>
          <w:lang w:val="en-US"/>
        </w:rPr>
        <w:t xml:space="preserve">nt of employees and </w:t>
      </w:r>
      <w:proofErr w:type="gramStart"/>
      <w:r w:rsidR="003C5F2B" w:rsidRPr="009C4C01">
        <w:rPr>
          <w:rFonts w:cs="Arial"/>
          <w:szCs w:val="24"/>
          <w:lang w:val="en-US"/>
        </w:rPr>
        <w:t>allowances;</w:t>
      </w:r>
      <w:proofErr w:type="gramEnd"/>
    </w:p>
    <w:p w14:paraId="7FE10F35" w14:textId="77777777" w:rsidR="00627C9B" w:rsidRPr="009C4C01" w:rsidRDefault="00CA4B5F" w:rsidP="009C4C01">
      <w:pPr>
        <w:pStyle w:val="ListParagraph"/>
        <w:numPr>
          <w:ilvl w:val="0"/>
          <w:numId w:val="63"/>
        </w:numPr>
        <w:tabs>
          <w:tab w:val="left" w:pos="1701"/>
        </w:tabs>
        <w:spacing w:beforeLines="100" w:before="240" w:afterLines="100" w:after="240"/>
        <w:ind w:left="1418" w:hanging="425"/>
        <w:jc w:val="both"/>
        <w:rPr>
          <w:rFonts w:cs="Arial"/>
          <w:szCs w:val="24"/>
        </w:rPr>
      </w:pPr>
      <w:r>
        <w:rPr>
          <w:rFonts w:cs="Arial"/>
          <w:szCs w:val="24"/>
          <w:lang w:val="en-US"/>
        </w:rPr>
        <w:t>M</w:t>
      </w:r>
      <w:r w:rsidR="00896BC4" w:rsidRPr="009C4C01">
        <w:rPr>
          <w:rFonts w:cs="Arial"/>
          <w:szCs w:val="24"/>
          <w:lang w:val="en-US"/>
        </w:rPr>
        <w:t xml:space="preserve">aintenance of subsidiary records for superannuation, income tax, </w:t>
      </w:r>
      <w:r w:rsidR="00627C9B" w:rsidRPr="009C4C01">
        <w:rPr>
          <w:rFonts w:cs="Arial"/>
          <w:color w:val="000000"/>
          <w:szCs w:val="24"/>
        </w:rPr>
        <w:t>national insurance</w:t>
      </w:r>
      <w:r w:rsidR="00896BC4" w:rsidRPr="009C4C01">
        <w:rPr>
          <w:rFonts w:cs="Arial"/>
          <w:szCs w:val="24"/>
          <w:lang w:val="en-US"/>
        </w:rPr>
        <w:t xml:space="preserve"> and other </w:t>
      </w:r>
      <w:proofErr w:type="spellStart"/>
      <w:r w:rsidR="003C5F2B" w:rsidRPr="009C4C01">
        <w:rPr>
          <w:rFonts w:cs="Arial"/>
          <w:szCs w:val="24"/>
          <w:lang w:val="en-US"/>
        </w:rPr>
        <w:t>authorised</w:t>
      </w:r>
      <w:proofErr w:type="spellEnd"/>
      <w:r w:rsidR="003C5F2B" w:rsidRPr="009C4C01">
        <w:rPr>
          <w:rFonts w:cs="Arial"/>
          <w:szCs w:val="24"/>
          <w:lang w:val="en-US"/>
        </w:rPr>
        <w:t xml:space="preserve"> deductions from </w:t>
      </w:r>
      <w:proofErr w:type="gramStart"/>
      <w:r w:rsidR="003C5F2B" w:rsidRPr="009C4C01">
        <w:rPr>
          <w:rFonts w:cs="Arial"/>
          <w:szCs w:val="24"/>
          <w:lang w:val="en-US"/>
        </w:rPr>
        <w:t>pay;</w:t>
      </w:r>
      <w:proofErr w:type="gramEnd"/>
    </w:p>
    <w:p w14:paraId="781164C1" w14:textId="77777777" w:rsidR="00896BC4" w:rsidRPr="009C4C01" w:rsidRDefault="00CA4B5F"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S</w:t>
      </w:r>
      <w:r w:rsidR="00896BC4" w:rsidRPr="009C4C01">
        <w:rPr>
          <w:rFonts w:cs="Arial"/>
          <w:szCs w:val="24"/>
          <w:lang w:val="en-US"/>
        </w:rPr>
        <w:t>ecurity and confiden</w:t>
      </w:r>
      <w:r w:rsidR="003C5F2B" w:rsidRPr="009C4C01">
        <w:rPr>
          <w:rFonts w:cs="Arial"/>
          <w:szCs w:val="24"/>
          <w:lang w:val="en-US"/>
        </w:rPr>
        <w:t xml:space="preserve">tiality of payroll </w:t>
      </w:r>
      <w:proofErr w:type="gramStart"/>
      <w:r w:rsidR="003C5F2B" w:rsidRPr="009C4C01">
        <w:rPr>
          <w:rFonts w:cs="Arial"/>
          <w:szCs w:val="24"/>
          <w:lang w:val="en-US"/>
        </w:rPr>
        <w:t>information;</w:t>
      </w:r>
      <w:proofErr w:type="gramEnd"/>
    </w:p>
    <w:p w14:paraId="4E532DBC" w14:textId="77777777" w:rsidR="00896BC4" w:rsidRPr="009C4C01" w:rsidRDefault="00CA4B5F"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C</w:t>
      </w:r>
      <w:r w:rsidR="00896BC4" w:rsidRPr="009C4C01">
        <w:rPr>
          <w:rFonts w:cs="Arial"/>
          <w:szCs w:val="24"/>
          <w:lang w:val="en-US"/>
        </w:rPr>
        <w:t>hecks to be applied to completed pa</w:t>
      </w:r>
      <w:r w:rsidR="003C5F2B" w:rsidRPr="009C4C01">
        <w:rPr>
          <w:rFonts w:cs="Arial"/>
          <w:szCs w:val="24"/>
          <w:lang w:val="en-US"/>
        </w:rPr>
        <w:t xml:space="preserve">yroll before and after </w:t>
      </w:r>
      <w:proofErr w:type="gramStart"/>
      <w:r w:rsidR="003C5F2B" w:rsidRPr="009C4C01">
        <w:rPr>
          <w:rFonts w:cs="Arial"/>
          <w:szCs w:val="24"/>
          <w:lang w:val="en-US"/>
        </w:rPr>
        <w:t>payment;</w:t>
      </w:r>
      <w:proofErr w:type="gramEnd"/>
    </w:p>
    <w:p w14:paraId="680E553E" w14:textId="77777777" w:rsidR="00896BC4" w:rsidRPr="009C4C01" w:rsidRDefault="00CA4B5F" w:rsidP="00CA4B5F">
      <w:pPr>
        <w:pStyle w:val="ListParagraph"/>
        <w:numPr>
          <w:ilvl w:val="0"/>
          <w:numId w:val="63"/>
        </w:numPr>
        <w:tabs>
          <w:tab w:val="left" w:pos="1701"/>
        </w:tabs>
        <w:spacing w:beforeLines="100" w:before="240" w:afterLines="100" w:after="240"/>
        <w:ind w:left="1418" w:hanging="425"/>
        <w:jc w:val="both"/>
        <w:rPr>
          <w:rFonts w:cs="Arial"/>
          <w:szCs w:val="24"/>
          <w:lang w:val="en-US"/>
        </w:rPr>
      </w:pPr>
      <w:r>
        <w:rPr>
          <w:rFonts w:cs="Arial"/>
          <w:szCs w:val="24"/>
          <w:lang w:val="en-US"/>
        </w:rPr>
        <w:t>A</w:t>
      </w:r>
      <w:r w:rsidR="00896BC4" w:rsidRPr="009C4C01">
        <w:rPr>
          <w:rFonts w:cs="Arial"/>
          <w:szCs w:val="24"/>
          <w:lang w:val="en-US"/>
        </w:rPr>
        <w:t>uthority to release payroll data under the provisi</w:t>
      </w:r>
      <w:r w:rsidR="003C5F2B" w:rsidRPr="009C4C01">
        <w:rPr>
          <w:rFonts w:cs="Arial"/>
          <w:szCs w:val="24"/>
          <w:lang w:val="en-US"/>
        </w:rPr>
        <w:t xml:space="preserve">ons of the Data Protection </w:t>
      </w:r>
      <w:proofErr w:type="gramStart"/>
      <w:r w:rsidR="003C5F2B" w:rsidRPr="009C4C01">
        <w:rPr>
          <w:rFonts w:cs="Arial"/>
          <w:szCs w:val="24"/>
          <w:lang w:val="en-US"/>
        </w:rPr>
        <w:t>Act;</w:t>
      </w:r>
      <w:proofErr w:type="gramEnd"/>
    </w:p>
    <w:p w14:paraId="08E92476" w14:textId="77777777" w:rsidR="00896BC4" w:rsidRPr="009C4C01" w:rsidRDefault="00CA4B5F"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M</w:t>
      </w:r>
      <w:r w:rsidR="00896BC4" w:rsidRPr="009C4C01">
        <w:rPr>
          <w:rFonts w:cs="Arial"/>
          <w:szCs w:val="24"/>
          <w:lang w:val="en-US"/>
        </w:rPr>
        <w:t>ethods of payment available to various categ</w:t>
      </w:r>
      <w:r w:rsidR="003C5F2B" w:rsidRPr="009C4C01">
        <w:rPr>
          <w:rFonts w:cs="Arial"/>
          <w:szCs w:val="24"/>
          <w:lang w:val="en-US"/>
        </w:rPr>
        <w:t xml:space="preserve">ories of employee and </w:t>
      </w:r>
      <w:proofErr w:type="gramStart"/>
      <w:r w:rsidR="003C5F2B" w:rsidRPr="009C4C01">
        <w:rPr>
          <w:rFonts w:cs="Arial"/>
          <w:szCs w:val="24"/>
          <w:lang w:val="en-US"/>
        </w:rPr>
        <w:t>officers;</w:t>
      </w:r>
      <w:proofErr w:type="gramEnd"/>
    </w:p>
    <w:p w14:paraId="73287CC9" w14:textId="77777777" w:rsidR="00896BC4" w:rsidRPr="009C4C01" w:rsidRDefault="00CA4B5F"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P</w:t>
      </w:r>
      <w:r w:rsidR="00896BC4" w:rsidRPr="009C4C01">
        <w:rPr>
          <w:rFonts w:cs="Arial"/>
          <w:szCs w:val="24"/>
          <w:lang w:val="en-US"/>
        </w:rPr>
        <w:t xml:space="preserve">rocedures for payment by cheque, bank credit, or </w:t>
      </w:r>
      <w:r w:rsidR="003C5F2B" w:rsidRPr="009C4C01">
        <w:rPr>
          <w:rFonts w:cs="Arial"/>
          <w:szCs w:val="24"/>
          <w:lang w:val="en-US"/>
        </w:rPr>
        <w:t xml:space="preserve">cash to employees and </w:t>
      </w:r>
      <w:proofErr w:type="gramStart"/>
      <w:r w:rsidR="003C5F2B" w:rsidRPr="009C4C01">
        <w:rPr>
          <w:rFonts w:cs="Arial"/>
          <w:szCs w:val="24"/>
          <w:lang w:val="en-US"/>
        </w:rPr>
        <w:t>officers;</w:t>
      </w:r>
      <w:proofErr w:type="gramEnd"/>
    </w:p>
    <w:p w14:paraId="73481484" w14:textId="77777777" w:rsidR="00896BC4" w:rsidRPr="009C4C01" w:rsidRDefault="00CA4B5F" w:rsidP="00CA4B5F">
      <w:pPr>
        <w:pStyle w:val="ListParagraph"/>
        <w:numPr>
          <w:ilvl w:val="0"/>
          <w:numId w:val="63"/>
        </w:numPr>
        <w:tabs>
          <w:tab w:val="left" w:pos="1701"/>
        </w:tabs>
        <w:spacing w:beforeLines="100" w:before="240" w:afterLines="100" w:after="240"/>
        <w:ind w:left="1418" w:hanging="425"/>
        <w:jc w:val="both"/>
        <w:rPr>
          <w:rFonts w:cs="Arial"/>
          <w:szCs w:val="24"/>
          <w:lang w:val="en-US"/>
        </w:rPr>
      </w:pPr>
      <w:r>
        <w:rPr>
          <w:rFonts w:cs="Arial"/>
          <w:szCs w:val="24"/>
          <w:lang w:val="en-US"/>
        </w:rPr>
        <w:t>P</w:t>
      </w:r>
      <w:r w:rsidR="00896BC4" w:rsidRPr="009C4C01">
        <w:rPr>
          <w:rFonts w:cs="Arial"/>
          <w:szCs w:val="24"/>
          <w:lang w:val="en-US"/>
        </w:rPr>
        <w:t>rocedures for the recall of cheques and</w:t>
      </w:r>
      <w:r w:rsidR="003C5F2B" w:rsidRPr="009C4C01">
        <w:rPr>
          <w:rFonts w:cs="Arial"/>
          <w:szCs w:val="24"/>
          <w:lang w:val="en-US"/>
        </w:rPr>
        <w:t xml:space="preserve"> bank </w:t>
      </w:r>
      <w:proofErr w:type="gramStart"/>
      <w:r w:rsidR="003C5F2B" w:rsidRPr="009C4C01">
        <w:rPr>
          <w:rFonts w:cs="Arial"/>
          <w:szCs w:val="24"/>
          <w:lang w:val="en-US"/>
        </w:rPr>
        <w:t>credits;</w:t>
      </w:r>
      <w:proofErr w:type="gramEnd"/>
    </w:p>
    <w:p w14:paraId="2F480291" w14:textId="4E144F8F" w:rsidR="00896BC4" w:rsidRPr="009C4C01" w:rsidRDefault="00937646" w:rsidP="00CA4B5F">
      <w:pPr>
        <w:pStyle w:val="ListParagraph"/>
        <w:numPr>
          <w:ilvl w:val="0"/>
          <w:numId w:val="63"/>
        </w:numPr>
        <w:tabs>
          <w:tab w:val="left" w:pos="1701"/>
        </w:tabs>
        <w:spacing w:beforeLines="100" w:before="240" w:afterLines="100" w:after="240"/>
        <w:ind w:left="1418" w:hanging="425"/>
        <w:jc w:val="both"/>
        <w:rPr>
          <w:rFonts w:cs="Arial"/>
          <w:szCs w:val="24"/>
          <w:lang w:val="en-US"/>
        </w:rPr>
      </w:pPr>
      <w:r>
        <w:rPr>
          <w:rFonts w:cs="Arial"/>
          <w:szCs w:val="24"/>
          <w:lang w:val="en-US"/>
        </w:rPr>
        <w:t>P</w:t>
      </w:r>
      <w:r w:rsidRPr="009C4C01">
        <w:rPr>
          <w:rFonts w:cs="Arial"/>
          <w:szCs w:val="24"/>
          <w:lang w:val="en-US"/>
        </w:rPr>
        <w:t xml:space="preserve">ay </w:t>
      </w:r>
      <w:r w:rsidR="00896BC4" w:rsidRPr="009C4C01">
        <w:rPr>
          <w:rFonts w:cs="Arial"/>
          <w:szCs w:val="24"/>
          <w:lang w:val="en-US"/>
        </w:rPr>
        <w:t xml:space="preserve">advances and their </w:t>
      </w:r>
      <w:proofErr w:type="gramStart"/>
      <w:r w:rsidR="00896BC4" w:rsidRPr="009C4C01">
        <w:rPr>
          <w:rFonts w:cs="Arial"/>
          <w:szCs w:val="24"/>
          <w:lang w:val="en-US"/>
        </w:rPr>
        <w:t>recovery;</w:t>
      </w:r>
      <w:proofErr w:type="gramEnd"/>
    </w:p>
    <w:p w14:paraId="78973CD4" w14:textId="77777777" w:rsidR="00896BC4" w:rsidRPr="009C4C01" w:rsidRDefault="008C7B76" w:rsidP="00CA4B5F">
      <w:pPr>
        <w:pStyle w:val="ListParagraph"/>
        <w:numPr>
          <w:ilvl w:val="0"/>
          <w:numId w:val="63"/>
        </w:numPr>
        <w:tabs>
          <w:tab w:val="left" w:pos="1701"/>
        </w:tabs>
        <w:spacing w:beforeLines="100" w:before="240" w:afterLines="100" w:after="240"/>
        <w:ind w:left="1418" w:hanging="425"/>
        <w:jc w:val="both"/>
        <w:rPr>
          <w:rFonts w:cs="Arial"/>
          <w:szCs w:val="24"/>
          <w:lang w:val="en-US"/>
        </w:rPr>
      </w:pPr>
      <w:r>
        <w:rPr>
          <w:rFonts w:cs="Arial"/>
          <w:szCs w:val="24"/>
          <w:lang w:val="en-US"/>
        </w:rPr>
        <w:t>M</w:t>
      </w:r>
      <w:r w:rsidR="00896BC4" w:rsidRPr="009C4C01">
        <w:rPr>
          <w:rFonts w:cs="Arial"/>
          <w:szCs w:val="24"/>
          <w:lang w:val="en-US"/>
        </w:rPr>
        <w:t xml:space="preserve">aintenance of regular and independent reconciliation of pay control </w:t>
      </w:r>
      <w:proofErr w:type="gramStart"/>
      <w:r w:rsidR="00896BC4" w:rsidRPr="009C4C01">
        <w:rPr>
          <w:rFonts w:cs="Arial"/>
          <w:szCs w:val="24"/>
          <w:lang w:val="en-US"/>
        </w:rPr>
        <w:t>accounts;</w:t>
      </w:r>
      <w:proofErr w:type="gramEnd"/>
    </w:p>
    <w:p w14:paraId="5D058E25" w14:textId="77777777" w:rsidR="00896BC4" w:rsidRPr="009C4C01" w:rsidRDefault="008C7B76" w:rsidP="00CA4B5F">
      <w:pPr>
        <w:pStyle w:val="ListParagraph"/>
        <w:numPr>
          <w:ilvl w:val="0"/>
          <w:numId w:val="63"/>
        </w:numPr>
        <w:tabs>
          <w:tab w:val="left" w:pos="1418"/>
        </w:tabs>
        <w:spacing w:beforeLines="100" w:before="240" w:afterLines="100" w:after="240"/>
        <w:ind w:left="1418" w:hanging="425"/>
        <w:jc w:val="both"/>
        <w:rPr>
          <w:rFonts w:cs="Arial"/>
          <w:szCs w:val="24"/>
          <w:lang w:val="en-US"/>
        </w:rPr>
      </w:pPr>
      <w:r>
        <w:rPr>
          <w:rFonts w:cs="Arial"/>
          <w:szCs w:val="24"/>
          <w:lang w:val="en-US"/>
        </w:rPr>
        <w:t>A</w:t>
      </w:r>
      <w:r w:rsidR="00896BC4" w:rsidRPr="009C4C01">
        <w:rPr>
          <w:rFonts w:cs="Arial"/>
          <w:szCs w:val="24"/>
          <w:lang w:val="en-US"/>
        </w:rPr>
        <w:t xml:space="preserve"> system to ensure the recovery from those leaving the employment of the Trust of sums of money and property due by them to the Trust.</w:t>
      </w:r>
    </w:p>
    <w:p w14:paraId="392B0878" w14:textId="77777777" w:rsidR="00896BC4" w:rsidRPr="009C4C01" w:rsidRDefault="00896BC4" w:rsidP="008C7B76">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Managers </w:t>
      </w:r>
      <w:proofErr w:type="spellStart"/>
      <w:r w:rsidRPr="009C4C01">
        <w:rPr>
          <w:rFonts w:cs="Arial"/>
          <w:szCs w:val="24"/>
          <w:lang w:val="en-US"/>
        </w:rPr>
        <w:t>authorised</w:t>
      </w:r>
      <w:proofErr w:type="spellEnd"/>
      <w:r w:rsidRPr="009C4C01">
        <w:rPr>
          <w:rFonts w:cs="Arial"/>
          <w:szCs w:val="24"/>
          <w:lang w:val="en-US"/>
        </w:rPr>
        <w:t xml:space="preserve"> under the Scheme of Delegation have delegated responsibility for:</w:t>
      </w:r>
    </w:p>
    <w:p w14:paraId="42F0B411" w14:textId="77777777" w:rsidR="003C5F2B" w:rsidRPr="009C4C01" w:rsidRDefault="008C7B76" w:rsidP="008C7B76">
      <w:pPr>
        <w:pStyle w:val="ListParagraph"/>
        <w:numPr>
          <w:ilvl w:val="0"/>
          <w:numId w:val="64"/>
        </w:numPr>
        <w:tabs>
          <w:tab w:val="num" w:pos="1418"/>
          <w:tab w:val="left" w:pos="1701"/>
        </w:tabs>
        <w:spacing w:beforeLines="100" w:before="240" w:afterLines="100" w:after="240"/>
        <w:ind w:left="1418" w:hanging="425"/>
        <w:jc w:val="both"/>
        <w:rPr>
          <w:rFonts w:cs="Arial"/>
          <w:szCs w:val="24"/>
          <w:lang w:val="en-US"/>
        </w:rPr>
      </w:pPr>
      <w:r>
        <w:rPr>
          <w:rFonts w:cs="Arial"/>
          <w:szCs w:val="24"/>
          <w:lang w:val="en-US"/>
        </w:rPr>
        <w:t>S</w:t>
      </w:r>
      <w:r w:rsidR="00896BC4" w:rsidRPr="009C4C01">
        <w:rPr>
          <w:rFonts w:cs="Arial"/>
          <w:szCs w:val="24"/>
          <w:lang w:val="en-US"/>
        </w:rPr>
        <w:t xml:space="preserve">ubmitting time records, and other notifications, in accordance with agreed </w:t>
      </w:r>
      <w:proofErr w:type="gramStart"/>
      <w:r w:rsidR="00896BC4" w:rsidRPr="009C4C01">
        <w:rPr>
          <w:rFonts w:cs="Arial"/>
          <w:szCs w:val="24"/>
          <w:lang w:val="en-US"/>
        </w:rPr>
        <w:t>timetables;</w:t>
      </w:r>
      <w:proofErr w:type="gramEnd"/>
    </w:p>
    <w:p w14:paraId="2738CD2A" w14:textId="77777777" w:rsidR="00112255" w:rsidRPr="009C4C01" w:rsidRDefault="008C7B76" w:rsidP="008C7B76">
      <w:pPr>
        <w:pStyle w:val="ListParagraph"/>
        <w:numPr>
          <w:ilvl w:val="0"/>
          <w:numId w:val="64"/>
        </w:numPr>
        <w:tabs>
          <w:tab w:val="num" w:pos="1418"/>
          <w:tab w:val="left" w:pos="1701"/>
        </w:tabs>
        <w:spacing w:beforeLines="100" w:before="240" w:afterLines="100" w:after="240"/>
        <w:ind w:left="1418" w:hanging="425"/>
        <w:jc w:val="both"/>
        <w:rPr>
          <w:rFonts w:cs="Arial"/>
          <w:szCs w:val="24"/>
          <w:lang w:val="en-US"/>
        </w:rPr>
      </w:pPr>
      <w:r>
        <w:rPr>
          <w:rFonts w:cs="Arial"/>
          <w:szCs w:val="24"/>
          <w:lang w:val="en-US"/>
        </w:rPr>
        <w:lastRenderedPageBreak/>
        <w:t>C</w:t>
      </w:r>
      <w:r w:rsidR="00896BC4" w:rsidRPr="009C4C01">
        <w:rPr>
          <w:rFonts w:cs="Arial"/>
          <w:szCs w:val="24"/>
          <w:lang w:val="en-US"/>
        </w:rPr>
        <w:t>ompleting time records and other notifications in accordance with the</w:t>
      </w:r>
      <w:r w:rsidR="00112255" w:rsidRPr="009C4C01">
        <w:rPr>
          <w:rFonts w:cs="Arial"/>
          <w:szCs w:val="24"/>
          <w:lang w:val="en-US"/>
        </w:rPr>
        <w:t xml:space="preserve"> </w:t>
      </w:r>
      <w:r w:rsidR="00BA6C3A">
        <w:rPr>
          <w:rFonts w:cs="Arial"/>
          <w:szCs w:val="24"/>
          <w:lang w:val="en-US"/>
        </w:rPr>
        <w:t>Chief People Officer</w:t>
      </w:r>
      <w:r w:rsidR="00851593" w:rsidRPr="009C4C01">
        <w:rPr>
          <w:rFonts w:cs="Arial"/>
          <w:szCs w:val="24"/>
          <w:lang w:val="en-US"/>
        </w:rPr>
        <w:t xml:space="preserve"> instructions</w:t>
      </w:r>
      <w:r w:rsidR="00896BC4" w:rsidRPr="009C4C01">
        <w:rPr>
          <w:rFonts w:cs="Arial"/>
          <w:szCs w:val="24"/>
          <w:lang w:val="en-US"/>
        </w:rPr>
        <w:t xml:space="preserve"> and in the form presc</w:t>
      </w:r>
      <w:r w:rsidR="00112255" w:rsidRPr="009C4C01">
        <w:rPr>
          <w:rFonts w:cs="Arial"/>
          <w:szCs w:val="24"/>
          <w:lang w:val="en-US"/>
        </w:rPr>
        <w:t xml:space="preserve">ribed by the </w:t>
      </w:r>
      <w:r w:rsidR="00BA6C3A">
        <w:rPr>
          <w:rFonts w:cs="Arial"/>
          <w:szCs w:val="24"/>
          <w:lang w:val="en-US"/>
        </w:rPr>
        <w:t xml:space="preserve">Chief People </w:t>
      </w:r>
      <w:proofErr w:type="gramStart"/>
      <w:r w:rsidR="00BA6C3A">
        <w:rPr>
          <w:rFonts w:cs="Arial"/>
          <w:szCs w:val="24"/>
          <w:lang w:val="en-US"/>
        </w:rPr>
        <w:t>Officer</w:t>
      </w:r>
      <w:r w:rsidR="00112255" w:rsidRPr="009C4C01">
        <w:rPr>
          <w:rFonts w:cs="Arial"/>
          <w:szCs w:val="24"/>
          <w:lang w:val="en-US"/>
        </w:rPr>
        <w:t>;</w:t>
      </w:r>
      <w:proofErr w:type="gramEnd"/>
    </w:p>
    <w:p w14:paraId="492387B1" w14:textId="4E328619" w:rsidR="00112255" w:rsidRPr="009C4C01" w:rsidRDefault="008C7B76" w:rsidP="008C7B76">
      <w:pPr>
        <w:pStyle w:val="ListParagraph"/>
        <w:numPr>
          <w:ilvl w:val="0"/>
          <w:numId w:val="64"/>
        </w:numPr>
        <w:tabs>
          <w:tab w:val="num" w:pos="1418"/>
          <w:tab w:val="left" w:pos="1701"/>
        </w:tabs>
        <w:spacing w:beforeLines="100" w:before="240" w:afterLines="100" w:after="240"/>
        <w:ind w:left="1418" w:hanging="425"/>
        <w:jc w:val="both"/>
        <w:rPr>
          <w:rFonts w:cs="Arial"/>
          <w:szCs w:val="24"/>
          <w:lang w:val="en-US"/>
        </w:rPr>
      </w:pPr>
      <w:r>
        <w:rPr>
          <w:rFonts w:cs="Arial"/>
          <w:szCs w:val="24"/>
          <w:lang w:val="en-US"/>
        </w:rPr>
        <w:t>S</w:t>
      </w:r>
      <w:r w:rsidR="00896BC4" w:rsidRPr="009C4C01">
        <w:rPr>
          <w:rFonts w:cs="Arial"/>
          <w:szCs w:val="24"/>
          <w:lang w:val="en-US"/>
        </w:rPr>
        <w:t xml:space="preserve">ubmitting termination forms in the prescribed form immediately upon knowing the effective date of an employee's or officer’s resignation, </w:t>
      </w:r>
      <w:proofErr w:type="gramStart"/>
      <w:r w:rsidR="00896BC4" w:rsidRPr="009C4C01">
        <w:rPr>
          <w:rFonts w:cs="Arial"/>
          <w:szCs w:val="24"/>
          <w:lang w:val="en-US"/>
        </w:rPr>
        <w:t>termination</w:t>
      </w:r>
      <w:proofErr w:type="gramEnd"/>
      <w:r w:rsidR="00896BC4" w:rsidRPr="009C4C01">
        <w:rPr>
          <w:rFonts w:cs="Arial"/>
          <w:szCs w:val="24"/>
          <w:lang w:val="en-US"/>
        </w:rPr>
        <w:t xml:space="preserve"> or retirement. Where an employee fails to report for duty or to fulfil obligations in circumstances that suggest they have left without </w:t>
      </w:r>
      <w:r w:rsidR="00112255" w:rsidRPr="009C4C01">
        <w:rPr>
          <w:rFonts w:cs="Arial"/>
          <w:szCs w:val="24"/>
          <w:lang w:val="en-US"/>
        </w:rPr>
        <w:t xml:space="preserve">notice, the </w:t>
      </w:r>
      <w:r w:rsidR="00937646">
        <w:rPr>
          <w:rFonts w:cs="Arial"/>
          <w:szCs w:val="24"/>
          <w:lang w:val="en-US"/>
        </w:rPr>
        <w:t>Chief People Officer</w:t>
      </w:r>
      <w:r w:rsidR="00112255" w:rsidRPr="009C4C01">
        <w:rPr>
          <w:rFonts w:cs="Arial"/>
          <w:szCs w:val="24"/>
          <w:lang w:val="en-US"/>
        </w:rPr>
        <w:t xml:space="preserve"> must be informed </w:t>
      </w:r>
      <w:proofErr w:type="gramStart"/>
      <w:r w:rsidR="00112255" w:rsidRPr="009C4C01">
        <w:rPr>
          <w:rFonts w:cs="Arial"/>
          <w:szCs w:val="24"/>
          <w:lang w:val="en-US"/>
        </w:rPr>
        <w:t>immediately;</w:t>
      </w:r>
      <w:proofErr w:type="gramEnd"/>
    </w:p>
    <w:p w14:paraId="73197D6B" w14:textId="77777777" w:rsidR="00896BC4" w:rsidRPr="009C4C01" w:rsidRDefault="00896BC4" w:rsidP="008C7B76">
      <w:pPr>
        <w:pStyle w:val="ListParagraph"/>
        <w:numPr>
          <w:ilvl w:val="0"/>
          <w:numId w:val="64"/>
        </w:numPr>
        <w:tabs>
          <w:tab w:val="num" w:pos="1418"/>
          <w:tab w:val="left" w:pos="1701"/>
        </w:tabs>
        <w:spacing w:beforeLines="100" w:before="240" w:afterLines="100" w:after="240"/>
        <w:ind w:left="1418" w:hanging="425"/>
        <w:jc w:val="both"/>
        <w:rPr>
          <w:rFonts w:cs="Arial"/>
          <w:szCs w:val="24"/>
          <w:lang w:val="en-US"/>
        </w:rPr>
      </w:pPr>
      <w:r w:rsidRPr="009C4C01">
        <w:rPr>
          <w:rFonts w:cs="Arial"/>
          <w:szCs w:val="24"/>
          <w:lang w:val="en-US"/>
        </w:rPr>
        <w:t>Submitting change of detail forms regarding both employment and personal data as soon as information is available.</w:t>
      </w:r>
    </w:p>
    <w:p w14:paraId="33ED7632" w14:textId="034F4068"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Regardless of the arrangements for providing the payroll service, the </w:t>
      </w:r>
      <w:r w:rsidR="003E00EB">
        <w:rPr>
          <w:rFonts w:cs="Arial"/>
          <w:szCs w:val="24"/>
          <w:lang w:val="en-US"/>
        </w:rPr>
        <w:t>Chief Financial Officer</w:t>
      </w:r>
      <w:r w:rsidRPr="009C4C01">
        <w:rPr>
          <w:rFonts w:cs="Arial"/>
          <w:szCs w:val="24"/>
          <w:lang w:val="en-US"/>
        </w:rPr>
        <w:t xml:space="preserve"> </w:t>
      </w:r>
      <w:r w:rsidR="00112255" w:rsidRPr="009C4C01">
        <w:rPr>
          <w:rFonts w:cs="Arial"/>
          <w:szCs w:val="24"/>
          <w:lang w:val="en-US"/>
        </w:rPr>
        <w:t xml:space="preserve">and the </w:t>
      </w:r>
      <w:r w:rsidR="00937646">
        <w:rPr>
          <w:rFonts w:cs="Arial"/>
          <w:szCs w:val="24"/>
          <w:lang w:val="en-US"/>
        </w:rPr>
        <w:t>Chief People Officer</w:t>
      </w:r>
      <w:r w:rsidR="007E4672" w:rsidRPr="009C4C01">
        <w:rPr>
          <w:rFonts w:cs="Arial"/>
          <w:szCs w:val="24"/>
          <w:lang w:val="en-US"/>
        </w:rPr>
        <w:t xml:space="preserve"> </w:t>
      </w:r>
      <w:r w:rsidR="00851593" w:rsidRPr="009C4C01">
        <w:rPr>
          <w:rFonts w:cs="Arial"/>
          <w:szCs w:val="24"/>
          <w:lang w:val="en-US"/>
        </w:rPr>
        <w:t>and shall</w:t>
      </w:r>
      <w:r w:rsidRPr="009C4C01">
        <w:rPr>
          <w:rFonts w:cs="Arial"/>
          <w:szCs w:val="24"/>
          <w:lang w:val="en-US"/>
        </w:rPr>
        <w:t xml:space="preserve"> ensure that the chosen method is supported by appropriate (contracted) terms and conditions, adequate internal controls and audit review procedures, and that suitable arrangements are made for the collection of payroll deductions and payment of these to appropriate bodies.</w:t>
      </w:r>
    </w:p>
    <w:p w14:paraId="37DC2D9D"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Contracts of Employment</w:t>
      </w:r>
    </w:p>
    <w:p w14:paraId="14CEA486" w14:textId="77777777" w:rsidR="00896BC4" w:rsidRPr="009C4C01" w:rsidRDefault="005F205F"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Pr>
          <w:rFonts w:cs="Arial"/>
          <w:szCs w:val="24"/>
          <w:lang w:val="en-US"/>
        </w:rPr>
        <w:t>The Board</w:t>
      </w:r>
      <w:r w:rsidR="00896BC4" w:rsidRPr="009C4C01">
        <w:rPr>
          <w:rFonts w:cs="Arial"/>
          <w:szCs w:val="24"/>
          <w:lang w:val="en-US"/>
        </w:rPr>
        <w:t xml:space="preserve"> shall delegate responsibility to the </w:t>
      </w:r>
      <w:r w:rsidR="00BA6C3A">
        <w:rPr>
          <w:rFonts w:cs="Arial"/>
          <w:szCs w:val="24"/>
          <w:lang w:val="en-US"/>
        </w:rPr>
        <w:t>Chief People Officer</w:t>
      </w:r>
      <w:r w:rsidR="00851593" w:rsidRPr="009C4C01">
        <w:rPr>
          <w:rFonts w:cs="Arial"/>
          <w:szCs w:val="24"/>
          <w:lang w:val="en-US"/>
        </w:rPr>
        <w:t xml:space="preserve"> for</w:t>
      </w:r>
      <w:r w:rsidR="00896BC4" w:rsidRPr="009C4C01">
        <w:rPr>
          <w:rFonts w:cs="Arial"/>
          <w:szCs w:val="24"/>
          <w:lang w:val="en-US"/>
        </w:rPr>
        <w:t>:</w:t>
      </w:r>
    </w:p>
    <w:p w14:paraId="568A5CE7" w14:textId="126688A9" w:rsidR="00DF09A4" w:rsidRPr="009C4C01" w:rsidRDefault="00896BC4" w:rsidP="008C7B76">
      <w:pPr>
        <w:pStyle w:val="ListParagraph"/>
        <w:tabs>
          <w:tab w:val="left" w:pos="1418"/>
        </w:tabs>
        <w:spacing w:beforeLines="100" w:before="240" w:afterLines="100" w:after="240"/>
        <w:ind w:left="1418" w:hanging="425"/>
        <w:jc w:val="both"/>
        <w:rPr>
          <w:rFonts w:cs="Arial"/>
          <w:szCs w:val="24"/>
          <w:lang w:val="en-US"/>
        </w:rPr>
      </w:pPr>
      <w:r w:rsidRPr="009C4C01">
        <w:rPr>
          <w:rFonts w:cs="Arial"/>
          <w:szCs w:val="24"/>
          <w:lang w:val="en-US"/>
        </w:rPr>
        <w:t>(a)</w:t>
      </w:r>
      <w:r w:rsidRPr="009C4C01">
        <w:rPr>
          <w:rFonts w:cs="Arial"/>
          <w:szCs w:val="24"/>
          <w:lang w:val="en-US"/>
        </w:rPr>
        <w:tab/>
      </w:r>
      <w:r w:rsidR="0039134C">
        <w:rPr>
          <w:rFonts w:cs="Arial"/>
          <w:szCs w:val="24"/>
          <w:lang w:val="en-US"/>
        </w:rPr>
        <w:t>E</w:t>
      </w:r>
      <w:r w:rsidRPr="009C4C01">
        <w:rPr>
          <w:rFonts w:cs="Arial"/>
          <w:szCs w:val="24"/>
          <w:lang w:val="en-US"/>
        </w:rPr>
        <w:t xml:space="preserve">nsuring that all employees are issued with a Contract of Employment in a form approved by </w:t>
      </w:r>
      <w:r w:rsidR="00937646">
        <w:rPr>
          <w:rFonts w:cs="Arial"/>
          <w:szCs w:val="24"/>
          <w:lang w:val="en-US"/>
        </w:rPr>
        <w:t xml:space="preserve">the </w:t>
      </w:r>
      <w:proofErr w:type="gramStart"/>
      <w:r w:rsidR="005F205F">
        <w:rPr>
          <w:rFonts w:cs="Arial"/>
          <w:szCs w:val="24"/>
          <w:lang w:val="en-US"/>
        </w:rPr>
        <w:t>Board</w:t>
      </w:r>
      <w:proofErr w:type="gramEnd"/>
      <w:r w:rsidRPr="009C4C01">
        <w:rPr>
          <w:rFonts w:cs="Arial"/>
          <w:szCs w:val="24"/>
          <w:lang w:val="en-US"/>
        </w:rPr>
        <w:t xml:space="preserve"> and which complies with employment legislation; </w:t>
      </w:r>
    </w:p>
    <w:p w14:paraId="151AFAEA" w14:textId="77777777" w:rsidR="00796C4C" w:rsidRPr="009C4C01" w:rsidRDefault="00896BC4" w:rsidP="008C7B76">
      <w:pPr>
        <w:pStyle w:val="ListParagraph"/>
        <w:tabs>
          <w:tab w:val="left" w:pos="1418"/>
        </w:tabs>
        <w:spacing w:beforeLines="100" w:before="240" w:afterLines="100" w:after="240"/>
        <w:ind w:left="1418" w:hanging="425"/>
        <w:jc w:val="both"/>
        <w:rPr>
          <w:rFonts w:cs="Arial"/>
          <w:szCs w:val="24"/>
        </w:rPr>
      </w:pPr>
      <w:r w:rsidRPr="009C4C01">
        <w:rPr>
          <w:rFonts w:cs="Arial"/>
          <w:szCs w:val="24"/>
          <w:lang w:val="en-US"/>
        </w:rPr>
        <w:t>(b)</w:t>
      </w:r>
      <w:r w:rsidRPr="009C4C01">
        <w:rPr>
          <w:rFonts w:cs="Arial"/>
          <w:szCs w:val="24"/>
          <w:lang w:val="en-US"/>
        </w:rPr>
        <w:tab/>
      </w:r>
      <w:r w:rsidR="0039134C">
        <w:rPr>
          <w:rFonts w:cs="Arial"/>
          <w:szCs w:val="24"/>
          <w:lang w:val="en-US"/>
        </w:rPr>
        <w:t>D</w:t>
      </w:r>
      <w:r w:rsidRPr="009C4C01">
        <w:rPr>
          <w:rFonts w:cs="Arial"/>
          <w:szCs w:val="24"/>
          <w:lang w:val="en-US"/>
        </w:rPr>
        <w:t>ealing</w:t>
      </w:r>
      <w:r w:rsidRPr="009C4C01">
        <w:rPr>
          <w:rFonts w:cs="Arial"/>
          <w:szCs w:val="24"/>
        </w:rPr>
        <w:t xml:space="preserve"> with variations to, or termination of, contracts of employment.</w:t>
      </w:r>
    </w:p>
    <w:p w14:paraId="47189330" w14:textId="77777777" w:rsidR="00DF5D18" w:rsidRPr="009C4C01" w:rsidRDefault="00DF5D18" w:rsidP="009C4C01">
      <w:pPr>
        <w:pStyle w:val="ListParagraph"/>
        <w:numPr>
          <w:ilvl w:val="1"/>
          <w:numId w:val="1"/>
        </w:numPr>
        <w:tabs>
          <w:tab w:val="clear" w:pos="705"/>
          <w:tab w:val="left" w:pos="1418"/>
        </w:tabs>
        <w:spacing w:beforeLines="100" w:before="240" w:afterLines="100" w:after="240"/>
        <w:ind w:left="567" w:hanging="567"/>
        <w:contextualSpacing/>
        <w:jc w:val="both"/>
        <w:rPr>
          <w:rFonts w:cs="Arial"/>
          <w:b/>
          <w:szCs w:val="24"/>
        </w:rPr>
      </w:pPr>
      <w:r w:rsidRPr="009C4C01">
        <w:rPr>
          <w:rFonts w:cs="Arial"/>
          <w:b/>
          <w:szCs w:val="24"/>
        </w:rPr>
        <w:t>Staff Expenses</w:t>
      </w:r>
    </w:p>
    <w:p w14:paraId="14D36A69" w14:textId="77777777" w:rsidR="00DF5D18" w:rsidRPr="009C4C01" w:rsidRDefault="00DF5D18" w:rsidP="003F14A4">
      <w:pPr>
        <w:pStyle w:val="ListParagraph"/>
        <w:tabs>
          <w:tab w:val="left" w:pos="1418"/>
        </w:tabs>
        <w:spacing w:beforeLines="100" w:before="240" w:afterLines="100" w:after="240"/>
        <w:ind w:left="705"/>
        <w:contextualSpacing/>
        <w:jc w:val="both"/>
        <w:rPr>
          <w:rFonts w:cs="Arial"/>
          <w:b/>
          <w:szCs w:val="24"/>
        </w:rPr>
      </w:pPr>
    </w:p>
    <w:p w14:paraId="0DA60D0C" w14:textId="77777777" w:rsidR="00FA03E1" w:rsidRPr="009C4C01" w:rsidRDefault="00DF5D18" w:rsidP="008C7B76">
      <w:pPr>
        <w:pStyle w:val="ListParagraph"/>
        <w:numPr>
          <w:ilvl w:val="2"/>
          <w:numId w:val="1"/>
        </w:numPr>
        <w:tabs>
          <w:tab w:val="clear" w:pos="1430"/>
          <w:tab w:val="left" w:pos="993"/>
        </w:tabs>
        <w:spacing w:beforeLines="100" w:before="240" w:afterLines="100" w:after="240"/>
        <w:ind w:left="993" w:hanging="851"/>
        <w:contextualSpacing/>
        <w:jc w:val="both"/>
        <w:rPr>
          <w:rFonts w:cs="Arial"/>
          <w:b/>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and </w:t>
      </w:r>
      <w:r w:rsidR="00BA6C3A">
        <w:rPr>
          <w:rFonts w:cs="Arial"/>
          <w:szCs w:val="24"/>
        </w:rPr>
        <w:t>Chief People Officer</w:t>
      </w:r>
      <w:r w:rsidR="00851593" w:rsidRPr="009C4C01">
        <w:rPr>
          <w:rFonts w:cs="Arial"/>
          <w:szCs w:val="24"/>
        </w:rPr>
        <w:t xml:space="preserve"> are</w:t>
      </w:r>
      <w:r w:rsidRPr="009C4C01">
        <w:rPr>
          <w:rFonts w:cs="Arial"/>
          <w:szCs w:val="24"/>
        </w:rPr>
        <w:t xml:space="preserve"> jointly responsible for establishing procedures for the management of expense claims submitted by Trust employees. </w:t>
      </w:r>
    </w:p>
    <w:p w14:paraId="364F431A" w14:textId="77777777" w:rsidR="00DF5D18" w:rsidRPr="009C4C01" w:rsidRDefault="00DF5D18" w:rsidP="009C4C01">
      <w:pPr>
        <w:tabs>
          <w:tab w:val="left" w:pos="993"/>
        </w:tabs>
        <w:spacing w:beforeLines="100" w:before="240" w:afterLines="100" w:after="240"/>
        <w:ind w:left="993"/>
        <w:contextualSpacing/>
        <w:jc w:val="both"/>
        <w:rPr>
          <w:rFonts w:cs="Arial"/>
          <w:b/>
          <w:szCs w:val="24"/>
        </w:rPr>
      </w:pPr>
      <w:r w:rsidRPr="009C4C01">
        <w:rPr>
          <w:rFonts w:cs="Arial"/>
          <w:szCs w:val="24"/>
        </w:rPr>
        <w:t>They shall arrange for duly approved expense claims, which are in accordance with the Trust’s expense policy, to be processed thro</w:t>
      </w:r>
      <w:r w:rsidR="00FA03E1" w:rsidRPr="009C4C01">
        <w:rPr>
          <w:rFonts w:cs="Arial"/>
          <w:szCs w:val="24"/>
        </w:rPr>
        <w:t xml:space="preserve">ugh the Trust’s payroll system </w:t>
      </w:r>
      <w:r w:rsidRPr="009C4C01">
        <w:rPr>
          <w:rFonts w:cs="Arial"/>
          <w:szCs w:val="24"/>
        </w:rPr>
        <w:t>Expense claims shall be authorised in accordance with the Scheme of Delegation.</w:t>
      </w:r>
    </w:p>
    <w:p w14:paraId="19CE09B3" w14:textId="77777777" w:rsidR="00FA03E1" w:rsidRPr="009C4C01" w:rsidRDefault="00DF5D18" w:rsidP="009C4C01">
      <w:pPr>
        <w:pStyle w:val="ListParagraph"/>
        <w:numPr>
          <w:ilvl w:val="2"/>
          <w:numId w:val="1"/>
        </w:numPr>
        <w:tabs>
          <w:tab w:val="clear" w:pos="1430"/>
          <w:tab w:val="left" w:pos="993"/>
        </w:tabs>
        <w:spacing w:beforeLines="100" w:before="240" w:afterLines="100" w:after="240"/>
        <w:ind w:left="993" w:hanging="851"/>
        <w:contextualSpacing/>
        <w:jc w:val="both"/>
        <w:rPr>
          <w:rFonts w:cs="Arial"/>
          <w:b/>
          <w:szCs w:val="24"/>
          <w:lang w:val="en-US"/>
        </w:rPr>
      </w:pPr>
      <w:r w:rsidRPr="009C4C01">
        <w:rPr>
          <w:rFonts w:cs="Arial"/>
          <w:szCs w:val="24"/>
        </w:rPr>
        <w:t xml:space="preserve">The </w:t>
      </w:r>
      <w:r w:rsidR="003E00EB">
        <w:rPr>
          <w:rFonts w:cs="Arial"/>
          <w:szCs w:val="24"/>
        </w:rPr>
        <w:t>Chief Financial Officer</w:t>
      </w:r>
      <w:r w:rsidRPr="009C4C01">
        <w:rPr>
          <w:rFonts w:cs="Arial"/>
          <w:szCs w:val="24"/>
        </w:rPr>
        <w:t xml:space="preserve"> and </w:t>
      </w:r>
      <w:r w:rsidR="00BA6C3A">
        <w:rPr>
          <w:rFonts w:cs="Arial"/>
          <w:szCs w:val="24"/>
        </w:rPr>
        <w:t>Chief People Officer</w:t>
      </w:r>
      <w:r w:rsidR="00851593" w:rsidRPr="009C4C01">
        <w:rPr>
          <w:rFonts w:cs="Arial"/>
          <w:szCs w:val="24"/>
        </w:rPr>
        <w:t xml:space="preserve"> shall</w:t>
      </w:r>
      <w:r w:rsidRPr="009C4C01">
        <w:rPr>
          <w:rFonts w:cs="Arial"/>
          <w:szCs w:val="24"/>
        </w:rPr>
        <w:t xml:space="preserve"> refer to the Trust’s general policies on staff expenses and may reject expense claims where there are material breaches of Trust policies. In this regard the </w:t>
      </w:r>
      <w:r w:rsidR="003E00EB">
        <w:rPr>
          <w:rFonts w:cs="Arial"/>
          <w:szCs w:val="24"/>
        </w:rPr>
        <w:t>Chief Financial Officer</w:t>
      </w:r>
      <w:r w:rsidRPr="009C4C01">
        <w:rPr>
          <w:rFonts w:cs="Arial"/>
          <w:szCs w:val="24"/>
        </w:rPr>
        <w:t xml:space="preserve"> shall liaise with the Chief Executive where appropriate.</w:t>
      </w:r>
    </w:p>
    <w:p w14:paraId="1056D5EC" w14:textId="77777777" w:rsidR="00796C4C"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30" w:name="_Toc22229056"/>
      <w:proofErr w:type="gramStart"/>
      <w:r w:rsidRPr="009C4C01">
        <w:rPr>
          <w:rFonts w:ascii="Arial" w:hAnsi="Arial"/>
          <w:szCs w:val="24"/>
        </w:rPr>
        <w:t>Non Pay</w:t>
      </w:r>
      <w:proofErr w:type="gramEnd"/>
      <w:r w:rsidRPr="009C4C01">
        <w:rPr>
          <w:rFonts w:ascii="Arial" w:hAnsi="Arial"/>
          <w:szCs w:val="24"/>
        </w:rPr>
        <w:t xml:space="preserve"> Expenditure</w:t>
      </w:r>
      <w:bookmarkEnd w:id="30"/>
    </w:p>
    <w:p w14:paraId="6E59738E" w14:textId="77777777" w:rsidR="00DF09A4" w:rsidRPr="009C4C01" w:rsidRDefault="00DF09A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General</w:t>
      </w:r>
    </w:p>
    <w:p w14:paraId="78B310F5" w14:textId="77777777" w:rsidR="00896BC4" w:rsidRPr="009C4C01" w:rsidRDefault="005F205F" w:rsidP="009C4C01">
      <w:pPr>
        <w:pStyle w:val="ListParagraph"/>
        <w:tabs>
          <w:tab w:val="left" w:pos="1418"/>
        </w:tabs>
        <w:spacing w:beforeLines="100" w:before="240" w:afterLines="100" w:after="240"/>
        <w:ind w:left="993"/>
        <w:jc w:val="both"/>
        <w:rPr>
          <w:rFonts w:cs="Arial"/>
          <w:b/>
          <w:szCs w:val="24"/>
          <w:lang w:val="en-US"/>
        </w:rPr>
      </w:pPr>
      <w:r>
        <w:rPr>
          <w:rFonts w:cs="Arial"/>
          <w:szCs w:val="24"/>
          <w:lang w:val="en-US"/>
        </w:rPr>
        <w:lastRenderedPageBreak/>
        <w:t>The Board</w:t>
      </w:r>
      <w:r w:rsidR="00896BC4" w:rsidRPr="009C4C01">
        <w:rPr>
          <w:rFonts w:cs="Arial"/>
          <w:szCs w:val="24"/>
          <w:lang w:val="en-US"/>
        </w:rPr>
        <w:t xml:space="preserve"> will approve the level of non-pay expenditure on an annual basis and the Chief Executive will determine the level of</w:t>
      </w:r>
      <w:r w:rsidR="00DF09A4" w:rsidRPr="009C4C01">
        <w:rPr>
          <w:rFonts w:cs="Arial"/>
          <w:szCs w:val="24"/>
          <w:lang w:val="en-US"/>
        </w:rPr>
        <w:t xml:space="preserve"> delegation to budget managers.</w:t>
      </w:r>
    </w:p>
    <w:p w14:paraId="089E894F"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lang w:val="en-US"/>
        </w:rPr>
        <w:t>Th</w:t>
      </w:r>
      <w:r w:rsidR="00DF09A4" w:rsidRPr="009C4C01">
        <w:rPr>
          <w:rFonts w:cs="Arial"/>
          <w:szCs w:val="24"/>
          <w:lang w:val="en-US"/>
        </w:rPr>
        <w:t>e Chief</w:t>
      </w:r>
      <w:r w:rsidR="00DF09A4" w:rsidRPr="009C4C01">
        <w:rPr>
          <w:rFonts w:cs="Arial"/>
          <w:szCs w:val="24"/>
        </w:rPr>
        <w:t xml:space="preserve"> Executive will set out:</w:t>
      </w:r>
    </w:p>
    <w:p w14:paraId="45064A61" w14:textId="77777777" w:rsidR="00DF09A4" w:rsidRPr="009C4C01" w:rsidRDefault="005B5044" w:rsidP="008C7B76">
      <w:pPr>
        <w:pStyle w:val="ListParagraph"/>
        <w:numPr>
          <w:ilvl w:val="0"/>
          <w:numId w:val="65"/>
        </w:numPr>
        <w:tabs>
          <w:tab w:val="num" w:pos="993"/>
          <w:tab w:val="left" w:pos="1418"/>
        </w:tabs>
        <w:spacing w:beforeLines="100" w:before="240" w:afterLines="100" w:after="240"/>
        <w:ind w:left="1418" w:hanging="425"/>
        <w:jc w:val="both"/>
        <w:rPr>
          <w:rFonts w:cs="Arial"/>
          <w:szCs w:val="24"/>
        </w:rPr>
      </w:pPr>
      <w:r>
        <w:rPr>
          <w:rFonts w:cs="Arial"/>
          <w:szCs w:val="24"/>
        </w:rPr>
        <w:t>T</w:t>
      </w:r>
      <w:r w:rsidR="00896BC4" w:rsidRPr="009C4C01">
        <w:rPr>
          <w:rFonts w:cs="Arial"/>
          <w:szCs w:val="24"/>
        </w:rPr>
        <w:t>he list of managers who are authorised to place requisitions for th</w:t>
      </w:r>
      <w:r w:rsidR="00DF09A4" w:rsidRPr="009C4C01">
        <w:rPr>
          <w:rFonts w:cs="Arial"/>
          <w:szCs w:val="24"/>
        </w:rPr>
        <w:t xml:space="preserve">e supply of goods and </w:t>
      </w:r>
      <w:proofErr w:type="gramStart"/>
      <w:r w:rsidR="00DF09A4" w:rsidRPr="009C4C01">
        <w:rPr>
          <w:rFonts w:cs="Arial"/>
          <w:szCs w:val="24"/>
        </w:rPr>
        <w:t>services;</w:t>
      </w:r>
      <w:proofErr w:type="gramEnd"/>
    </w:p>
    <w:p w14:paraId="1D604B4C" w14:textId="77777777" w:rsidR="00896BC4" w:rsidRPr="009C4C01" w:rsidRDefault="005B5044" w:rsidP="008C7B76">
      <w:pPr>
        <w:pStyle w:val="ListParagraph"/>
        <w:numPr>
          <w:ilvl w:val="0"/>
          <w:numId w:val="65"/>
        </w:numPr>
        <w:tabs>
          <w:tab w:val="num" w:pos="993"/>
          <w:tab w:val="left" w:pos="1418"/>
        </w:tabs>
        <w:spacing w:beforeLines="100" w:before="240" w:afterLines="100" w:after="240"/>
        <w:ind w:left="1418" w:hanging="425"/>
        <w:jc w:val="both"/>
        <w:rPr>
          <w:rFonts w:cs="Arial"/>
          <w:szCs w:val="24"/>
        </w:rPr>
      </w:pPr>
      <w:r>
        <w:rPr>
          <w:rFonts w:cs="Arial"/>
          <w:szCs w:val="24"/>
        </w:rPr>
        <w:t>T</w:t>
      </w:r>
      <w:r w:rsidR="00896BC4" w:rsidRPr="009C4C01">
        <w:rPr>
          <w:rFonts w:cs="Arial"/>
          <w:szCs w:val="24"/>
        </w:rPr>
        <w:t>he maximum level of each requisition and the system for authorisation above that level.</w:t>
      </w:r>
    </w:p>
    <w:p w14:paraId="12357735" w14:textId="77777777" w:rsidR="00DF09A4" w:rsidRPr="009C4C01" w:rsidRDefault="00896BC4" w:rsidP="008C7B76">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The Chief Executive shall set out procedures on the seeking of professional advice regarding t</w:t>
      </w:r>
      <w:r w:rsidR="00DF09A4" w:rsidRPr="009C4C01">
        <w:rPr>
          <w:rFonts w:cs="Arial"/>
          <w:szCs w:val="24"/>
          <w:lang w:val="en-US"/>
        </w:rPr>
        <w:t>he supply of goods and services.</w:t>
      </w:r>
    </w:p>
    <w:p w14:paraId="282AE281" w14:textId="77777777" w:rsidR="00DF09A4" w:rsidRPr="009C4C01" w:rsidRDefault="00896BC4" w:rsidP="008C7B76">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Where appropriate the </w:t>
      </w:r>
      <w:r w:rsidR="003E00EB">
        <w:rPr>
          <w:rFonts w:cs="Arial"/>
          <w:szCs w:val="24"/>
          <w:lang w:val="en-US"/>
        </w:rPr>
        <w:t>Chief Financial Officer</w:t>
      </w:r>
      <w:r w:rsidRPr="009C4C01">
        <w:rPr>
          <w:rFonts w:cs="Arial"/>
          <w:szCs w:val="24"/>
          <w:lang w:val="en-US"/>
        </w:rPr>
        <w:t xml:space="preserve"> will ensure that relevant statutory and guidance notes are followed. This will include the requirements in relation to the construction industry</w:t>
      </w:r>
      <w:r w:rsidRPr="009C4C01">
        <w:rPr>
          <w:rFonts w:cs="Arial"/>
          <w:szCs w:val="24"/>
        </w:rPr>
        <w:t xml:space="preserve"> certificates.</w:t>
      </w:r>
    </w:p>
    <w:p w14:paraId="104035D3" w14:textId="77777777" w:rsidR="00896BC4" w:rsidRPr="009C4C01" w:rsidRDefault="00896BC4" w:rsidP="008C7B76">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rPr>
        <w:t>Choice, Requisitioning, Ordering, Receipt and Payment for Goods and Services (see overlap with Standing Financial Instruction No. 7)</w:t>
      </w:r>
    </w:p>
    <w:p w14:paraId="0A5D93A8" w14:textId="77777777" w:rsidR="00DF09A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Requisitioning</w:t>
      </w:r>
    </w:p>
    <w:p w14:paraId="42F649C1" w14:textId="77777777" w:rsidR="00DF09A4" w:rsidRPr="009C4C01" w:rsidRDefault="00896BC4" w:rsidP="009C4C01">
      <w:pPr>
        <w:pStyle w:val="ListParagraph"/>
        <w:tabs>
          <w:tab w:val="left" w:pos="1418"/>
        </w:tabs>
        <w:spacing w:beforeLines="100" w:before="240" w:afterLines="100" w:after="240"/>
        <w:ind w:left="993"/>
        <w:jc w:val="both"/>
        <w:rPr>
          <w:rFonts w:cs="Arial"/>
          <w:szCs w:val="24"/>
        </w:rPr>
      </w:pPr>
      <w:r w:rsidRPr="009C4C01">
        <w:rPr>
          <w:rFonts w:cs="Arial"/>
          <w:szCs w:val="24"/>
        </w:rPr>
        <w:t xml:space="preserve">The requisitioner, in choosing the item to be supplied (or the service to be performed) shall always obtain the best value for money for the Trust. In so doing, the advice of the Trust’s adviser on supply shall be sought. Where this advice is not acceptable to the requisitioner, the </w:t>
      </w:r>
      <w:r w:rsidR="003E00EB">
        <w:rPr>
          <w:rFonts w:cs="Arial"/>
          <w:szCs w:val="24"/>
        </w:rPr>
        <w:t>Chief Financial Officer</w:t>
      </w:r>
      <w:r w:rsidR="00DF09A4" w:rsidRPr="009C4C01">
        <w:rPr>
          <w:rFonts w:cs="Arial"/>
          <w:szCs w:val="24"/>
        </w:rPr>
        <w:t xml:space="preserve"> (and/or the Chief Executive) </w:t>
      </w:r>
      <w:r w:rsidRPr="009C4C01">
        <w:rPr>
          <w:rFonts w:cs="Arial"/>
          <w:szCs w:val="24"/>
        </w:rPr>
        <w:t>shall be consulted.</w:t>
      </w:r>
    </w:p>
    <w:p w14:paraId="7D785404"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System of Payment and Payment Verification</w:t>
      </w:r>
    </w:p>
    <w:p w14:paraId="0C3C14AB" w14:textId="77777777" w:rsidR="00DF09A4" w:rsidRPr="009C4C01" w:rsidRDefault="00896BC4" w:rsidP="009C4C01">
      <w:pPr>
        <w:pStyle w:val="ListParagraph"/>
        <w:tabs>
          <w:tab w:val="left" w:pos="1418"/>
        </w:tabs>
        <w:spacing w:beforeLines="100" w:before="240" w:afterLines="100" w:after="240"/>
        <w:ind w:left="993"/>
        <w:jc w:val="both"/>
        <w:rPr>
          <w:rFonts w:cs="Arial"/>
          <w:b/>
          <w:szCs w:val="24"/>
          <w:lang w:val="en-US"/>
        </w:rPr>
      </w:pPr>
      <w:r w:rsidRPr="009C4C01">
        <w:rPr>
          <w:rFonts w:cs="Arial"/>
          <w:szCs w:val="24"/>
          <w:lang w:val="en-US"/>
        </w:rPr>
        <w:t xml:space="preserve">The </w:t>
      </w:r>
      <w:r w:rsidR="003E00EB">
        <w:rPr>
          <w:rFonts w:cs="Arial"/>
          <w:szCs w:val="24"/>
          <w:lang w:val="en-US"/>
        </w:rPr>
        <w:t>Chief Financial Officer</w:t>
      </w:r>
      <w:r w:rsidRPr="009C4C01">
        <w:rPr>
          <w:rFonts w:cs="Arial"/>
          <w:szCs w:val="24"/>
          <w:lang w:val="en-US"/>
        </w:rPr>
        <w:t xml:space="preserve"> shall be responsible for </w:t>
      </w:r>
      <w:r w:rsidR="00A10188" w:rsidRPr="009C4C01">
        <w:rPr>
          <w:rFonts w:cs="Arial"/>
          <w:color w:val="000000"/>
          <w:szCs w:val="24"/>
        </w:rPr>
        <w:t xml:space="preserve">ensuring there is a system and associated procedures in place for </w:t>
      </w:r>
      <w:r w:rsidRPr="009C4C01">
        <w:rPr>
          <w:rFonts w:cs="Arial"/>
          <w:szCs w:val="24"/>
          <w:lang w:val="en-US"/>
        </w:rPr>
        <w:t xml:space="preserve">the prompt payment of </w:t>
      </w:r>
      <w:r w:rsidR="00A10188" w:rsidRPr="009C4C01">
        <w:rPr>
          <w:rFonts w:cs="Arial"/>
          <w:color w:val="000000"/>
          <w:szCs w:val="24"/>
        </w:rPr>
        <w:t>supplier invoices</w:t>
      </w:r>
      <w:r w:rsidRPr="009C4C01">
        <w:rPr>
          <w:rFonts w:cs="Arial"/>
          <w:szCs w:val="24"/>
          <w:lang w:val="en-US"/>
        </w:rPr>
        <w:t xml:space="preserve"> and </w:t>
      </w:r>
      <w:r w:rsidR="00A10188" w:rsidRPr="009C4C01">
        <w:rPr>
          <w:rFonts w:cs="Arial"/>
          <w:color w:val="000000"/>
          <w:szCs w:val="24"/>
        </w:rPr>
        <w:t>charges</w:t>
      </w:r>
      <w:r w:rsidRPr="009C4C01">
        <w:rPr>
          <w:rFonts w:cs="Arial"/>
          <w:szCs w:val="24"/>
          <w:lang w:val="en-US"/>
        </w:rPr>
        <w:t xml:space="preserve">. Payment of contract invoices shall be in accordance with contract terms, or otherwise, in accordance with </w:t>
      </w:r>
      <w:r w:rsidRPr="009C4C01">
        <w:rPr>
          <w:rFonts w:cs="Arial"/>
          <w:b/>
          <w:szCs w:val="24"/>
          <w:lang w:val="en-US"/>
        </w:rPr>
        <w:t>national guidance.</w:t>
      </w:r>
    </w:p>
    <w:p w14:paraId="77F1974B"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w:t>
      </w:r>
      <w:r w:rsidR="003E00EB">
        <w:rPr>
          <w:rFonts w:cs="Arial"/>
          <w:szCs w:val="24"/>
          <w:lang w:val="en-US"/>
        </w:rPr>
        <w:t>Chief Financial Officer</w:t>
      </w:r>
      <w:r w:rsidRPr="009C4C01">
        <w:rPr>
          <w:rFonts w:cs="Arial"/>
          <w:szCs w:val="24"/>
          <w:lang w:val="en-US"/>
        </w:rPr>
        <w:t xml:space="preserve"> will:</w:t>
      </w:r>
    </w:p>
    <w:p w14:paraId="0A461AC6" w14:textId="77777777" w:rsidR="00896BC4" w:rsidRPr="009C4C01" w:rsidRDefault="008C7B76" w:rsidP="008C7B76">
      <w:pPr>
        <w:pStyle w:val="ListParagraph"/>
        <w:numPr>
          <w:ilvl w:val="0"/>
          <w:numId w:val="66"/>
        </w:numPr>
        <w:tabs>
          <w:tab w:val="left" w:pos="1134"/>
        </w:tabs>
        <w:spacing w:beforeLines="100" w:before="240" w:afterLines="100" w:after="240"/>
        <w:ind w:left="1418" w:hanging="425"/>
        <w:jc w:val="both"/>
        <w:rPr>
          <w:rFonts w:cs="Arial"/>
          <w:szCs w:val="24"/>
        </w:rPr>
      </w:pPr>
      <w:r>
        <w:rPr>
          <w:rFonts w:cs="Arial"/>
          <w:szCs w:val="24"/>
        </w:rPr>
        <w:t>A</w:t>
      </w:r>
      <w:r w:rsidR="00896BC4" w:rsidRPr="009C4C01">
        <w:rPr>
          <w:rFonts w:cs="Arial"/>
          <w:szCs w:val="24"/>
        </w:rPr>
        <w:t xml:space="preserve">dvise </w:t>
      </w:r>
      <w:r w:rsidR="005F205F">
        <w:rPr>
          <w:rFonts w:cs="Arial"/>
          <w:szCs w:val="24"/>
        </w:rPr>
        <w:t>The Board</w:t>
      </w:r>
      <w:r w:rsidR="00896BC4" w:rsidRPr="009C4C01">
        <w:rPr>
          <w:rFonts w:cs="Arial"/>
          <w:szCs w:val="24"/>
        </w:rPr>
        <w:t xml:space="preserve"> regarding the setting of thresholds above which quotations </w:t>
      </w:r>
      <w:r w:rsidR="00896BC4" w:rsidRPr="009C4C01">
        <w:rPr>
          <w:rFonts w:cs="Arial"/>
          <w:szCs w:val="24"/>
        </w:rPr>
        <w:tab/>
        <w:t>(competitive or otherwise) or formal tenders must be obtained; and, once approved, the thresholds should be incor</w:t>
      </w:r>
      <w:r w:rsidR="00DF09A4" w:rsidRPr="009C4C01">
        <w:rPr>
          <w:rFonts w:cs="Arial"/>
          <w:szCs w:val="24"/>
        </w:rPr>
        <w:t xml:space="preserve">porated in Standing Orders and </w:t>
      </w:r>
      <w:r w:rsidR="00896BC4" w:rsidRPr="009C4C01">
        <w:rPr>
          <w:rFonts w:cs="Arial"/>
          <w:szCs w:val="24"/>
        </w:rPr>
        <w:t>Standing Financial Instr</w:t>
      </w:r>
      <w:r w:rsidR="00DF09A4" w:rsidRPr="009C4C01">
        <w:rPr>
          <w:rFonts w:cs="Arial"/>
          <w:szCs w:val="24"/>
        </w:rPr>
        <w:t xml:space="preserve">uctions and regularly </w:t>
      </w:r>
      <w:proofErr w:type="gramStart"/>
      <w:r w:rsidR="00DF09A4" w:rsidRPr="009C4C01">
        <w:rPr>
          <w:rFonts w:cs="Arial"/>
          <w:szCs w:val="24"/>
        </w:rPr>
        <w:t>reviewed;</w:t>
      </w:r>
      <w:proofErr w:type="gramEnd"/>
    </w:p>
    <w:p w14:paraId="3E7DE197" w14:textId="77777777" w:rsidR="00896BC4" w:rsidRPr="009C4C01" w:rsidRDefault="008C7B76" w:rsidP="008C7B76">
      <w:pPr>
        <w:pStyle w:val="ListParagraph"/>
        <w:numPr>
          <w:ilvl w:val="0"/>
          <w:numId w:val="66"/>
        </w:numPr>
        <w:tabs>
          <w:tab w:val="left" w:pos="1418"/>
        </w:tabs>
        <w:spacing w:beforeLines="100" w:before="240" w:afterLines="100" w:after="240"/>
        <w:ind w:left="1418" w:hanging="425"/>
        <w:jc w:val="both"/>
        <w:rPr>
          <w:rFonts w:cs="Arial"/>
          <w:szCs w:val="24"/>
        </w:rPr>
      </w:pPr>
      <w:r>
        <w:rPr>
          <w:rFonts w:cs="Arial"/>
          <w:szCs w:val="24"/>
        </w:rPr>
        <w:t>P</w:t>
      </w:r>
      <w:r w:rsidR="00896BC4" w:rsidRPr="009C4C01">
        <w:rPr>
          <w:rFonts w:cs="Arial"/>
          <w:szCs w:val="24"/>
        </w:rPr>
        <w:t>repare procedural instructions or guidance w</w:t>
      </w:r>
      <w:r w:rsidR="00DF09A4" w:rsidRPr="009C4C01">
        <w:rPr>
          <w:rFonts w:cs="Arial"/>
          <w:szCs w:val="24"/>
        </w:rPr>
        <w:t xml:space="preserve">ithin the Scheme of Delegation </w:t>
      </w:r>
      <w:r w:rsidR="00896BC4" w:rsidRPr="009C4C01">
        <w:rPr>
          <w:rFonts w:cs="Arial"/>
          <w:szCs w:val="24"/>
        </w:rPr>
        <w:t>on the obtaining of goods, works and service</w:t>
      </w:r>
      <w:r w:rsidR="00DF09A4" w:rsidRPr="009C4C01">
        <w:rPr>
          <w:rFonts w:cs="Arial"/>
          <w:szCs w:val="24"/>
        </w:rPr>
        <w:t xml:space="preserve">s incorporating the </w:t>
      </w:r>
      <w:proofErr w:type="gramStart"/>
      <w:r w:rsidR="00DF09A4" w:rsidRPr="009C4C01">
        <w:rPr>
          <w:rFonts w:cs="Arial"/>
          <w:szCs w:val="24"/>
        </w:rPr>
        <w:t>thresholds;</w:t>
      </w:r>
      <w:proofErr w:type="gramEnd"/>
    </w:p>
    <w:p w14:paraId="7E443884" w14:textId="77777777" w:rsidR="00896BC4" w:rsidRPr="009C4C01" w:rsidRDefault="008C7B76" w:rsidP="008C7B76">
      <w:pPr>
        <w:pStyle w:val="ListParagraph"/>
        <w:numPr>
          <w:ilvl w:val="0"/>
          <w:numId w:val="66"/>
        </w:numPr>
        <w:tabs>
          <w:tab w:val="left" w:pos="1701"/>
        </w:tabs>
        <w:spacing w:beforeLines="100" w:before="240" w:afterLines="100" w:after="240"/>
        <w:ind w:left="1418" w:hanging="425"/>
        <w:jc w:val="both"/>
        <w:rPr>
          <w:rFonts w:cs="Arial"/>
          <w:szCs w:val="24"/>
        </w:rPr>
      </w:pPr>
      <w:r>
        <w:rPr>
          <w:rFonts w:cs="Arial"/>
          <w:szCs w:val="24"/>
        </w:rPr>
        <w:lastRenderedPageBreak/>
        <w:t>B</w:t>
      </w:r>
      <w:r w:rsidR="00896BC4" w:rsidRPr="009C4C01">
        <w:rPr>
          <w:rFonts w:cs="Arial"/>
          <w:szCs w:val="24"/>
        </w:rPr>
        <w:t>e responsible for the prompt payment of all properly a</w:t>
      </w:r>
      <w:r w:rsidR="00DF09A4" w:rsidRPr="009C4C01">
        <w:rPr>
          <w:rFonts w:cs="Arial"/>
          <w:szCs w:val="24"/>
        </w:rPr>
        <w:t xml:space="preserve">uthorised accounts and </w:t>
      </w:r>
      <w:proofErr w:type="gramStart"/>
      <w:r w:rsidR="00DF09A4" w:rsidRPr="009C4C01">
        <w:rPr>
          <w:rFonts w:cs="Arial"/>
          <w:szCs w:val="24"/>
        </w:rPr>
        <w:t>claims;</w:t>
      </w:r>
      <w:proofErr w:type="gramEnd"/>
    </w:p>
    <w:p w14:paraId="1A3917EA" w14:textId="77777777" w:rsidR="00896BC4" w:rsidRPr="009C4C01" w:rsidRDefault="008C7B76" w:rsidP="008C7B76">
      <w:pPr>
        <w:pStyle w:val="ListParagraph"/>
        <w:numPr>
          <w:ilvl w:val="0"/>
          <w:numId w:val="66"/>
        </w:numPr>
        <w:tabs>
          <w:tab w:val="left" w:pos="1418"/>
        </w:tabs>
        <w:spacing w:beforeLines="100" w:before="240" w:afterLines="100" w:after="240"/>
        <w:ind w:left="1418" w:hanging="425"/>
        <w:jc w:val="both"/>
        <w:rPr>
          <w:rFonts w:cs="Arial"/>
          <w:szCs w:val="24"/>
        </w:rPr>
      </w:pPr>
      <w:r>
        <w:rPr>
          <w:rFonts w:cs="Arial"/>
          <w:szCs w:val="24"/>
        </w:rPr>
        <w:t>B</w:t>
      </w:r>
      <w:r w:rsidR="00896BC4" w:rsidRPr="009C4C01">
        <w:rPr>
          <w:rFonts w:cs="Arial"/>
          <w:szCs w:val="24"/>
        </w:rPr>
        <w:t>e responsible for designing and maintai</w:t>
      </w:r>
      <w:r w:rsidR="00DF09A4" w:rsidRPr="009C4C01">
        <w:rPr>
          <w:rFonts w:cs="Arial"/>
          <w:szCs w:val="24"/>
        </w:rPr>
        <w:t xml:space="preserve">ning a system of verification, </w:t>
      </w:r>
      <w:r w:rsidR="00896BC4" w:rsidRPr="009C4C01">
        <w:rPr>
          <w:rFonts w:cs="Arial"/>
          <w:szCs w:val="24"/>
        </w:rPr>
        <w:t>recording and payment of all amounts payable.  The system shall provide for:</w:t>
      </w:r>
    </w:p>
    <w:p w14:paraId="1B573E82" w14:textId="77777777" w:rsidR="00962DB4" w:rsidRPr="009C4C01" w:rsidRDefault="00896BC4" w:rsidP="00C62595">
      <w:pPr>
        <w:pStyle w:val="ListParagraph"/>
        <w:numPr>
          <w:ilvl w:val="0"/>
          <w:numId w:val="67"/>
        </w:numPr>
        <w:tabs>
          <w:tab w:val="left" w:pos="1418"/>
        </w:tabs>
        <w:spacing w:beforeLines="100" w:before="240" w:afterLines="100" w:after="240"/>
        <w:ind w:left="2268" w:hanging="567"/>
        <w:jc w:val="both"/>
        <w:rPr>
          <w:rFonts w:cs="Arial"/>
          <w:szCs w:val="24"/>
        </w:rPr>
      </w:pPr>
      <w:r w:rsidRPr="009C4C01">
        <w:rPr>
          <w:rFonts w:cs="Arial"/>
          <w:szCs w:val="24"/>
        </w:rPr>
        <w:t>A list of employees (including specimens of their signatures) authorised to certify invoices.</w:t>
      </w:r>
    </w:p>
    <w:p w14:paraId="7D05B42D" w14:textId="77777777" w:rsidR="00896BC4" w:rsidRPr="009C4C01" w:rsidRDefault="00896BC4" w:rsidP="00C62595">
      <w:pPr>
        <w:pStyle w:val="ListParagraph"/>
        <w:numPr>
          <w:ilvl w:val="0"/>
          <w:numId w:val="67"/>
        </w:numPr>
        <w:tabs>
          <w:tab w:val="left" w:pos="1418"/>
        </w:tabs>
        <w:spacing w:beforeLines="100" w:before="240" w:afterLines="100" w:after="240"/>
        <w:ind w:left="2268" w:hanging="567"/>
        <w:jc w:val="both"/>
        <w:rPr>
          <w:rFonts w:cs="Arial"/>
          <w:szCs w:val="24"/>
        </w:rPr>
      </w:pPr>
      <w:r w:rsidRPr="009C4C01">
        <w:rPr>
          <w:rFonts w:cs="Arial"/>
          <w:szCs w:val="24"/>
        </w:rPr>
        <w:t>Certification that:</w:t>
      </w:r>
    </w:p>
    <w:p w14:paraId="5EDE0FF7"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G</w:t>
      </w:r>
      <w:r w:rsidR="00896BC4" w:rsidRPr="009C4C01">
        <w:rPr>
          <w:rFonts w:cs="Arial"/>
          <w:szCs w:val="24"/>
        </w:rPr>
        <w:t xml:space="preserve">oods have been duly received, examined and are in accordance with specification and the prices are </w:t>
      </w:r>
      <w:proofErr w:type="gramStart"/>
      <w:r w:rsidR="00896BC4" w:rsidRPr="009C4C01">
        <w:rPr>
          <w:rFonts w:cs="Arial"/>
          <w:szCs w:val="24"/>
        </w:rPr>
        <w:t>correct;</w:t>
      </w:r>
      <w:proofErr w:type="gramEnd"/>
    </w:p>
    <w:p w14:paraId="08176D0C"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W</w:t>
      </w:r>
      <w:r w:rsidR="00896BC4" w:rsidRPr="009C4C01">
        <w:rPr>
          <w:rFonts w:cs="Arial"/>
          <w:szCs w:val="24"/>
        </w:rPr>
        <w:t xml:space="preserve">ork done or services rendered have been satisfactorily carried out in accordance with the order, and, where applicable, the materials used are of the requisite standard and the charges are </w:t>
      </w:r>
      <w:proofErr w:type="gramStart"/>
      <w:r w:rsidR="00896BC4" w:rsidRPr="009C4C01">
        <w:rPr>
          <w:rFonts w:cs="Arial"/>
          <w:szCs w:val="24"/>
        </w:rPr>
        <w:t>correct;</w:t>
      </w:r>
      <w:proofErr w:type="gramEnd"/>
    </w:p>
    <w:p w14:paraId="05BF1192"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I</w:t>
      </w:r>
      <w:r w:rsidR="00896BC4" w:rsidRPr="009C4C01">
        <w:rPr>
          <w:rFonts w:cs="Arial"/>
          <w:szCs w:val="24"/>
        </w:rPr>
        <w:t xml:space="preserve">n the case of contracts based on the measurement of time, materials or expenses, the time charged is in accordance with the time sheets, the rates of labour are in accordance with the appropriate rates, the materials have been checked as regards quantity, quality, and price and the charges for the use of vehicles, plant and machinery have been </w:t>
      </w:r>
      <w:proofErr w:type="gramStart"/>
      <w:r w:rsidR="00896BC4" w:rsidRPr="009C4C01">
        <w:rPr>
          <w:rFonts w:cs="Arial"/>
          <w:szCs w:val="24"/>
        </w:rPr>
        <w:t>examined;</w:t>
      </w:r>
      <w:proofErr w:type="gramEnd"/>
    </w:p>
    <w:p w14:paraId="0E11C7F6"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W</w:t>
      </w:r>
      <w:r w:rsidR="00896BC4" w:rsidRPr="009C4C01">
        <w:rPr>
          <w:rFonts w:cs="Arial"/>
          <w:szCs w:val="24"/>
        </w:rPr>
        <w:t xml:space="preserve">here appropriate, the expenditure is in accordance with regulations and all necessary authorisations have been </w:t>
      </w:r>
      <w:proofErr w:type="gramStart"/>
      <w:r w:rsidR="00896BC4" w:rsidRPr="009C4C01">
        <w:rPr>
          <w:rFonts w:cs="Arial"/>
          <w:szCs w:val="24"/>
        </w:rPr>
        <w:t>obtained;</w:t>
      </w:r>
      <w:proofErr w:type="gramEnd"/>
    </w:p>
    <w:p w14:paraId="5B30EB80"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T</w:t>
      </w:r>
      <w:r w:rsidR="00896BC4" w:rsidRPr="009C4C01">
        <w:rPr>
          <w:rFonts w:cs="Arial"/>
          <w:szCs w:val="24"/>
        </w:rPr>
        <w:t xml:space="preserve">he account is arithmetically </w:t>
      </w:r>
      <w:proofErr w:type="gramStart"/>
      <w:r w:rsidR="00896BC4" w:rsidRPr="009C4C01">
        <w:rPr>
          <w:rFonts w:cs="Arial"/>
          <w:szCs w:val="24"/>
        </w:rPr>
        <w:t>correct;</w:t>
      </w:r>
      <w:proofErr w:type="gramEnd"/>
    </w:p>
    <w:p w14:paraId="7EC7841C" w14:textId="77777777" w:rsidR="00896BC4" w:rsidRPr="009C4C01" w:rsidRDefault="0039134C" w:rsidP="00C62595">
      <w:pPr>
        <w:pStyle w:val="ListParagraph"/>
        <w:numPr>
          <w:ilvl w:val="0"/>
          <w:numId w:val="68"/>
        </w:numPr>
        <w:tabs>
          <w:tab w:val="left" w:pos="1418"/>
        </w:tabs>
        <w:spacing w:beforeLines="100" w:before="240" w:afterLines="100" w:after="240"/>
        <w:ind w:left="2268" w:hanging="567"/>
        <w:jc w:val="both"/>
        <w:rPr>
          <w:rFonts w:cs="Arial"/>
          <w:szCs w:val="24"/>
        </w:rPr>
      </w:pPr>
      <w:r>
        <w:rPr>
          <w:rFonts w:cs="Arial"/>
          <w:szCs w:val="24"/>
        </w:rPr>
        <w:t>T</w:t>
      </w:r>
      <w:r w:rsidR="00896BC4" w:rsidRPr="009C4C01">
        <w:rPr>
          <w:rFonts w:cs="Arial"/>
          <w:szCs w:val="24"/>
        </w:rPr>
        <w:t xml:space="preserve">he account is </w:t>
      </w:r>
      <w:proofErr w:type="gramStart"/>
      <w:r w:rsidR="00896BC4" w:rsidRPr="009C4C01">
        <w:rPr>
          <w:rFonts w:cs="Arial"/>
          <w:szCs w:val="24"/>
        </w:rPr>
        <w:t>in order for</w:t>
      </w:r>
      <w:proofErr w:type="gramEnd"/>
      <w:r w:rsidR="00896BC4" w:rsidRPr="009C4C01">
        <w:rPr>
          <w:rFonts w:cs="Arial"/>
          <w:szCs w:val="24"/>
        </w:rPr>
        <w:t xml:space="preserve"> payment.</w:t>
      </w:r>
      <w:r w:rsidR="00896BC4" w:rsidRPr="009C4C01">
        <w:rPr>
          <w:rFonts w:cs="Arial"/>
          <w:szCs w:val="24"/>
        </w:rPr>
        <w:tab/>
      </w:r>
    </w:p>
    <w:p w14:paraId="4724149E" w14:textId="77777777" w:rsidR="008C7B76" w:rsidRPr="009C4C01" w:rsidRDefault="00896BC4" w:rsidP="009C4C01">
      <w:pPr>
        <w:pStyle w:val="ListParagraph"/>
        <w:numPr>
          <w:ilvl w:val="2"/>
          <w:numId w:val="1"/>
        </w:numPr>
        <w:tabs>
          <w:tab w:val="num" w:pos="993"/>
        </w:tabs>
        <w:spacing w:beforeLines="100" w:before="240" w:afterLines="100" w:after="240"/>
        <w:ind w:left="993" w:hanging="851"/>
        <w:jc w:val="both"/>
        <w:rPr>
          <w:rFonts w:cs="Arial"/>
          <w:szCs w:val="24"/>
        </w:rPr>
      </w:pPr>
      <w:r w:rsidRPr="009C4C01">
        <w:rPr>
          <w:rFonts w:cs="Arial"/>
          <w:szCs w:val="24"/>
        </w:rPr>
        <w:t xml:space="preserve">A timetable and system for submission to the </w:t>
      </w:r>
      <w:r w:rsidR="003E00EB">
        <w:rPr>
          <w:rFonts w:cs="Arial"/>
          <w:szCs w:val="24"/>
        </w:rPr>
        <w:t>Chief Financial Officer</w:t>
      </w:r>
      <w:r w:rsidRPr="009C4C01">
        <w:rPr>
          <w:rFonts w:cs="Arial"/>
          <w:szCs w:val="24"/>
        </w:rPr>
        <w:t xml:space="preserve"> of accounts for payment; provision shall be made for the early submission of accounts subject to cash discounts or otherwise requiring early payment.</w:t>
      </w:r>
    </w:p>
    <w:p w14:paraId="4E37C159" w14:textId="77777777" w:rsidR="00896BC4" w:rsidRPr="009C4C01" w:rsidRDefault="008C7B76"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szCs w:val="24"/>
        </w:rPr>
        <w:t>I</w:t>
      </w:r>
      <w:r w:rsidR="00896BC4" w:rsidRPr="009C4C01">
        <w:rPr>
          <w:rFonts w:cs="Arial"/>
          <w:szCs w:val="24"/>
        </w:rPr>
        <w:t>nstructions to employees regarding the handling and payment of accounts within the Finance Department.</w:t>
      </w:r>
    </w:p>
    <w:p w14:paraId="4C0145E7" w14:textId="77777777" w:rsidR="00962DB4" w:rsidRPr="009C4C01" w:rsidRDefault="00962DB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Prepayments</w:t>
      </w:r>
    </w:p>
    <w:p w14:paraId="67E38F33" w14:textId="77777777" w:rsidR="00962DB4" w:rsidRPr="009C4C01" w:rsidRDefault="00896BC4" w:rsidP="009C4C01">
      <w:pPr>
        <w:pStyle w:val="ListParagraph"/>
        <w:tabs>
          <w:tab w:val="left" w:pos="1418"/>
        </w:tabs>
        <w:spacing w:beforeLines="100" w:before="240" w:afterLines="100" w:after="240"/>
        <w:ind w:left="993"/>
        <w:jc w:val="both"/>
        <w:rPr>
          <w:rFonts w:cs="Arial"/>
          <w:szCs w:val="24"/>
          <w:lang w:val="en-US"/>
        </w:rPr>
      </w:pPr>
      <w:r w:rsidRPr="009C4C01">
        <w:rPr>
          <w:rFonts w:cs="Arial"/>
          <w:szCs w:val="24"/>
          <w:lang w:val="en-US"/>
        </w:rPr>
        <w:t xml:space="preserve">Prepayments are only permitted where </w:t>
      </w:r>
      <w:r w:rsidR="001F4EB3" w:rsidRPr="009C4C01">
        <w:rPr>
          <w:rFonts w:cs="Arial"/>
          <w:szCs w:val="24"/>
          <w:lang w:val="en-US"/>
        </w:rPr>
        <w:t>the Trust is contractually obliged as part of a contract approved within the Scheme of Delegation</w:t>
      </w:r>
      <w:r w:rsidR="008C7B76">
        <w:rPr>
          <w:rFonts w:cs="Arial"/>
          <w:szCs w:val="24"/>
          <w:lang w:val="en-US"/>
        </w:rPr>
        <w:t>.</w:t>
      </w:r>
    </w:p>
    <w:p w14:paraId="1FF98107" w14:textId="3BB6D393" w:rsidR="00896BC4" w:rsidRPr="00B743F9" w:rsidRDefault="00896BC4" w:rsidP="008C7B76">
      <w:pPr>
        <w:pStyle w:val="ListParagraph"/>
        <w:numPr>
          <w:ilvl w:val="0"/>
          <w:numId w:val="69"/>
        </w:numPr>
        <w:tabs>
          <w:tab w:val="left" w:pos="1418"/>
        </w:tabs>
        <w:spacing w:beforeLines="100" w:before="240" w:afterLines="100" w:after="240"/>
        <w:ind w:left="1418" w:hanging="425"/>
        <w:jc w:val="both"/>
        <w:rPr>
          <w:rFonts w:cs="Arial"/>
          <w:szCs w:val="24"/>
        </w:rPr>
      </w:pPr>
      <w:r w:rsidRPr="009C4C01">
        <w:rPr>
          <w:rFonts w:cs="Arial"/>
          <w:szCs w:val="24"/>
        </w:rPr>
        <w:t>The appropriate Director must provide</w:t>
      </w:r>
      <w:r w:rsidR="00937646" w:rsidRPr="009C4C01">
        <w:rPr>
          <w:rFonts w:cs="Arial"/>
          <w:szCs w:val="24"/>
        </w:rPr>
        <w:t>, as</w:t>
      </w:r>
      <w:r w:rsidR="00652160" w:rsidRPr="009C4C01">
        <w:rPr>
          <w:rFonts w:cs="Arial"/>
          <w:szCs w:val="24"/>
        </w:rPr>
        <w:t xml:space="preserve"> part of the Business Case</w:t>
      </w:r>
      <w:r w:rsidRPr="00592C88">
        <w:rPr>
          <w:rFonts w:cs="Arial"/>
          <w:szCs w:val="24"/>
        </w:rPr>
        <w:t xml:space="preserve">, </w:t>
      </w:r>
      <w:r w:rsidRPr="00B743F9">
        <w:rPr>
          <w:rFonts w:cs="Arial"/>
          <w:szCs w:val="24"/>
        </w:rPr>
        <w:t xml:space="preserve">all relevant circumstances of the purchase. The report must set out the effects on </w:t>
      </w:r>
      <w:r w:rsidRPr="00B743F9">
        <w:rPr>
          <w:rFonts w:cs="Arial"/>
          <w:szCs w:val="24"/>
        </w:rPr>
        <w:lastRenderedPageBreak/>
        <w:t xml:space="preserve">the Trust if the supplier is at some time </w:t>
      </w:r>
      <w:proofErr w:type="gramStart"/>
      <w:r w:rsidRPr="00B743F9">
        <w:rPr>
          <w:rFonts w:cs="Arial"/>
          <w:szCs w:val="24"/>
        </w:rPr>
        <w:t>during the course of</w:t>
      </w:r>
      <w:proofErr w:type="gramEnd"/>
      <w:r w:rsidRPr="00B743F9">
        <w:rPr>
          <w:rFonts w:cs="Arial"/>
          <w:szCs w:val="24"/>
        </w:rPr>
        <w:t xml:space="preserve"> the prepayment agreement unable to meet his commitments:</w:t>
      </w:r>
    </w:p>
    <w:p w14:paraId="41D7B9CB" w14:textId="77777777" w:rsidR="00896BC4" w:rsidRPr="009C4C01" w:rsidRDefault="00896BC4" w:rsidP="008C7B76">
      <w:pPr>
        <w:pStyle w:val="ListParagraph"/>
        <w:numPr>
          <w:ilvl w:val="0"/>
          <w:numId w:val="69"/>
        </w:numPr>
        <w:tabs>
          <w:tab w:val="left" w:pos="1418"/>
          <w:tab w:val="left" w:pos="1701"/>
        </w:tabs>
        <w:spacing w:beforeLines="100" w:before="240" w:afterLines="100" w:after="240"/>
        <w:ind w:left="1418" w:hanging="425"/>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will need to be satisfied with the proposed arrangements before contractual arrangements proceed (</w:t>
      </w:r>
      <w:proofErr w:type="gramStart"/>
      <w:r w:rsidRPr="009C4C01">
        <w:rPr>
          <w:rFonts w:cs="Arial"/>
          <w:szCs w:val="24"/>
        </w:rPr>
        <w:t>taking into account</w:t>
      </w:r>
      <w:proofErr w:type="gramEnd"/>
      <w:r w:rsidRPr="009C4C01">
        <w:rPr>
          <w:rFonts w:cs="Arial"/>
          <w:szCs w:val="24"/>
        </w:rPr>
        <w:t xml:space="preserve"> the EU public procurement rules where the contract is above a stipulated financial threshold):</w:t>
      </w:r>
    </w:p>
    <w:p w14:paraId="0BFF68D5" w14:textId="77777777" w:rsidR="00896BC4" w:rsidRPr="009C4C01" w:rsidRDefault="00896BC4" w:rsidP="008C7B76">
      <w:pPr>
        <w:pStyle w:val="ListParagraph"/>
        <w:numPr>
          <w:ilvl w:val="0"/>
          <w:numId w:val="69"/>
        </w:numPr>
        <w:tabs>
          <w:tab w:val="left" w:pos="1418"/>
        </w:tabs>
        <w:spacing w:beforeLines="100" w:before="240" w:afterLines="100" w:after="240"/>
        <w:ind w:left="1418" w:hanging="425"/>
        <w:jc w:val="both"/>
        <w:rPr>
          <w:rFonts w:cs="Arial"/>
          <w:szCs w:val="24"/>
        </w:rPr>
      </w:pPr>
      <w:r w:rsidRPr="009C4C01">
        <w:rPr>
          <w:rFonts w:cs="Arial"/>
          <w:szCs w:val="24"/>
        </w:rPr>
        <w:t>The budget holder is responsible for ensuring that all items due under a prepayment contract are received and they must immediately inform the appropriate Director or Chief Executive if problems are encountered.</w:t>
      </w:r>
    </w:p>
    <w:p w14:paraId="60655CD0" w14:textId="77777777" w:rsidR="00896BC4" w:rsidRPr="009C4C01" w:rsidRDefault="00896BC4" w:rsidP="008C7B76">
      <w:pPr>
        <w:pStyle w:val="ListParagraph"/>
        <w:numPr>
          <w:ilvl w:val="0"/>
          <w:numId w:val="69"/>
        </w:numPr>
        <w:tabs>
          <w:tab w:val="left" w:pos="1418"/>
        </w:tabs>
        <w:spacing w:beforeLines="100" w:before="240" w:afterLines="100" w:after="240"/>
        <w:ind w:left="1418" w:hanging="425"/>
        <w:jc w:val="both"/>
        <w:rPr>
          <w:rFonts w:cs="Arial"/>
          <w:szCs w:val="24"/>
        </w:rPr>
      </w:pPr>
      <w:r w:rsidRPr="009C4C01">
        <w:rPr>
          <w:rFonts w:cs="Arial"/>
          <w:szCs w:val="24"/>
        </w:rPr>
        <w:t>Payment in respect of training courses and book purchases</w:t>
      </w:r>
      <w:r w:rsidR="001F4EB3" w:rsidRPr="009C4C01">
        <w:rPr>
          <w:rFonts w:cs="Arial"/>
          <w:szCs w:val="24"/>
        </w:rPr>
        <w:t xml:space="preserve">, maintenance contracts and </w:t>
      </w:r>
      <w:r w:rsidR="00851593" w:rsidRPr="009C4C01">
        <w:rPr>
          <w:rFonts w:cs="Arial"/>
          <w:szCs w:val="24"/>
        </w:rPr>
        <w:t>leases where</w:t>
      </w:r>
      <w:r w:rsidRPr="009C4C01">
        <w:rPr>
          <w:rFonts w:cs="Arial"/>
          <w:szCs w:val="24"/>
        </w:rPr>
        <w:t xml:space="preserve"> appropriate may be paid in advance of the receipt of the goods or services.</w:t>
      </w:r>
    </w:p>
    <w:p w14:paraId="2BA68290"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Official orders</w:t>
      </w:r>
    </w:p>
    <w:p w14:paraId="2DEB907A"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lang w:val="en-US"/>
        </w:rPr>
        <w:t>Official Orders</w:t>
      </w:r>
      <w:r w:rsidRPr="009C4C01">
        <w:rPr>
          <w:rFonts w:cs="Arial"/>
          <w:szCs w:val="24"/>
        </w:rPr>
        <w:t xml:space="preserve"> must:</w:t>
      </w:r>
    </w:p>
    <w:p w14:paraId="41125AB5" w14:textId="6FDF7090" w:rsidR="00896BC4" w:rsidRPr="009C4C01" w:rsidRDefault="00896BC4" w:rsidP="008C7B76">
      <w:pPr>
        <w:tabs>
          <w:tab w:val="left" w:pos="1418"/>
        </w:tabs>
        <w:spacing w:beforeLines="100" w:before="240" w:afterLines="100" w:after="240"/>
        <w:ind w:left="1418" w:hanging="425"/>
        <w:jc w:val="both"/>
        <w:rPr>
          <w:rFonts w:cs="Arial"/>
          <w:szCs w:val="24"/>
        </w:rPr>
      </w:pPr>
      <w:r w:rsidRPr="009C4C01">
        <w:rPr>
          <w:rFonts w:cs="Arial"/>
          <w:szCs w:val="24"/>
        </w:rPr>
        <w:t>(a)</w:t>
      </w:r>
      <w:r w:rsidRPr="009C4C01">
        <w:rPr>
          <w:rFonts w:cs="Arial"/>
          <w:szCs w:val="24"/>
        </w:rPr>
        <w:tab/>
      </w:r>
      <w:r w:rsidR="008C7B76">
        <w:rPr>
          <w:rFonts w:cs="Arial"/>
          <w:szCs w:val="24"/>
        </w:rPr>
        <w:t>B</w:t>
      </w:r>
      <w:r w:rsidRPr="009C4C01">
        <w:rPr>
          <w:rFonts w:cs="Arial"/>
          <w:szCs w:val="24"/>
        </w:rPr>
        <w:t xml:space="preserve">e </w:t>
      </w:r>
      <w:r w:rsidR="00E94A2A">
        <w:rPr>
          <w:rFonts w:cs="Arial"/>
          <w:szCs w:val="24"/>
        </w:rPr>
        <w:t>individually</w:t>
      </w:r>
      <w:r w:rsidR="00E94A2A" w:rsidRPr="009C4C01">
        <w:rPr>
          <w:rFonts w:cs="Arial"/>
          <w:szCs w:val="24"/>
        </w:rPr>
        <w:t xml:space="preserve"> </w:t>
      </w:r>
      <w:proofErr w:type="gramStart"/>
      <w:r w:rsidRPr="009C4C01">
        <w:rPr>
          <w:rFonts w:cs="Arial"/>
          <w:szCs w:val="24"/>
        </w:rPr>
        <w:t>numbered;</w:t>
      </w:r>
      <w:proofErr w:type="gramEnd"/>
    </w:p>
    <w:p w14:paraId="782EA90B" w14:textId="77777777" w:rsidR="00896BC4" w:rsidRPr="009C4C01" w:rsidRDefault="00896BC4" w:rsidP="008C7B76">
      <w:pPr>
        <w:tabs>
          <w:tab w:val="left" w:pos="1418"/>
        </w:tabs>
        <w:spacing w:beforeLines="100" w:before="240" w:afterLines="100" w:after="240"/>
        <w:ind w:left="1418" w:hanging="425"/>
        <w:jc w:val="both"/>
        <w:rPr>
          <w:rFonts w:cs="Arial"/>
          <w:szCs w:val="24"/>
        </w:rPr>
      </w:pPr>
      <w:r w:rsidRPr="009C4C01">
        <w:rPr>
          <w:rFonts w:cs="Arial"/>
          <w:szCs w:val="24"/>
        </w:rPr>
        <w:t>(b)</w:t>
      </w:r>
      <w:r w:rsidRPr="009C4C01">
        <w:rPr>
          <w:rFonts w:cs="Arial"/>
          <w:szCs w:val="24"/>
        </w:rPr>
        <w:tab/>
      </w:r>
      <w:r w:rsidR="008C7B76">
        <w:rPr>
          <w:rFonts w:cs="Arial"/>
          <w:szCs w:val="24"/>
        </w:rPr>
        <w:t>B</w:t>
      </w:r>
      <w:r w:rsidRPr="009C4C01">
        <w:rPr>
          <w:rFonts w:cs="Arial"/>
          <w:szCs w:val="24"/>
        </w:rPr>
        <w:t xml:space="preserve">e in a form approved by the </w:t>
      </w:r>
      <w:r w:rsidR="003E00EB">
        <w:rPr>
          <w:rFonts w:cs="Arial"/>
          <w:szCs w:val="24"/>
        </w:rPr>
        <w:t xml:space="preserve">Chief Financial </w:t>
      </w:r>
      <w:proofErr w:type="gramStart"/>
      <w:r w:rsidR="003E00EB">
        <w:rPr>
          <w:rFonts w:cs="Arial"/>
          <w:szCs w:val="24"/>
        </w:rPr>
        <w:t>Officer</w:t>
      </w:r>
      <w:r w:rsidRPr="009C4C01">
        <w:rPr>
          <w:rFonts w:cs="Arial"/>
          <w:szCs w:val="24"/>
        </w:rPr>
        <w:t>;</w:t>
      </w:r>
      <w:proofErr w:type="gramEnd"/>
    </w:p>
    <w:p w14:paraId="3117FC4A" w14:textId="77777777" w:rsidR="00896BC4" w:rsidRPr="009C4C01" w:rsidRDefault="00896BC4" w:rsidP="008C7B76">
      <w:pPr>
        <w:tabs>
          <w:tab w:val="left" w:pos="1418"/>
        </w:tabs>
        <w:spacing w:beforeLines="100" w:before="240" w:afterLines="100" w:after="240"/>
        <w:ind w:left="1418" w:hanging="425"/>
        <w:jc w:val="both"/>
        <w:rPr>
          <w:rFonts w:cs="Arial"/>
          <w:szCs w:val="24"/>
        </w:rPr>
      </w:pPr>
      <w:r w:rsidRPr="009C4C01">
        <w:rPr>
          <w:rFonts w:cs="Arial"/>
          <w:szCs w:val="24"/>
        </w:rPr>
        <w:t>(c)</w:t>
      </w:r>
      <w:r w:rsidRPr="009C4C01">
        <w:rPr>
          <w:rFonts w:cs="Arial"/>
          <w:szCs w:val="24"/>
        </w:rPr>
        <w:tab/>
      </w:r>
      <w:r w:rsidR="008C7B76">
        <w:rPr>
          <w:rFonts w:cs="Arial"/>
          <w:szCs w:val="24"/>
        </w:rPr>
        <w:t>S</w:t>
      </w:r>
      <w:r w:rsidRPr="009C4C01">
        <w:rPr>
          <w:rFonts w:cs="Arial"/>
          <w:szCs w:val="24"/>
        </w:rPr>
        <w:t xml:space="preserve">tate the Trust’s terms and conditions of </w:t>
      </w:r>
      <w:proofErr w:type="gramStart"/>
      <w:r w:rsidRPr="009C4C01">
        <w:rPr>
          <w:rFonts w:cs="Arial"/>
          <w:szCs w:val="24"/>
        </w:rPr>
        <w:t>trade;</w:t>
      </w:r>
      <w:proofErr w:type="gramEnd"/>
      <w:r w:rsidRPr="009C4C01">
        <w:rPr>
          <w:rFonts w:cs="Arial"/>
          <w:szCs w:val="24"/>
        </w:rPr>
        <w:t xml:space="preserve"> </w:t>
      </w:r>
    </w:p>
    <w:p w14:paraId="00366EF0" w14:textId="77777777" w:rsidR="00896BC4" w:rsidRPr="009C4C01" w:rsidRDefault="00896BC4" w:rsidP="008C7B76">
      <w:pPr>
        <w:tabs>
          <w:tab w:val="left" w:pos="1418"/>
        </w:tabs>
        <w:spacing w:beforeLines="100" w:before="240" w:afterLines="100" w:after="240"/>
        <w:ind w:left="1418" w:hanging="425"/>
        <w:jc w:val="both"/>
        <w:rPr>
          <w:rFonts w:cs="Arial"/>
          <w:szCs w:val="24"/>
        </w:rPr>
      </w:pPr>
      <w:r w:rsidRPr="009C4C01">
        <w:rPr>
          <w:rFonts w:cs="Arial"/>
          <w:szCs w:val="24"/>
        </w:rPr>
        <w:t>(d)</w:t>
      </w:r>
      <w:r w:rsidRPr="009C4C01">
        <w:rPr>
          <w:rFonts w:cs="Arial"/>
          <w:szCs w:val="24"/>
        </w:rPr>
        <w:tab/>
      </w:r>
      <w:r w:rsidR="008C7B76">
        <w:rPr>
          <w:rFonts w:cs="Arial"/>
          <w:szCs w:val="24"/>
        </w:rPr>
        <w:t>O</w:t>
      </w:r>
      <w:r w:rsidRPr="009C4C01">
        <w:rPr>
          <w:rFonts w:cs="Arial"/>
          <w:szCs w:val="24"/>
        </w:rPr>
        <w:t>nly be issued to, and used by, those duly aut</w:t>
      </w:r>
      <w:r w:rsidR="009714C6" w:rsidRPr="009C4C01">
        <w:rPr>
          <w:rFonts w:cs="Arial"/>
          <w:szCs w:val="24"/>
        </w:rPr>
        <w:t>horised by the Chief Executive.</w:t>
      </w:r>
    </w:p>
    <w:p w14:paraId="434AAEAD" w14:textId="77777777" w:rsidR="009714C6" w:rsidRPr="009C4C01" w:rsidRDefault="009714C6" w:rsidP="009C4C01">
      <w:pPr>
        <w:pStyle w:val="ListParagraph"/>
        <w:numPr>
          <w:ilvl w:val="2"/>
          <w:numId w:val="1"/>
        </w:numPr>
        <w:tabs>
          <w:tab w:val="clear" w:pos="1430"/>
          <w:tab w:val="left" w:pos="1418"/>
        </w:tabs>
        <w:spacing w:beforeLines="100" w:before="240" w:afterLines="100" w:after="240"/>
        <w:ind w:left="993" w:hanging="851"/>
        <w:jc w:val="both"/>
        <w:rPr>
          <w:rFonts w:cs="Arial"/>
          <w:szCs w:val="24"/>
          <w:lang w:val="en-US"/>
        </w:rPr>
      </w:pPr>
      <w:r w:rsidRPr="009C4C01">
        <w:rPr>
          <w:rFonts w:cs="Arial"/>
          <w:szCs w:val="24"/>
          <w:lang w:val="en-US"/>
        </w:rPr>
        <w:t>Duties of Managers and Officers</w:t>
      </w:r>
    </w:p>
    <w:p w14:paraId="231BF340" w14:textId="77777777" w:rsidR="00896BC4" w:rsidRPr="009C4C01" w:rsidRDefault="00896BC4" w:rsidP="009C4C01">
      <w:pPr>
        <w:pStyle w:val="ListParagraph"/>
        <w:tabs>
          <w:tab w:val="left" w:pos="1418"/>
        </w:tabs>
        <w:spacing w:beforeLines="100" w:before="240" w:afterLines="100" w:after="240"/>
        <w:ind w:left="993"/>
        <w:jc w:val="both"/>
        <w:rPr>
          <w:rFonts w:cs="Arial"/>
          <w:szCs w:val="24"/>
          <w:lang w:val="en-US"/>
        </w:rPr>
      </w:pPr>
      <w:r w:rsidRPr="009C4C01">
        <w:rPr>
          <w:rFonts w:cs="Arial"/>
          <w:szCs w:val="24"/>
          <w:lang w:val="en-US"/>
        </w:rPr>
        <w:t>Managers and officers</w:t>
      </w:r>
      <w:r w:rsidRPr="009C4C01">
        <w:rPr>
          <w:rFonts w:cs="Arial"/>
          <w:szCs w:val="24"/>
        </w:rPr>
        <w:t xml:space="preserve"> must ensure that they comply fully with the guidance and limits specified by the </w:t>
      </w:r>
      <w:r w:rsidR="003E00EB">
        <w:rPr>
          <w:rFonts w:cs="Arial"/>
          <w:szCs w:val="24"/>
        </w:rPr>
        <w:t>Chief Financial Officer</w:t>
      </w:r>
      <w:r w:rsidRPr="009C4C01">
        <w:rPr>
          <w:rFonts w:cs="Arial"/>
          <w:szCs w:val="24"/>
        </w:rPr>
        <w:t xml:space="preserve"> and that:</w:t>
      </w:r>
    </w:p>
    <w:p w14:paraId="024F9C4B" w14:textId="69EE4410" w:rsidR="00896BC4" w:rsidRPr="009C4C01" w:rsidRDefault="008C7B76" w:rsidP="008C7B76">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A</w:t>
      </w:r>
      <w:r w:rsidR="00896BC4" w:rsidRPr="009C4C01">
        <w:rPr>
          <w:rFonts w:cs="Arial"/>
          <w:szCs w:val="24"/>
        </w:rPr>
        <w:t xml:space="preserve">ll goods, services, or works must be ordered </w:t>
      </w:r>
      <w:r w:rsidR="00E94A2A">
        <w:rPr>
          <w:rFonts w:cs="Arial"/>
          <w:szCs w:val="24"/>
        </w:rPr>
        <w:t>via</w:t>
      </w:r>
      <w:r w:rsidR="00896BC4" w:rsidRPr="009C4C01">
        <w:rPr>
          <w:rFonts w:cs="Arial"/>
          <w:szCs w:val="24"/>
        </w:rPr>
        <w:t xml:space="preserve"> an official order. </w:t>
      </w:r>
    </w:p>
    <w:p w14:paraId="432BAC02" w14:textId="77777777" w:rsidR="00896BC4" w:rsidRPr="009C4C01" w:rsidRDefault="008C7B76" w:rsidP="008C7B76">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A</w:t>
      </w:r>
      <w:r w:rsidR="00896BC4" w:rsidRPr="009C4C01">
        <w:rPr>
          <w:rFonts w:cs="Arial"/>
          <w:szCs w:val="24"/>
        </w:rPr>
        <w:t xml:space="preserve">ll contracts (except as otherwise provided for in the Scheme of Delegation), leases, tenancy agreements and other commitments which may result in a liability are notified to the </w:t>
      </w:r>
      <w:r w:rsidR="003E00EB">
        <w:rPr>
          <w:rFonts w:cs="Arial"/>
          <w:szCs w:val="24"/>
        </w:rPr>
        <w:t>Chief Financial Officer</w:t>
      </w:r>
      <w:r w:rsidR="00896BC4" w:rsidRPr="009C4C01">
        <w:rPr>
          <w:rFonts w:cs="Arial"/>
          <w:szCs w:val="24"/>
        </w:rPr>
        <w:t xml:space="preserve"> in advanc</w:t>
      </w:r>
      <w:r w:rsidR="009714C6" w:rsidRPr="009C4C01">
        <w:rPr>
          <w:rFonts w:cs="Arial"/>
          <w:szCs w:val="24"/>
        </w:rPr>
        <w:t xml:space="preserve">e of any commitment being </w:t>
      </w:r>
      <w:proofErr w:type="gramStart"/>
      <w:r w:rsidR="009714C6" w:rsidRPr="009C4C01">
        <w:rPr>
          <w:rFonts w:cs="Arial"/>
          <w:szCs w:val="24"/>
        </w:rPr>
        <w:t>made;</w:t>
      </w:r>
      <w:proofErr w:type="gramEnd"/>
    </w:p>
    <w:p w14:paraId="7D729C7F" w14:textId="77777777" w:rsidR="00896BC4" w:rsidRPr="009C4C01" w:rsidRDefault="008C7B76" w:rsidP="008C7B76">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C</w:t>
      </w:r>
      <w:r w:rsidR="00896BC4" w:rsidRPr="009C4C01">
        <w:rPr>
          <w:rFonts w:cs="Arial"/>
          <w:szCs w:val="24"/>
        </w:rPr>
        <w:t xml:space="preserve">ontracts above specified thresholds are advertised and awarded in accordance with </w:t>
      </w:r>
      <w:r w:rsidR="00896BC4" w:rsidRPr="002C1DF5">
        <w:rPr>
          <w:rFonts w:cs="Arial"/>
          <w:szCs w:val="24"/>
          <w:highlight w:val="yellow"/>
        </w:rPr>
        <w:t>EU</w:t>
      </w:r>
      <w:r w:rsidR="00896BC4" w:rsidRPr="009C4C01">
        <w:rPr>
          <w:rFonts w:cs="Arial"/>
          <w:szCs w:val="24"/>
        </w:rPr>
        <w:t xml:space="preserve"> rules on public </w:t>
      </w:r>
      <w:proofErr w:type="gramStart"/>
      <w:r w:rsidR="00896BC4" w:rsidRPr="009C4C01">
        <w:rPr>
          <w:rFonts w:cs="Arial"/>
          <w:szCs w:val="24"/>
        </w:rPr>
        <w:t>procurement;</w:t>
      </w:r>
      <w:proofErr w:type="gramEnd"/>
    </w:p>
    <w:p w14:paraId="30EAA7D4" w14:textId="77777777" w:rsidR="00896BC4" w:rsidRPr="009C4C01" w:rsidRDefault="008C7B76" w:rsidP="008C7B76">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N</w:t>
      </w:r>
      <w:r w:rsidR="00896BC4" w:rsidRPr="009C4C01">
        <w:rPr>
          <w:rFonts w:cs="Arial"/>
          <w:szCs w:val="24"/>
        </w:rPr>
        <w:t>o order shall be issued for any item or items to any firm which has made an offer of gifts, reward or benefit to dire</w:t>
      </w:r>
      <w:r w:rsidR="009714C6" w:rsidRPr="009C4C01">
        <w:rPr>
          <w:rFonts w:cs="Arial"/>
          <w:szCs w:val="24"/>
        </w:rPr>
        <w:t>ctors or employees, other than:</w:t>
      </w:r>
    </w:p>
    <w:p w14:paraId="353534E0" w14:textId="77777777" w:rsidR="00896BC4" w:rsidRPr="009C4C01" w:rsidRDefault="00C62595" w:rsidP="00C62595">
      <w:pPr>
        <w:pStyle w:val="ListParagraph"/>
        <w:numPr>
          <w:ilvl w:val="0"/>
          <w:numId w:val="71"/>
        </w:numPr>
        <w:tabs>
          <w:tab w:val="left" w:pos="2268"/>
        </w:tabs>
        <w:spacing w:beforeLines="100" w:before="240" w:afterLines="100" w:after="240"/>
        <w:ind w:left="2268" w:hanging="567"/>
        <w:jc w:val="both"/>
        <w:rPr>
          <w:rFonts w:cs="Arial"/>
          <w:szCs w:val="24"/>
        </w:rPr>
      </w:pPr>
      <w:r>
        <w:rPr>
          <w:rFonts w:cs="Arial"/>
          <w:szCs w:val="24"/>
        </w:rPr>
        <w:t>I</w:t>
      </w:r>
      <w:r w:rsidR="00896BC4" w:rsidRPr="009C4C01">
        <w:rPr>
          <w:rFonts w:cs="Arial"/>
          <w:szCs w:val="24"/>
        </w:rPr>
        <w:t>solated gifts of a trivial character or inexpensive sea</w:t>
      </w:r>
      <w:r w:rsidR="009714C6" w:rsidRPr="009C4C01">
        <w:rPr>
          <w:rFonts w:cs="Arial"/>
          <w:szCs w:val="24"/>
        </w:rPr>
        <w:t xml:space="preserve">sonal gifts, such as </w:t>
      </w:r>
      <w:r w:rsidR="00E94A2A">
        <w:rPr>
          <w:rFonts w:cs="Arial"/>
          <w:szCs w:val="24"/>
        </w:rPr>
        <w:t xml:space="preserve">branded </w:t>
      </w:r>
      <w:proofErr w:type="gramStart"/>
      <w:r w:rsidR="009714C6" w:rsidRPr="009C4C01">
        <w:rPr>
          <w:rFonts w:cs="Arial"/>
          <w:szCs w:val="24"/>
        </w:rPr>
        <w:t>calendars;</w:t>
      </w:r>
      <w:proofErr w:type="gramEnd"/>
    </w:p>
    <w:p w14:paraId="553A4C71" w14:textId="77777777" w:rsidR="00896BC4" w:rsidRPr="009C4C01" w:rsidRDefault="00C62595" w:rsidP="00C62595">
      <w:pPr>
        <w:pStyle w:val="ListParagraph"/>
        <w:numPr>
          <w:ilvl w:val="0"/>
          <w:numId w:val="71"/>
        </w:numPr>
        <w:tabs>
          <w:tab w:val="left" w:pos="2268"/>
        </w:tabs>
        <w:spacing w:beforeLines="100" w:before="240" w:afterLines="100" w:after="240"/>
        <w:ind w:left="2268" w:hanging="567"/>
        <w:jc w:val="both"/>
        <w:rPr>
          <w:rFonts w:cs="Arial"/>
          <w:szCs w:val="24"/>
        </w:rPr>
      </w:pPr>
      <w:r>
        <w:rPr>
          <w:rFonts w:cs="Arial"/>
          <w:szCs w:val="24"/>
        </w:rPr>
        <w:lastRenderedPageBreak/>
        <w:t>C</w:t>
      </w:r>
      <w:r w:rsidR="00896BC4" w:rsidRPr="009C4C01">
        <w:rPr>
          <w:rFonts w:cs="Arial"/>
          <w:szCs w:val="24"/>
        </w:rPr>
        <w:t xml:space="preserve">onventional hospitality, such as lunches in the course of working </w:t>
      </w:r>
      <w:proofErr w:type="gramStart"/>
      <w:r w:rsidR="00896BC4" w:rsidRPr="009C4C01">
        <w:rPr>
          <w:rFonts w:cs="Arial"/>
          <w:szCs w:val="24"/>
        </w:rPr>
        <w:t>visits;</w:t>
      </w:r>
      <w:proofErr w:type="gramEnd"/>
    </w:p>
    <w:p w14:paraId="38936770" w14:textId="77777777" w:rsidR="00896BC4" w:rsidRPr="009C4C01" w:rsidRDefault="00896BC4" w:rsidP="009C4C01">
      <w:pPr>
        <w:tabs>
          <w:tab w:val="left" w:pos="1418"/>
        </w:tabs>
        <w:spacing w:beforeLines="100" w:before="240" w:afterLines="100" w:after="240"/>
        <w:ind w:left="993"/>
        <w:jc w:val="both"/>
        <w:rPr>
          <w:rFonts w:cs="Arial"/>
          <w:szCs w:val="24"/>
        </w:rPr>
      </w:pPr>
      <w:r w:rsidRPr="009C4C01">
        <w:rPr>
          <w:rFonts w:cs="Arial"/>
          <w:szCs w:val="24"/>
        </w:rPr>
        <w:t>This provision needs to be read in conjunctio</w:t>
      </w:r>
      <w:r w:rsidR="00B80B09" w:rsidRPr="009C4C01">
        <w:rPr>
          <w:rFonts w:cs="Arial"/>
          <w:szCs w:val="24"/>
        </w:rPr>
        <w:t xml:space="preserve">n </w:t>
      </w:r>
      <w:r w:rsidRPr="009C4C01">
        <w:rPr>
          <w:rFonts w:cs="Arial"/>
          <w:szCs w:val="24"/>
        </w:rPr>
        <w:t xml:space="preserve">the principles outlined in the national guidance contained </w:t>
      </w:r>
      <w:r w:rsidR="00070054">
        <w:rPr>
          <w:rFonts w:cs="Arial"/>
          <w:szCs w:val="24"/>
        </w:rPr>
        <w:t>the Conflicts of Interest policy</w:t>
      </w:r>
      <w:r w:rsidR="00A8545E">
        <w:rPr>
          <w:rFonts w:cs="Arial"/>
          <w:szCs w:val="24"/>
        </w:rPr>
        <w:t>.</w:t>
      </w:r>
      <w:r w:rsidRPr="009C4C01">
        <w:rPr>
          <w:rFonts w:cs="Arial"/>
          <w:szCs w:val="24"/>
        </w:rPr>
        <w:t xml:space="preserve"> </w:t>
      </w:r>
      <w:proofErr w:type="gramStart"/>
      <w:r w:rsidRPr="009C4C01">
        <w:rPr>
          <w:rFonts w:cs="Arial"/>
          <w:szCs w:val="24"/>
        </w:rPr>
        <w:t>Specifically</w:t>
      </w:r>
      <w:proofErr w:type="gramEnd"/>
      <w:r w:rsidRPr="009C4C01">
        <w:rPr>
          <w:rFonts w:cs="Arial"/>
          <w:szCs w:val="24"/>
        </w:rPr>
        <w:t xml:space="preserve"> all orders shall be issued in compliance with the Trust’s policy, ensuring that no director or employees benefit from contracts with the Trust</w:t>
      </w:r>
      <w:r w:rsidR="00070054">
        <w:rPr>
          <w:rFonts w:cs="Arial"/>
          <w:szCs w:val="24"/>
        </w:rPr>
        <w:t>’</w:t>
      </w:r>
      <w:r w:rsidRPr="009C4C01">
        <w:rPr>
          <w:rFonts w:cs="Arial"/>
          <w:szCs w:val="24"/>
        </w:rPr>
        <w:t>s suppliers or obtain private use of the Trust</w:t>
      </w:r>
      <w:r w:rsidR="00C36497" w:rsidRPr="009C4C01">
        <w:rPr>
          <w:rFonts w:cs="Arial"/>
          <w:szCs w:val="24"/>
        </w:rPr>
        <w:t>’</w:t>
      </w:r>
      <w:r w:rsidRPr="009C4C01">
        <w:rPr>
          <w:rFonts w:cs="Arial"/>
          <w:szCs w:val="24"/>
        </w:rPr>
        <w:t>s assets, goods or</w:t>
      </w:r>
      <w:r w:rsidR="00B80B09" w:rsidRPr="009C4C01">
        <w:rPr>
          <w:rFonts w:cs="Arial"/>
          <w:szCs w:val="24"/>
        </w:rPr>
        <w:t xml:space="preserve"> services</w:t>
      </w:r>
    </w:p>
    <w:p w14:paraId="09F40C1B"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N</w:t>
      </w:r>
      <w:r w:rsidR="00896BC4" w:rsidRPr="009C4C01">
        <w:rPr>
          <w:rFonts w:cs="Arial"/>
          <w:szCs w:val="24"/>
        </w:rPr>
        <w:t xml:space="preserve">o requisition/order is placed for any item or items for which there is no budget provision unless authorised by the </w:t>
      </w:r>
      <w:r w:rsidR="003E00EB">
        <w:rPr>
          <w:rFonts w:cs="Arial"/>
          <w:szCs w:val="24"/>
        </w:rPr>
        <w:t>Chief Financial Officer</w:t>
      </w:r>
      <w:r w:rsidR="00896BC4" w:rsidRPr="009C4C01">
        <w:rPr>
          <w:rFonts w:cs="Arial"/>
          <w:szCs w:val="24"/>
        </w:rPr>
        <w:t xml:space="preserve"> on behalf of the Chief </w:t>
      </w:r>
      <w:proofErr w:type="gramStart"/>
      <w:r w:rsidR="00896BC4" w:rsidRPr="009C4C01">
        <w:rPr>
          <w:rFonts w:cs="Arial"/>
          <w:szCs w:val="24"/>
        </w:rPr>
        <w:t>Executive;</w:t>
      </w:r>
      <w:proofErr w:type="gramEnd"/>
    </w:p>
    <w:p w14:paraId="7281282B"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V</w:t>
      </w:r>
      <w:r w:rsidR="00896BC4" w:rsidRPr="009C4C01">
        <w:rPr>
          <w:rFonts w:cs="Arial"/>
          <w:szCs w:val="24"/>
        </w:rPr>
        <w:t>erbal orders must only be issued very exceptionally - by an employee designated by the Chief Executive and only in cases of emergency or urgent necessity.  These must be confirmed by an official order and clearly marked "Confirmation Order</w:t>
      </w:r>
      <w:proofErr w:type="gramStart"/>
      <w:r w:rsidR="00896BC4" w:rsidRPr="009C4C01">
        <w:rPr>
          <w:rFonts w:cs="Arial"/>
          <w:szCs w:val="24"/>
        </w:rPr>
        <w:t>";</w:t>
      </w:r>
      <w:proofErr w:type="gramEnd"/>
    </w:p>
    <w:p w14:paraId="5FEEFAF2" w14:textId="74B60E79" w:rsidR="00A640D3"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W</w:t>
      </w:r>
      <w:r w:rsidR="00A640D3" w:rsidRPr="009C4C01">
        <w:rPr>
          <w:rFonts w:cs="Arial"/>
          <w:szCs w:val="24"/>
        </w:rPr>
        <w:t xml:space="preserve">here consultancy advice is being obtained, the procurement of such advice must be in accordance with guidance issued by </w:t>
      </w:r>
      <w:r w:rsidR="002636AF" w:rsidRPr="009C4C01">
        <w:rPr>
          <w:rFonts w:cs="Arial"/>
          <w:szCs w:val="24"/>
        </w:rPr>
        <w:t xml:space="preserve">NHS </w:t>
      </w:r>
      <w:proofErr w:type="gramStart"/>
      <w:r w:rsidR="002F5C78">
        <w:rPr>
          <w:rFonts w:cs="Arial"/>
          <w:szCs w:val="24"/>
        </w:rPr>
        <w:t>England</w:t>
      </w:r>
      <w:r w:rsidR="005F4577" w:rsidRPr="009C4C01">
        <w:rPr>
          <w:rFonts w:cs="Arial"/>
          <w:szCs w:val="24"/>
        </w:rPr>
        <w:t>;</w:t>
      </w:r>
      <w:proofErr w:type="gramEnd"/>
      <w:r w:rsidR="00A640D3" w:rsidRPr="009C4C01">
        <w:rPr>
          <w:rFonts w:cs="Arial"/>
          <w:szCs w:val="24"/>
        </w:rPr>
        <w:t xml:space="preserve"> </w:t>
      </w:r>
    </w:p>
    <w:p w14:paraId="6E1E0388"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O</w:t>
      </w:r>
      <w:r w:rsidR="00896BC4" w:rsidRPr="009C4C01">
        <w:rPr>
          <w:rFonts w:cs="Arial"/>
          <w:szCs w:val="24"/>
        </w:rPr>
        <w:t xml:space="preserve">rders are not split or otherwise placed in a manner devised so as to avoid the financial </w:t>
      </w:r>
      <w:proofErr w:type="gramStart"/>
      <w:r w:rsidR="00896BC4" w:rsidRPr="009C4C01">
        <w:rPr>
          <w:rFonts w:cs="Arial"/>
          <w:szCs w:val="24"/>
        </w:rPr>
        <w:t>thresholds;</w:t>
      </w:r>
      <w:proofErr w:type="gramEnd"/>
    </w:p>
    <w:p w14:paraId="107A6EA5"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G</w:t>
      </w:r>
      <w:r w:rsidR="00896BC4" w:rsidRPr="009C4C01">
        <w:rPr>
          <w:rFonts w:cs="Arial"/>
          <w:szCs w:val="24"/>
        </w:rPr>
        <w:t xml:space="preserve">oods are not taken on trial or loan in circumstances that could commit the Trust to a future uncompetitive </w:t>
      </w:r>
      <w:proofErr w:type="gramStart"/>
      <w:r w:rsidR="00896BC4" w:rsidRPr="009C4C01">
        <w:rPr>
          <w:rFonts w:cs="Arial"/>
          <w:szCs w:val="24"/>
        </w:rPr>
        <w:t>purchase;</w:t>
      </w:r>
      <w:proofErr w:type="gramEnd"/>
    </w:p>
    <w:p w14:paraId="43F37BB2"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C</w:t>
      </w:r>
      <w:r w:rsidR="00896BC4" w:rsidRPr="009C4C01">
        <w:rPr>
          <w:rFonts w:cs="Arial"/>
          <w:szCs w:val="24"/>
        </w:rPr>
        <w:t xml:space="preserve">hanges to the list of employees and officers authorised to certify invoices are notified to the </w:t>
      </w:r>
      <w:r w:rsidR="003E00EB">
        <w:rPr>
          <w:rFonts w:cs="Arial"/>
          <w:szCs w:val="24"/>
        </w:rPr>
        <w:t xml:space="preserve">Chief Financial </w:t>
      </w:r>
      <w:proofErr w:type="gramStart"/>
      <w:r w:rsidR="003E00EB">
        <w:rPr>
          <w:rFonts w:cs="Arial"/>
          <w:szCs w:val="24"/>
        </w:rPr>
        <w:t>Officer</w:t>
      </w:r>
      <w:r w:rsidR="00896BC4" w:rsidRPr="009C4C01">
        <w:rPr>
          <w:rFonts w:cs="Arial"/>
          <w:szCs w:val="24"/>
        </w:rPr>
        <w:t>;</w:t>
      </w:r>
      <w:proofErr w:type="gramEnd"/>
    </w:p>
    <w:p w14:paraId="6EDD27A4" w14:textId="77777777" w:rsidR="007F2CBE"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P</w:t>
      </w:r>
      <w:r w:rsidR="00896BC4" w:rsidRPr="009C4C01">
        <w:rPr>
          <w:rFonts w:cs="Arial"/>
          <w:szCs w:val="24"/>
        </w:rPr>
        <w:t xml:space="preserve">urchases from </w:t>
      </w:r>
      <w:r w:rsidR="00D466B4" w:rsidRPr="009C4C01">
        <w:rPr>
          <w:rFonts w:cs="Arial"/>
          <w:szCs w:val="24"/>
        </w:rPr>
        <w:t xml:space="preserve">trust </w:t>
      </w:r>
      <w:r w:rsidR="00896BC4" w:rsidRPr="009C4C01">
        <w:rPr>
          <w:rFonts w:cs="Arial"/>
          <w:szCs w:val="24"/>
        </w:rPr>
        <w:t xml:space="preserve">petty cash are restricted in value and by type of purchase in accordance with instructions issued by the </w:t>
      </w:r>
      <w:r w:rsidR="003E00EB">
        <w:rPr>
          <w:rFonts w:cs="Arial"/>
          <w:szCs w:val="24"/>
        </w:rPr>
        <w:t>Chief Financial Officer</w:t>
      </w:r>
      <w:r w:rsidR="00896BC4" w:rsidRPr="009C4C01">
        <w:rPr>
          <w:rFonts w:cs="Arial"/>
          <w:szCs w:val="24"/>
        </w:rPr>
        <w:t>; No single petty cash payment may exceed £</w:t>
      </w:r>
      <w:r w:rsidR="007F2CBE" w:rsidRPr="009C4C01">
        <w:rPr>
          <w:rFonts w:cs="Arial"/>
          <w:szCs w:val="24"/>
        </w:rPr>
        <w:t xml:space="preserve">50 </w:t>
      </w:r>
      <w:r w:rsidR="00896BC4" w:rsidRPr="009C4C01">
        <w:rPr>
          <w:rFonts w:cs="Arial"/>
          <w:szCs w:val="24"/>
        </w:rPr>
        <w:t xml:space="preserve">without </w:t>
      </w:r>
      <w:r w:rsidR="007F2CBE" w:rsidRPr="009C4C01">
        <w:rPr>
          <w:rFonts w:cs="Arial"/>
          <w:szCs w:val="24"/>
        </w:rPr>
        <w:t xml:space="preserve">finance department </w:t>
      </w:r>
      <w:r w:rsidR="00896BC4" w:rsidRPr="009C4C01">
        <w:rPr>
          <w:rFonts w:cs="Arial"/>
          <w:szCs w:val="24"/>
        </w:rPr>
        <w:t>approval.</w:t>
      </w:r>
    </w:p>
    <w:p w14:paraId="35469F76" w14:textId="77777777" w:rsidR="00D466B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P</w:t>
      </w:r>
      <w:r w:rsidR="00D466B4" w:rsidRPr="009C4C01">
        <w:rPr>
          <w:rFonts w:cs="Arial"/>
          <w:szCs w:val="24"/>
        </w:rPr>
        <w:t>urchases from charitable funds petty cash are restricted in value and by type of purchase in accordance with instructions issued by the Charitable funds committee; No single petty cash payment may exceed £100</w:t>
      </w:r>
      <w:r w:rsidR="00BF6F57" w:rsidRPr="009C4C01">
        <w:rPr>
          <w:rFonts w:cs="Arial"/>
          <w:szCs w:val="24"/>
        </w:rPr>
        <w:t xml:space="preserve"> and be in accordance with the delegations agreed </w:t>
      </w:r>
      <w:r w:rsidR="001F4EB3" w:rsidRPr="009C4C01">
        <w:rPr>
          <w:rFonts w:cs="Arial"/>
          <w:szCs w:val="24"/>
        </w:rPr>
        <w:t>by</w:t>
      </w:r>
      <w:r w:rsidR="00BF6F57" w:rsidRPr="009C4C01">
        <w:rPr>
          <w:rFonts w:cs="Arial"/>
          <w:szCs w:val="24"/>
        </w:rPr>
        <w:t xml:space="preserve"> the </w:t>
      </w:r>
      <w:r w:rsidR="00A47416" w:rsidRPr="009C4C01">
        <w:rPr>
          <w:rFonts w:cs="Arial"/>
          <w:szCs w:val="24"/>
        </w:rPr>
        <w:t>Trustees</w:t>
      </w:r>
      <w:r w:rsidR="00BF6F57" w:rsidRPr="009C4C01">
        <w:rPr>
          <w:rFonts w:cs="Arial"/>
          <w:szCs w:val="24"/>
        </w:rPr>
        <w:t>.</w:t>
      </w:r>
      <w:r w:rsidR="00D466B4" w:rsidRPr="009C4C01">
        <w:rPr>
          <w:rFonts w:cs="Arial"/>
          <w:szCs w:val="24"/>
        </w:rPr>
        <w:t xml:space="preserve"> </w:t>
      </w:r>
    </w:p>
    <w:p w14:paraId="71604675" w14:textId="77777777" w:rsidR="00896BC4" w:rsidRPr="009C4C01" w:rsidRDefault="00896BC4" w:rsidP="003066F8">
      <w:pPr>
        <w:pStyle w:val="ListParagraph"/>
        <w:numPr>
          <w:ilvl w:val="0"/>
          <w:numId w:val="70"/>
        </w:numPr>
        <w:tabs>
          <w:tab w:val="left" w:pos="1418"/>
        </w:tabs>
        <w:spacing w:beforeLines="100" w:before="240" w:afterLines="100" w:after="240"/>
        <w:ind w:left="1418" w:hanging="425"/>
        <w:jc w:val="both"/>
        <w:rPr>
          <w:rFonts w:cs="Arial"/>
          <w:szCs w:val="24"/>
        </w:rPr>
      </w:pPr>
      <w:r w:rsidRPr="009C4C01">
        <w:rPr>
          <w:rFonts w:cs="Arial"/>
          <w:szCs w:val="24"/>
        </w:rPr>
        <w:t xml:space="preserve">The trust will not reimburse </w:t>
      </w:r>
      <w:r w:rsidR="007F2CBE" w:rsidRPr="009C4C01">
        <w:rPr>
          <w:rFonts w:cs="Arial"/>
          <w:szCs w:val="24"/>
        </w:rPr>
        <w:t xml:space="preserve">personal </w:t>
      </w:r>
      <w:r w:rsidRPr="009C4C01">
        <w:rPr>
          <w:rFonts w:cs="Arial"/>
          <w:szCs w:val="24"/>
        </w:rPr>
        <w:t>expenses or petty cash payments for items that have a formal contract and should have been ordered through an official purchase order.</w:t>
      </w:r>
    </w:p>
    <w:p w14:paraId="157BF97B" w14:textId="77777777" w:rsidR="00896BC4" w:rsidRPr="009C4C01" w:rsidRDefault="003066F8" w:rsidP="003066F8">
      <w:pPr>
        <w:pStyle w:val="ListParagraph"/>
        <w:numPr>
          <w:ilvl w:val="0"/>
          <w:numId w:val="70"/>
        </w:numPr>
        <w:tabs>
          <w:tab w:val="left" w:pos="1418"/>
        </w:tabs>
        <w:spacing w:beforeLines="100" w:before="240" w:afterLines="100" w:after="240"/>
        <w:ind w:left="1418" w:hanging="425"/>
        <w:jc w:val="both"/>
        <w:rPr>
          <w:rFonts w:cs="Arial"/>
          <w:szCs w:val="24"/>
        </w:rPr>
      </w:pPr>
      <w:r>
        <w:rPr>
          <w:rFonts w:cs="Arial"/>
          <w:szCs w:val="24"/>
        </w:rPr>
        <w:t>P</w:t>
      </w:r>
      <w:r w:rsidR="00896BC4" w:rsidRPr="009C4C01">
        <w:rPr>
          <w:rFonts w:cs="Arial"/>
          <w:szCs w:val="24"/>
        </w:rPr>
        <w:t xml:space="preserve">etty cash records are maintained in a form as determined by the </w:t>
      </w:r>
      <w:r w:rsidR="003E00EB">
        <w:rPr>
          <w:rFonts w:cs="Arial"/>
          <w:szCs w:val="24"/>
        </w:rPr>
        <w:t>Chief Financial Officer</w:t>
      </w:r>
      <w:r w:rsidR="00896BC4" w:rsidRPr="009C4C01">
        <w:rPr>
          <w:rFonts w:cs="Arial"/>
          <w:szCs w:val="24"/>
        </w:rPr>
        <w:t>.</w:t>
      </w:r>
    </w:p>
    <w:p w14:paraId="501EAAA4" w14:textId="77777777" w:rsidR="00896BC4" w:rsidRPr="009C4C01" w:rsidRDefault="00F71691" w:rsidP="003066F8">
      <w:pPr>
        <w:pStyle w:val="ListParagraph"/>
        <w:numPr>
          <w:ilvl w:val="0"/>
          <w:numId w:val="70"/>
        </w:numPr>
        <w:tabs>
          <w:tab w:val="left" w:pos="1418"/>
        </w:tabs>
        <w:spacing w:beforeLines="100" w:before="240" w:afterLines="100" w:after="240"/>
        <w:ind w:left="1418" w:hanging="425"/>
        <w:jc w:val="both"/>
        <w:rPr>
          <w:rFonts w:cs="Arial"/>
          <w:szCs w:val="24"/>
        </w:rPr>
      </w:pPr>
      <w:r w:rsidRPr="009C4C01">
        <w:rPr>
          <w:rFonts w:cs="Arial"/>
          <w:szCs w:val="24"/>
        </w:rPr>
        <w:lastRenderedPageBreak/>
        <w:t xml:space="preserve">The </w:t>
      </w:r>
      <w:r w:rsidR="003E00EB">
        <w:rPr>
          <w:rFonts w:cs="Arial"/>
          <w:szCs w:val="24"/>
        </w:rPr>
        <w:t>Chief Financial Officer</w:t>
      </w:r>
      <w:r w:rsidR="00896BC4" w:rsidRPr="009C4C01">
        <w:rPr>
          <w:rFonts w:cs="Arial"/>
          <w:szCs w:val="24"/>
        </w:rPr>
        <w:t xml:space="preserve"> or designated officer may authori</w:t>
      </w:r>
      <w:r w:rsidR="00C36497" w:rsidRPr="009C4C01">
        <w:rPr>
          <w:rFonts w:cs="Arial"/>
          <w:szCs w:val="24"/>
        </w:rPr>
        <w:t>s</w:t>
      </w:r>
      <w:r w:rsidR="00896BC4" w:rsidRPr="009C4C01">
        <w:rPr>
          <w:rFonts w:cs="Arial"/>
          <w:szCs w:val="24"/>
        </w:rPr>
        <w:t xml:space="preserve">e advances on the </w:t>
      </w:r>
      <w:proofErr w:type="spellStart"/>
      <w:r w:rsidR="00851593" w:rsidRPr="009C4C01">
        <w:rPr>
          <w:rFonts w:cs="Arial"/>
          <w:szCs w:val="24"/>
        </w:rPr>
        <w:t>imprest</w:t>
      </w:r>
      <w:proofErr w:type="spellEnd"/>
      <w:r w:rsidR="00896BC4" w:rsidRPr="009C4C01">
        <w:rPr>
          <w:rFonts w:cs="Arial"/>
          <w:szCs w:val="24"/>
        </w:rPr>
        <w:t xml:space="preserve"> system for petty cash and other purposes as required.  He/she may make supplementary advances </w:t>
      </w:r>
      <w:proofErr w:type="gramStart"/>
      <w:r w:rsidR="00896BC4" w:rsidRPr="009C4C01">
        <w:rPr>
          <w:rFonts w:cs="Arial"/>
          <w:szCs w:val="24"/>
        </w:rPr>
        <w:t>in excess of</w:t>
      </w:r>
      <w:proofErr w:type="gramEnd"/>
      <w:r w:rsidR="00896BC4" w:rsidRPr="009C4C01">
        <w:rPr>
          <w:rFonts w:cs="Arial"/>
          <w:szCs w:val="24"/>
        </w:rPr>
        <w:t xml:space="preserve"> the </w:t>
      </w:r>
      <w:proofErr w:type="spellStart"/>
      <w:r w:rsidR="00851593" w:rsidRPr="009C4C01">
        <w:rPr>
          <w:rFonts w:cs="Arial"/>
          <w:szCs w:val="24"/>
        </w:rPr>
        <w:t>imprest</w:t>
      </w:r>
      <w:proofErr w:type="spellEnd"/>
      <w:r w:rsidR="00896BC4" w:rsidRPr="009C4C01">
        <w:rPr>
          <w:rFonts w:cs="Arial"/>
          <w:szCs w:val="24"/>
        </w:rPr>
        <w:t xml:space="preserve"> where, through special circumstances, the amount of an officer’s </w:t>
      </w:r>
      <w:proofErr w:type="spellStart"/>
      <w:r w:rsidR="00851593" w:rsidRPr="009C4C01">
        <w:rPr>
          <w:rFonts w:cs="Arial"/>
          <w:szCs w:val="24"/>
        </w:rPr>
        <w:t>imprest</w:t>
      </w:r>
      <w:proofErr w:type="spellEnd"/>
      <w:r w:rsidR="00896BC4" w:rsidRPr="009C4C01">
        <w:rPr>
          <w:rFonts w:cs="Arial"/>
          <w:szCs w:val="24"/>
        </w:rPr>
        <w:t xml:space="preserve"> is temporarily insufficient to meet outgoings.</w:t>
      </w:r>
    </w:p>
    <w:p w14:paraId="43852FF1" w14:textId="77777777" w:rsidR="00896BC4" w:rsidRPr="009C4C01" w:rsidRDefault="00896BC4" w:rsidP="003066F8">
      <w:pPr>
        <w:pStyle w:val="ListParagraph"/>
        <w:numPr>
          <w:ilvl w:val="0"/>
          <w:numId w:val="70"/>
        </w:numPr>
        <w:tabs>
          <w:tab w:val="left" w:pos="1418"/>
        </w:tabs>
        <w:spacing w:beforeLines="100" w:before="240" w:afterLines="100" w:after="240"/>
        <w:ind w:left="1418" w:hanging="425"/>
        <w:jc w:val="both"/>
        <w:rPr>
          <w:rFonts w:cs="Arial"/>
          <w:szCs w:val="24"/>
        </w:rPr>
      </w:pPr>
      <w:r w:rsidRPr="009C4C01">
        <w:rPr>
          <w:rFonts w:cs="Arial"/>
          <w:szCs w:val="24"/>
        </w:rPr>
        <w:t xml:space="preserve">It is the responsibility of budget holders to ensure that accruals of expenditure are notified to Finance and that they are fully and accurately reflected within monthly financial reports and records. </w:t>
      </w:r>
    </w:p>
    <w:p w14:paraId="678D0CA3" w14:textId="77777777" w:rsidR="00F71691"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lang w:val="en-US"/>
        </w:rPr>
      </w:pPr>
      <w:r w:rsidRPr="009C4C01">
        <w:rPr>
          <w:rFonts w:cs="Arial"/>
          <w:szCs w:val="24"/>
          <w:lang w:val="en-US"/>
        </w:rPr>
        <w:t xml:space="preserve">The Chief Executive and </w:t>
      </w:r>
      <w:r w:rsidR="003E00EB">
        <w:rPr>
          <w:rFonts w:cs="Arial"/>
          <w:szCs w:val="24"/>
          <w:lang w:val="en-US"/>
        </w:rPr>
        <w:t>Chief Financial Officer</w:t>
      </w:r>
      <w:r w:rsidRPr="009C4C01">
        <w:rPr>
          <w:rFonts w:cs="Arial"/>
          <w:szCs w:val="24"/>
          <w:lang w:val="en-US"/>
        </w:rPr>
        <w:t xml:space="preserve"> shall ensure that the arrangements for financial control and financial audit of building and engineering contracts and property transactions comply with best practice.  The technical audit of these contracts shall be the responsibility of the relevant Director.</w:t>
      </w:r>
    </w:p>
    <w:p w14:paraId="292AAC1F" w14:textId="77777777" w:rsidR="00F71691"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lang w:val="en-US"/>
        </w:rPr>
      </w:pPr>
      <w:r w:rsidRPr="009C4C01">
        <w:rPr>
          <w:rFonts w:cs="Arial"/>
          <w:b/>
          <w:szCs w:val="24"/>
          <w:lang w:val="en-US"/>
        </w:rPr>
        <w:t>Joint Finance Arrangements with Local A</w:t>
      </w:r>
      <w:r w:rsidR="00F71691" w:rsidRPr="009C4C01">
        <w:rPr>
          <w:rFonts w:cs="Arial"/>
          <w:b/>
          <w:szCs w:val="24"/>
          <w:lang w:val="en-US"/>
        </w:rPr>
        <w:t>uthorities and Voluntary Bodies</w:t>
      </w:r>
    </w:p>
    <w:p w14:paraId="6519F21B" w14:textId="77777777" w:rsidR="00796C4C"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lang w:val="en-US"/>
        </w:rPr>
      </w:pPr>
      <w:r w:rsidRPr="009C4C01">
        <w:rPr>
          <w:rFonts w:cs="Arial"/>
          <w:szCs w:val="24"/>
          <w:lang w:val="en-US"/>
        </w:rPr>
        <w:t>Payments</w:t>
      </w:r>
      <w:r w:rsidRPr="009C4C01">
        <w:rPr>
          <w:rFonts w:cs="Arial"/>
          <w:szCs w:val="24"/>
        </w:rPr>
        <w:t xml:space="preserve"> to local authorities and voluntary organisations made under the powers of section 256 of the NHS Act 2006 shall comply with procedures laid down by the </w:t>
      </w:r>
      <w:r w:rsidR="003E00EB">
        <w:rPr>
          <w:rFonts w:cs="Arial"/>
          <w:szCs w:val="24"/>
        </w:rPr>
        <w:t>Chief Financial Officer</w:t>
      </w:r>
      <w:r w:rsidRPr="009C4C01">
        <w:rPr>
          <w:rFonts w:cs="Arial"/>
          <w:szCs w:val="24"/>
        </w:rPr>
        <w:t xml:space="preserve"> which shall be in accordance with these Acts.</w:t>
      </w:r>
    </w:p>
    <w:p w14:paraId="2F69F5A3" w14:textId="77777777" w:rsidR="00796C4C"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31" w:name="_Toc22229057"/>
      <w:r w:rsidRPr="009C4C01">
        <w:rPr>
          <w:rFonts w:ascii="Arial" w:hAnsi="Arial"/>
          <w:szCs w:val="24"/>
        </w:rPr>
        <w:t>External Borrowing</w:t>
      </w:r>
      <w:bookmarkEnd w:id="31"/>
    </w:p>
    <w:p w14:paraId="0F014369" w14:textId="77777777" w:rsidR="00F71691" w:rsidRPr="009C4C01" w:rsidRDefault="00896BC4" w:rsidP="009C4C01">
      <w:pPr>
        <w:pStyle w:val="ListParagraph"/>
        <w:numPr>
          <w:ilvl w:val="1"/>
          <w:numId w:val="1"/>
        </w:numPr>
        <w:tabs>
          <w:tab w:val="left" w:pos="1418"/>
        </w:tabs>
        <w:spacing w:beforeLines="100" w:before="240" w:afterLines="100" w:after="240"/>
        <w:ind w:left="567" w:hanging="567"/>
        <w:jc w:val="both"/>
        <w:rPr>
          <w:rFonts w:cs="Arial"/>
          <w:b/>
          <w:szCs w:val="24"/>
        </w:rPr>
      </w:pPr>
      <w:r w:rsidRPr="009C4C01">
        <w:rPr>
          <w:rFonts w:cs="Arial"/>
          <w:b/>
          <w:szCs w:val="24"/>
        </w:rPr>
        <w:t>External Borrow</w:t>
      </w:r>
      <w:r w:rsidR="00F71691" w:rsidRPr="009C4C01">
        <w:rPr>
          <w:rFonts w:cs="Arial"/>
          <w:b/>
          <w:szCs w:val="24"/>
        </w:rPr>
        <w:t>ing and Public Dividend Capital</w:t>
      </w:r>
    </w:p>
    <w:p w14:paraId="3E83DAC7" w14:textId="77777777" w:rsidR="00F71691"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b/>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will advise </w:t>
      </w:r>
      <w:r w:rsidR="005F205F">
        <w:rPr>
          <w:rFonts w:cs="Arial"/>
          <w:szCs w:val="24"/>
        </w:rPr>
        <w:t>The Board</w:t>
      </w:r>
      <w:r w:rsidRPr="009C4C01">
        <w:rPr>
          <w:rFonts w:cs="Arial"/>
          <w:szCs w:val="24"/>
        </w:rPr>
        <w:t xml:space="preserve"> concerning the Trust’s ability to pay dividends and repay Public Dividend Capital together with any proposed new borrowing, within the limits set by the Terms of the Authorisation and reviewed annually by the Independent Regulator (the “Prudential Borrowing Code”).  The </w:t>
      </w:r>
      <w:r w:rsidR="003E00EB">
        <w:rPr>
          <w:rFonts w:cs="Arial"/>
          <w:szCs w:val="24"/>
        </w:rPr>
        <w:t>Chief Financial Officer</w:t>
      </w:r>
      <w:r w:rsidRPr="009C4C01">
        <w:rPr>
          <w:rFonts w:cs="Arial"/>
          <w:szCs w:val="24"/>
        </w:rPr>
        <w:t xml:space="preserve"> is also responsible for reporting periodically to </w:t>
      </w:r>
      <w:r w:rsidR="005F205F">
        <w:rPr>
          <w:rFonts w:cs="Arial"/>
          <w:szCs w:val="24"/>
        </w:rPr>
        <w:t>The Board</w:t>
      </w:r>
      <w:r w:rsidRPr="009C4C01">
        <w:rPr>
          <w:rFonts w:cs="Arial"/>
          <w:szCs w:val="24"/>
        </w:rPr>
        <w:t xml:space="preserve"> concerning Public Dividend Capital debt and all loans, </w:t>
      </w:r>
      <w:proofErr w:type="gramStart"/>
      <w:r w:rsidRPr="009C4C01">
        <w:rPr>
          <w:rFonts w:cs="Arial"/>
          <w:szCs w:val="24"/>
        </w:rPr>
        <w:t>overdrafts</w:t>
      </w:r>
      <w:proofErr w:type="gramEnd"/>
      <w:r w:rsidRPr="009C4C01">
        <w:rPr>
          <w:rFonts w:cs="Arial"/>
          <w:szCs w:val="24"/>
        </w:rPr>
        <w:t xml:space="preserve"> and associated interest.</w:t>
      </w:r>
    </w:p>
    <w:p w14:paraId="636CD0A5" w14:textId="77777777" w:rsidR="00F71691" w:rsidRPr="009C4C01" w:rsidRDefault="00851593"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Any application for new borrowings will only be made by the </w:t>
      </w:r>
      <w:r w:rsidR="003E00EB">
        <w:rPr>
          <w:rFonts w:cs="Arial"/>
          <w:szCs w:val="24"/>
        </w:rPr>
        <w:t>Chief Financial Officer</w:t>
      </w:r>
      <w:r w:rsidRPr="009C4C01">
        <w:rPr>
          <w:rFonts w:cs="Arial"/>
          <w:szCs w:val="24"/>
        </w:rPr>
        <w:t xml:space="preserve"> or by an employee acting on their behalf and in accordance with the Scheme of Delegation as appropriate.</w:t>
      </w:r>
    </w:p>
    <w:p w14:paraId="608D274D" w14:textId="77777777" w:rsidR="00F71691"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prepare detailed procedural instructions concerning applications for new borrowings which comply with the instructions issued by the Independent Regulator from time to time.</w:t>
      </w:r>
    </w:p>
    <w:p w14:paraId="22299B40" w14:textId="77777777" w:rsidR="00F71691"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Assets protected under the Terms of Authorisation shall not be used or allocated for borrowing. Non-protected assets will be eligible as security for loans.</w:t>
      </w:r>
    </w:p>
    <w:p w14:paraId="3135BDC4" w14:textId="77777777" w:rsidR="00F71691" w:rsidRPr="009C4C01" w:rsidRDefault="005F205F"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szCs w:val="24"/>
        </w:rPr>
        <w:t>The Board</w:t>
      </w:r>
      <w:r w:rsidR="00896BC4" w:rsidRPr="009C4C01">
        <w:rPr>
          <w:rFonts w:cs="Arial"/>
          <w:szCs w:val="24"/>
        </w:rPr>
        <w:t xml:space="preserve"> will agree the list of employees (including specimens of their signatures) who are authorised to make short term borrowings on behalf of the Trust. This must include the Chief Executive and the </w:t>
      </w:r>
      <w:r w:rsidR="003E00EB">
        <w:rPr>
          <w:rFonts w:cs="Arial"/>
          <w:szCs w:val="24"/>
        </w:rPr>
        <w:t>Chief Financial Officer</w:t>
      </w:r>
      <w:r w:rsidR="00896BC4" w:rsidRPr="009C4C01">
        <w:rPr>
          <w:rFonts w:cs="Arial"/>
          <w:szCs w:val="24"/>
        </w:rPr>
        <w:t>.</w:t>
      </w:r>
    </w:p>
    <w:p w14:paraId="75BDE809" w14:textId="77777777" w:rsidR="00F71691"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lastRenderedPageBreak/>
        <w:t xml:space="preserve">Any short-term borrowing must be with the authority of two Directors of an authorised panel, one of which must be the Chief Executive or the </w:t>
      </w:r>
      <w:r w:rsidR="003E00EB">
        <w:rPr>
          <w:rFonts w:cs="Arial"/>
          <w:szCs w:val="24"/>
        </w:rPr>
        <w:t>Chief Financial Officer</w:t>
      </w:r>
      <w:r w:rsidRPr="009C4C01">
        <w:rPr>
          <w:rFonts w:cs="Arial"/>
          <w:szCs w:val="24"/>
        </w:rPr>
        <w:t xml:space="preserve">. </w:t>
      </w:r>
      <w:r w:rsidR="005F205F">
        <w:rPr>
          <w:rFonts w:cs="Arial"/>
          <w:szCs w:val="24"/>
        </w:rPr>
        <w:t>The Board</w:t>
      </w:r>
      <w:r w:rsidRPr="009C4C01">
        <w:rPr>
          <w:rFonts w:cs="Arial"/>
          <w:szCs w:val="24"/>
        </w:rPr>
        <w:t xml:space="preserve"> must be made aware of all </w:t>
      </w:r>
      <w:proofErr w:type="gramStart"/>
      <w:r w:rsidRPr="009C4C01">
        <w:rPr>
          <w:rFonts w:cs="Arial"/>
          <w:szCs w:val="24"/>
        </w:rPr>
        <w:t>short term</w:t>
      </w:r>
      <w:proofErr w:type="gramEnd"/>
      <w:r w:rsidRPr="009C4C01">
        <w:rPr>
          <w:rFonts w:cs="Arial"/>
          <w:szCs w:val="24"/>
        </w:rPr>
        <w:t xml:space="preserve"> borrowings at the next Board meeting.</w:t>
      </w:r>
    </w:p>
    <w:p w14:paraId="117B8753" w14:textId="77777777" w:rsidR="00C3649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will produce an investment policy in accordance with any guidance issued by the Independent Regulator from time to time, for approval by </w:t>
      </w:r>
      <w:r w:rsidR="005F205F">
        <w:rPr>
          <w:rFonts w:cs="Arial"/>
          <w:szCs w:val="24"/>
        </w:rPr>
        <w:t>The Board</w:t>
      </w:r>
      <w:r w:rsidRPr="009C4C01">
        <w:rPr>
          <w:rFonts w:cs="Arial"/>
          <w:szCs w:val="24"/>
        </w:rPr>
        <w:t>.</w:t>
      </w:r>
    </w:p>
    <w:p w14:paraId="4B033DEA" w14:textId="77777777" w:rsidR="00F71691" w:rsidRPr="009C4C01" w:rsidRDefault="005F205F"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Pr>
          <w:rFonts w:cs="Arial"/>
          <w:szCs w:val="24"/>
        </w:rPr>
        <w:t>The Board</w:t>
      </w:r>
      <w:r w:rsidR="00896BC4" w:rsidRPr="009C4C01">
        <w:rPr>
          <w:rFonts w:cs="Arial"/>
          <w:szCs w:val="24"/>
        </w:rPr>
        <w:t xml:space="preserve"> will report to the Independent Regulator on any proposed major investments that could affect their financial risk rating, as part of the annual planning process or in year, prior to financial closure.  In determining whether any investment decision is to be reported to the Independent Regulator the Trust will </w:t>
      </w:r>
      <w:proofErr w:type="gramStart"/>
      <w:r w:rsidR="00896BC4" w:rsidRPr="009C4C01">
        <w:rPr>
          <w:rFonts w:cs="Arial"/>
          <w:szCs w:val="24"/>
        </w:rPr>
        <w:t>take into account</w:t>
      </w:r>
      <w:proofErr w:type="gramEnd"/>
      <w:r w:rsidR="00896BC4" w:rsidRPr="009C4C01">
        <w:rPr>
          <w:rFonts w:cs="Arial"/>
          <w:szCs w:val="24"/>
        </w:rPr>
        <w:t xml:space="preserve"> guidance issued by the Independent Regulator “Risk Evaluation for Investment Decisions by NHS Foundation Trusts” as amended from time to time.</w:t>
      </w:r>
      <w:r w:rsidR="00CC78C5" w:rsidRPr="009C4C01">
        <w:rPr>
          <w:rFonts w:cs="Arial"/>
          <w:szCs w:val="24"/>
        </w:rPr>
        <w:t xml:space="preserve"> </w:t>
      </w:r>
      <w:r w:rsidR="00896BC4" w:rsidRPr="009C4C01">
        <w:rPr>
          <w:rFonts w:cs="Arial"/>
          <w:szCs w:val="24"/>
        </w:rPr>
        <w:t xml:space="preserve">Temporary cash surpluses must be held only in such investments as authorised by </w:t>
      </w:r>
      <w:r>
        <w:rPr>
          <w:rFonts w:cs="Arial"/>
          <w:szCs w:val="24"/>
        </w:rPr>
        <w:t>The Board</w:t>
      </w:r>
      <w:r w:rsidR="00896BC4" w:rsidRPr="009C4C01">
        <w:rPr>
          <w:rFonts w:cs="Arial"/>
          <w:szCs w:val="24"/>
        </w:rPr>
        <w:t xml:space="preserve"> and within the terms of guidance as may be issued by the Independent Regulator from time to time.</w:t>
      </w:r>
    </w:p>
    <w:p w14:paraId="566B0DC7" w14:textId="77777777" w:rsidR="00796C4C"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is responsible for advising </w:t>
      </w:r>
      <w:r w:rsidR="005F205F">
        <w:rPr>
          <w:rFonts w:cs="Arial"/>
          <w:szCs w:val="24"/>
        </w:rPr>
        <w:t>The Board</w:t>
      </w:r>
      <w:r w:rsidRPr="009C4C01">
        <w:rPr>
          <w:rFonts w:cs="Arial"/>
          <w:szCs w:val="24"/>
        </w:rPr>
        <w:t xml:space="preserve"> on investments and shall report periodically to </w:t>
      </w:r>
      <w:r w:rsidR="005F205F">
        <w:rPr>
          <w:rFonts w:cs="Arial"/>
          <w:szCs w:val="24"/>
        </w:rPr>
        <w:t>The Board</w:t>
      </w:r>
      <w:r w:rsidRPr="009C4C01">
        <w:rPr>
          <w:rFonts w:cs="Arial"/>
          <w:szCs w:val="24"/>
        </w:rPr>
        <w:t xml:space="preserve"> concerning the performance of investments held. The </w:t>
      </w:r>
      <w:r w:rsidR="003E00EB">
        <w:rPr>
          <w:rFonts w:cs="Arial"/>
          <w:szCs w:val="24"/>
        </w:rPr>
        <w:t>Chief Financial Officer</w:t>
      </w:r>
      <w:r w:rsidRPr="009C4C01">
        <w:rPr>
          <w:rFonts w:cs="Arial"/>
          <w:szCs w:val="24"/>
        </w:rPr>
        <w:t xml:space="preserve"> will prepare detailed procedural instructions on the operation of investment accounts and on the records to be maintained.</w:t>
      </w:r>
    </w:p>
    <w:p w14:paraId="63FC67FA" w14:textId="77777777" w:rsidR="00796C4C"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32" w:name="_Toc22229058"/>
      <w:r w:rsidRPr="009C4C01">
        <w:rPr>
          <w:rFonts w:ascii="Arial" w:hAnsi="Arial"/>
          <w:szCs w:val="24"/>
        </w:rPr>
        <w:t>Capital Investment, Private Financing, Fixed Asset Registers and Security of Assets</w:t>
      </w:r>
      <w:bookmarkEnd w:id="32"/>
    </w:p>
    <w:p w14:paraId="652DD61B" w14:textId="77777777" w:rsidR="00C50037" w:rsidRPr="009C4C01" w:rsidRDefault="00C5003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Capital Investment</w:t>
      </w:r>
    </w:p>
    <w:p w14:paraId="2A7BC66A" w14:textId="77777777" w:rsidR="00896BC4" w:rsidRPr="009C4C01" w:rsidRDefault="00040507"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shall:</w:t>
      </w:r>
    </w:p>
    <w:p w14:paraId="6977ACF8" w14:textId="77777777" w:rsidR="00896BC4" w:rsidRPr="009C4C01" w:rsidRDefault="003066F8" w:rsidP="003066F8">
      <w:pPr>
        <w:pStyle w:val="ListParagraph"/>
        <w:numPr>
          <w:ilvl w:val="0"/>
          <w:numId w:val="72"/>
        </w:numPr>
        <w:tabs>
          <w:tab w:val="left" w:pos="1418"/>
        </w:tabs>
        <w:spacing w:beforeLines="100" w:before="240" w:afterLines="100" w:after="240"/>
        <w:ind w:left="1418" w:hanging="425"/>
        <w:jc w:val="both"/>
        <w:rPr>
          <w:rFonts w:cs="Arial"/>
          <w:szCs w:val="24"/>
        </w:rPr>
      </w:pPr>
      <w:r>
        <w:rPr>
          <w:rFonts w:cs="Arial"/>
          <w:szCs w:val="24"/>
        </w:rPr>
        <w:t>E</w:t>
      </w:r>
      <w:r w:rsidR="00896BC4" w:rsidRPr="009C4C01">
        <w:rPr>
          <w:rFonts w:cs="Arial"/>
          <w:szCs w:val="24"/>
        </w:rPr>
        <w:t>nsure that there is an adequate appraisal and approval process in place for determining capital expenditure</w:t>
      </w:r>
      <w:r w:rsidR="0058718F" w:rsidRPr="009C4C01">
        <w:rPr>
          <w:rFonts w:cs="Arial"/>
          <w:szCs w:val="24"/>
        </w:rPr>
        <w:t>, including leasing,</w:t>
      </w:r>
      <w:r w:rsidR="00896BC4" w:rsidRPr="009C4C01">
        <w:rPr>
          <w:rFonts w:cs="Arial"/>
          <w:szCs w:val="24"/>
        </w:rPr>
        <w:t xml:space="preserve"> priorities and the effect of each proposal upon Business </w:t>
      </w:r>
      <w:proofErr w:type="gramStart"/>
      <w:r w:rsidR="00896BC4" w:rsidRPr="009C4C01">
        <w:rPr>
          <w:rFonts w:cs="Arial"/>
          <w:szCs w:val="24"/>
        </w:rPr>
        <w:t>Plans;</w:t>
      </w:r>
      <w:proofErr w:type="gramEnd"/>
    </w:p>
    <w:p w14:paraId="2F33857B" w14:textId="77777777" w:rsidR="00C50037" w:rsidRPr="009C4C01" w:rsidRDefault="003066F8" w:rsidP="003066F8">
      <w:pPr>
        <w:pStyle w:val="ListParagraph"/>
        <w:numPr>
          <w:ilvl w:val="0"/>
          <w:numId w:val="72"/>
        </w:numPr>
        <w:tabs>
          <w:tab w:val="left" w:pos="1418"/>
        </w:tabs>
        <w:spacing w:beforeLines="100" w:before="240" w:afterLines="100" w:after="240"/>
        <w:ind w:left="1418" w:hanging="425"/>
        <w:jc w:val="both"/>
        <w:rPr>
          <w:rFonts w:cs="Arial"/>
          <w:szCs w:val="24"/>
        </w:rPr>
      </w:pPr>
      <w:r>
        <w:rPr>
          <w:rFonts w:cs="Arial"/>
          <w:szCs w:val="24"/>
        </w:rPr>
        <w:t>B</w:t>
      </w:r>
      <w:r w:rsidR="00896BC4" w:rsidRPr="009C4C01">
        <w:rPr>
          <w:rFonts w:cs="Arial"/>
          <w:szCs w:val="24"/>
        </w:rPr>
        <w:t>e responsible for the management of all stages of capital schemes and for ensuring that schemes are del</w:t>
      </w:r>
      <w:r w:rsidR="00C50037" w:rsidRPr="009C4C01">
        <w:rPr>
          <w:rFonts w:cs="Arial"/>
          <w:szCs w:val="24"/>
        </w:rPr>
        <w:t>ivered on time and to cost; and</w:t>
      </w:r>
    </w:p>
    <w:p w14:paraId="66947BED" w14:textId="77777777" w:rsidR="00796C4C" w:rsidRPr="009C4C01" w:rsidRDefault="00851593" w:rsidP="003066F8">
      <w:pPr>
        <w:pStyle w:val="ListParagraph"/>
        <w:numPr>
          <w:ilvl w:val="0"/>
          <w:numId w:val="72"/>
        </w:numPr>
        <w:tabs>
          <w:tab w:val="left" w:pos="1701"/>
        </w:tabs>
        <w:spacing w:beforeLines="100" w:before="240" w:afterLines="100" w:after="240"/>
        <w:ind w:left="1418" w:hanging="425"/>
        <w:jc w:val="both"/>
        <w:rPr>
          <w:rFonts w:cs="Arial"/>
          <w:szCs w:val="24"/>
        </w:rPr>
      </w:pPr>
      <w:r w:rsidRPr="009C4C01">
        <w:rPr>
          <w:rFonts w:cs="Arial"/>
          <w:szCs w:val="24"/>
        </w:rPr>
        <w:t>Ensure</w:t>
      </w:r>
      <w:r w:rsidR="00896BC4" w:rsidRPr="009C4C01">
        <w:rPr>
          <w:rFonts w:cs="Arial"/>
          <w:szCs w:val="24"/>
        </w:rPr>
        <w:t xml:space="preserve"> that the capital investment is not undertaken without appropriate authorisation and confirmation of purchaser(s) support, and resources to finance all revenue consequences, including depreciation and interest payable.</w:t>
      </w:r>
    </w:p>
    <w:p w14:paraId="69630E6F" w14:textId="77777777" w:rsidR="00896BC4" w:rsidRPr="009C4C01" w:rsidRDefault="00896BC4" w:rsidP="00CC78C5">
      <w:pPr>
        <w:tabs>
          <w:tab w:val="left" w:pos="1418"/>
        </w:tabs>
        <w:spacing w:beforeLines="100" w:before="240" w:afterLines="100" w:after="240"/>
        <w:ind w:left="142"/>
        <w:jc w:val="both"/>
        <w:rPr>
          <w:rFonts w:cs="Arial"/>
          <w:szCs w:val="24"/>
        </w:rPr>
      </w:pPr>
      <w:r w:rsidRPr="009C4C01">
        <w:rPr>
          <w:rFonts w:cs="Arial"/>
          <w:szCs w:val="24"/>
        </w:rPr>
        <w:t xml:space="preserve">For every </w:t>
      </w:r>
      <w:r w:rsidR="00A640D3" w:rsidRPr="009C4C01">
        <w:rPr>
          <w:rFonts w:cs="Arial"/>
          <w:szCs w:val="24"/>
        </w:rPr>
        <w:t xml:space="preserve">significant </w:t>
      </w:r>
      <w:r w:rsidRPr="009C4C01">
        <w:rPr>
          <w:rFonts w:cs="Arial"/>
          <w:szCs w:val="24"/>
        </w:rPr>
        <w:t xml:space="preserve">capital expenditure </w:t>
      </w:r>
      <w:proofErr w:type="gramStart"/>
      <w:r w:rsidRPr="009C4C01">
        <w:rPr>
          <w:rFonts w:cs="Arial"/>
          <w:szCs w:val="24"/>
        </w:rPr>
        <w:t>proposal</w:t>
      </w:r>
      <w:proofErr w:type="gramEnd"/>
      <w:r w:rsidRPr="009C4C01">
        <w:rPr>
          <w:rFonts w:cs="Arial"/>
          <w:szCs w:val="24"/>
        </w:rPr>
        <w:t xml:space="preserve"> the Ch</w:t>
      </w:r>
      <w:r w:rsidR="00C50037" w:rsidRPr="009C4C01">
        <w:rPr>
          <w:rFonts w:cs="Arial"/>
          <w:szCs w:val="24"/>
        </w:rPr>
        <w:t>ief Executive shall ensure:</w:t>
      </w:r>
    </w:p>
    <w:p w14:paraId="182DA247" w14:textId="77777777" w:rsidR="00896BC4" w:rsidRPr="009C4C01" w:rsidRDefault="003066F8" w:rsidP="009C4C01">
      <w:pPr>
        <w:pStyle w:val="ListParagraph"/>
        <w:numPr>
          <w:ilvl w:val="0"/>
          <w:numId w:val="73"/>
        </w:numPr>
        <w:tabs>
          <w:tab w:val="left" w:pos="1418"/>
        </w:tabs>
        <w:spacing w:beforeLines="100" w:before="240" w:afterLines="100" w:after="240"/>
        <w:ind w:left="1418" w:hanging="425"/>
        <w:jc w:val="both"/>
        <w:rPr>
          <w:rFonts w:cs="Arial"/>
          <w:szCs w:val="24"/>
        </w:rPr>
      </w:pPr>
      <w:r>
        <w:rPr>
          <w:rFonts w:cs="Arial"/>
          <w:szCs w:val="24"/>
        </w:rPr>
        <w:t>T</w:t>
      </w:r>
      <w:r w:rsidR="00896BC4" w:rsidRPr="009C4C01">
        <w:rPr>
          <w:rFonts w:cs="Arial"/>
          <w:szCs w:val="24"/>
        </w:rPr>
        <w:t>hat a business case</w:t>
      </w:r>
      <w:r w:rsidR="00F10477" w:rsidRPr="009C4C01">
        <w:rPr>
          <w:rFonts w:cs="Arial"/>
          <w:szCs w:val="24"/>
        </w:rPr>
        <w:t>, prepared to a standard format as determined</w:t>
      </w:r>
      <w:r w:rsidR="00896BC4" w:rsidRPr="009C4C01">
        <w:rPr>
          <w:rFonts w:cs="Arial"/>
          <w:szCs w:val="24"/>
        </w:rPr>
        <w:t xml:space="preserve"> by </w:t>
      </w:r>
      <w:r w:rsidR="005F205F">
        <w:rPr>
          <w:rFonts w:cs="Arial"/>
          <w:szCs w:val="24"/>
        </w:rPr>
        <w:t>The Board</w:t>
      </w:r>
      <w:r w:rsidR="00F10477" w:rsidRPr="009C4C01">
        <w:rPr>
          <w:rFonts w:cs="Arial"/>
          <w:szCs w:val="24"/>
        </w:rPr>
        <w:t xml:space="preserve"> of Directors,</w:t>
      </w:r>
      <w:r w:rsidR="00896BC4" w:rsidRPr="009C4C01">
        <w:rPr>
          <w:rFonts w:cs="Arial"/>
          <w:szCs w:val="24"/>
        </w:rPr>
        <w:t xml:space="preserve"> is produced setting out:</w:t>
      </w:r>
    </w:p>
    <w:p w14:paraId="29B72B20" w14:textId="77777777" w:rsidR="00896BC4" w:rsidRPr="009C4C01" w:rsidRDefault="003066F8" w:rsidP="0047516D">
      <w:pPr>
        <w:pStyle w:val="ListParagraph"/>
        <w:numPr>
          <w:ilvl w:val="0"/>
          <w:numId w:val="74"/>
        </w:numPr>
        <w:tabs>
          <w:tab w:val="left" w:pos="1418"/>
        </w:tabs>
        <w:spacing w:beforeLines="100" w:before="240" w:afterLines="100" w:after="240"/>
        <w:ind w:left="2268" w:hanging="567"/>
        <w:jc w:val="both"/>
        <w:rPr>
          <w:rFonts w:cs="Arial"/>
          <w:szCs w:val="24"/>
        </w:rPr>
      </w:pPr>
      <w:r>
        <w:rPr>
          <w:rFonts w:cs="Arial"/>
          <w:szCs w:val="24"/>
        </w:rPr>
        <w:lastRenderedPageBreak/>
        <w:t>A</w:t>
      </w:r>
      <w:r w:rsidR="00896BC4" w:rsidRPr="009C4C01">
        <w:rPr>
          <w:rFonts w:cs="Arial"/>
          <w:szCs w:val="24"/>
        </w:rPr>
        <w:t xml:space="preserve">n option appraisal of potential benefits compared with known costs to determine the option with the highest ratio of benefits to </w:t>
      </w:r>
      <w:proofErr w:type="gramStart"/>
      <w:r w:rsidR="00896BC4" w:rsidRPr="009C4C01">
        <w:rPr>
          <w:rFonts w:cs="Arial"/>
          <w:szCs w:val="24"/>
        </w:rPr>
        <w:t>costs;</w:t>
      </w:r>
      <w:proofErr w:type="gramEnd"/>
      <w:r w:rsidR="00896BC4" w:rsidRPr="009C4C01">
        <w:rPr>
          <w:rFonts w:cs="Arial"/>
          <w:szCs w:val="24"/>
        </w:rPr>
        <w:t xml:space="preserve"> </w:t>
      </w:r>
    </w:p>
    <w:p w14:paraId="72FE4057" w14:textId="77777777" w:rsidR="00896BC4" w:rsidRPr="009C4C01" w:rsidRDefault="003066F8" w:rsidP="0047516D">
      <w:pPr>
        <w:pStyle w:val="ListParagraph"/>
        <w:numPr>
          <w:ilvl w:val="0"/>
          <w:numId w:val="74"/>
        </w:numPr>
        <w:tabs>
          <w:tab w:val="left" w:pos="1418"/>
        </w:tabs>
        <w:spacing w:beforeLines="100" w:before="240" w:afterLines="100" w:after="240"/>
        <w:ind w:left="2268" w:hanging="567"/>
        <w:jc w:val="both"/>
        <w:rPr>
          <w:rFonts w:cs="Arial"/>
          <w:szCs w:val="24"/>
        </w:rPr>
      </w:pPr>
      <w:r>
        <w:rPr>
          <w:rFonts w:cs="Arial"/>
          <w:szCs w:val="24"/>
        </w:rPr>
        <w:t>T</w:t>
      </w:r>
      <w:r w:rsidR="00896BC4" w:rsidRPr="009C4C01">
        <w:rPr>
          <w:rFonts w:cs="Arial"/>
          <w:szCs w:val="24"/>
        </w:rPr>
        <w:t xml:space="preserve">he involvement of appropriate Trust personnel and external </w:t>
      </w:r>
      <w:proofErr w:type="gramStart"/>
      <w:r w:rsidR="00896BC4" w:rsidRPr="009C4C01">
        <w:rPr>
          <w:rFonts w:cs="Arial"/>
          <w:szCs w:val="24"/>
        </w:rPr>
        <w:t>agencies;</w:t>
      </w:r>
      <w:proofErr w:type="gramEnd"/>
    </w:p>
    <w:p w14:paraId="1EF74205" w14:textId="77777777" w:rsidR="00C50037" w:rsidRPr="009C4C01" w:rsidRDefault="003066F8" w:rsidP="0047516D">
      <w:pPr>
        <w:pStyle w:val="ListParagraph"/>
        <w:numPr>
          <w:ilvl w:val="0"/>
          <w:numId w:val="74"/>
        </w:numPr>
        <w:tabs>
          <w:tab w:val="left" w:pos="1418"/>
        </w:tabs>
        <w:spacing w:beforeLines="100" w:before="240" w:afterLines="100" w:after="240"/>
        <w:ind w:left="2268" w:hanging="567"/>
        <w:jc w:val="both"/>
        <w:rPr>
          <w:rFonts w:cs="Arial"/>
          <w:szCs w:val="24"/>
        </w:rPr>
      </w:pPr>
      <w:r>
        <w:rPr>
          <w:rFonts w:cs="Arial"/>
          <w:szCs w:val="24"/>
        </w:rPr>
        <w:t>A</w:t>
      </w:r>
      <w:r w:rsidR="00896BC4" w:rsidRPr="009C4C01">
        <w:rPr>
          <w:rFonts w:cs="Arial"/>
          <w:szCs w:val="24"/>
        </w:rPr>
        <w:t xml:space="preserve">ppropriate project management and control </w:t>
      </w:r>
      <w:proofErr w:type="gramStart"/>
      <w:r w:rsidR="00896BC4" w:rsidRPr="009C4C01">
        <w:rPr>
          <w:rFonts w:cs="Arial"/>
          <w:szCs w:val="24"/>
        </w:rPr>
        <w:t>arrangements;</w:t>
      </w:r>
      <w:proofErr w:type="gramEnd"/>
      <w:r w:rsidR="00896BC4" w:rsidRPr="009C4C01">
        <w:rPr>
          <w:rFonts w:cs="Arial"/>
          <w:szCs w:val="24"/>
        </w:rPr>
        <w:t xml:space="preserve"> </w:t>
      </w:r>
    </w:p>
    <w:p w14:paraId="0EAC6966" w14:textId="77777777" w:rsidR="00896BC4" w:rsidRPr="009C4C01" w:rsidRDefault="003066F8" w:rsidP="009C4C01">
      <w:pPr>
        <w:pStyle w:val="ListParagraph"/>
        <w:numPr>
          <w:ilvl w:val="0"/>
          <w:numId w:val="73"/>
        </w:numPr>
        <w:tabs>
          <w:tab w:val="left" w:pos="1418"/>
        </w:tabs>
        <w:spacing w:beforeLines="100" w:before="240" w:afterLines="100" w:after="240"/>
        <w:ind w:left="1418" w:hanging="425"/>
        <w:jc w:val="both"/>
        <w:rPr>
          <w:rFonts w:cs="Arial"/>
          <w:szCs w:val="24"/>
        </w:rPr>
      </w:pPr>
      <w:r>
        <w:rPr>
          <w:rFonts w:cs="Arial"/>
          <w:szCs w:val="24"/>
        </w:rPr>
        <w:t>T</w:t>
      </w:r>
      <w:r w:rsidR="00896BC4" w:rsidRPr="009C4C01">
        <w:rPr>
          <w:rFonts w:cs="Arial"/>
          <w:szCs w:val="24"/>
        </w:rPr>
        <w:t xml:space="preserve">hat the </w:t>
      </w:r>
      <w:r w:rsidR="003E00EB">
        <w:rPr>
          <w:rFonts w:cs="Arial"/>
          <w:szCs w:val="24"/>
        </w:rPr>
        <w:t>Chief Financial Officer</w:t>
      </w:r>
      <w:r w:rsidR="00896BC4" w:rsidRPr="009C4C01">
        <w:rPr>
          <w:rFonts w:cs="Arial"/>
          <w:szCs w:val="24"/>
        </w:rPr>
        <w:t xml:space="preserve"> has certified professionally to the costs and revenue consequences detailed in the business case </w:t>
      </w:r>
      <w:r w:rsidR="00A1135D" w:rsidRPr="008C2F56">
        <w:rPr>
          <w:rFonts w:cs="Arial"/>
          <w:szCs w:val="24"/>
        </w:rPr>
        <w:t>for</w:t>
      </w:r>
      <w:r w:rsidR="00896BC4" w:rsidRPr="009C4C01">
        <w:rPr>
          <w:rFonts w:cs="Arial"/>
          <w:szCs w:val="24"/>
        </w:rPr>
        <w:t xml:space="preserve"> capital schemes where the contracts stipulate stage </w:t>
      </w:r>
      <w:r w:rsidR="00A1135D" w:rsidRPr="008C2F56">
        <w:rPr>
          <w:rFonts w:cs="Arial"/>
          <w:szCs w:val="24"/>
        </w:rPr>
        <w:t>payments;</w:t>
      </w:r>
      <w:r w:rsidR="00896BC4" w:rsidRPr="009C4C01">
        <w:rPr>
          <w:rFonts w:cs="Arial"/>
          <w:szCs w:val="24"/>
        </w:rPr>
        <w:t xml:space="preserve"> the Chief Executive will issue procedures for their management, incorporating the recommendations of “Estate</w:t>
      </w:r>
      <w:r w:rsidR="000B4216" w:rsidRPr="009C4C01">
        <w:rPr>
          <w:rFonts w:cs="Arial"/>
          <w:szCs w:val="24"/>
        </w:rPr>
        <w:t xml:space="preserve"> </w:t>
      </w:r>
      <w:r w:rsidR="00896BC4" w:rsidRPr="009C4C01">
        <w:rPr>
          <w:rFonts w:cs="Arial"/>
          <w:szCs w:val="24"/>
        </w:rPr>
        <w:t>code”.</w:t>
      </w:r>
    </w:p>
    <w:p w14:paraId="07542EA6" w14:textId="77777777" w:rsidR="00C50037" w:rsidRPr="009C4C01" w:rsidRDefault="00896BC4" w:rsidP="009C4C01">
      <w:pPr>
        <w:pStyle w:val="ListParagraph"/>
        <w:numPr>
          <w:ilvl w:val="2"/>
          <w:numId w:val="1"/>
        </w:numPr>
        <w:tabs>
          <w:tab w:val="num"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assess on an annual basis the requirement for the operation of the construction industry tax deduction scheme in accordanc</w:t>
      </w:r>
      <w:r w:rsidR="00C50037" w:rsidRPr="009C4C01">
        <w:rPr>
          <w:rFonts w:cs="Arial"/>
          <w:szCs w:val="24"/>
        </w:rPr>
        <w:t>e with Inland Revenue guidance.</w:t>
      </w:r>
    </w:p>
    <w:p w14:paraId="438E3972"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issue procedures for the regular reporting of expenditure and commitment </w:t>
      </w:r>
      <w:r w:rsidR="00C50037" w:rsidRPr="009C4C01">
        <w:rPr>
          <w:rFonts w:cs="Arial"/>
          <w:szCs w:val="24"/>
        </w:rPr>
        <w:t>against authorised expenditure.</w:t>
      </w:r>
    </w:p>
    <w:p w14:paraId="423EAB85" w14:textId="77777777" w:rsidR="00896BC4"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approval of </w:t>
      </w:r>
      <w:r w:rsidR="000B4216" w:rsidRPr="009C4C01">
        <w:rPr>
          <w:rFonts w:cs="Arial"/>
          <w:szCs w:val="24"/>
        </w:rPr>
        <w:t xml:space="preserve">the annual </w:t>
      </w:r>
      <w:r w:rsidRPr="009C4C01">
        <w:rPr>
          <w:rFonts w:cs="Arial"/>
          <w:szCs w:val="24"/>
        </w:rPr>
        <w:t xml:space="preserve">capital </w:t>
      </w:r>
      <w:r w:rsidR="000B4216" w:rsidRPr="009C4C01">
        <w:rPr>
          <w:rFonts w:cs="Arial"/>
          <w:szCs w:val="24"/>
        </w:rPr>
        <w:t>plan</w:t>
      </w:r>
      <w:r w:rsidRPr="009C4C01">
        <w:rPr>
          <w:rFonts w:cs="Arial"/>
          <w:szCs w:val="24"/>
        </w:rPr>
        <w:t xml:space="preserve"> shall not constitute approval</w:t>
      </w:r>
      <w:r w:rsidR="00C50037" w:rsidRPr="009C4C01">
        <w:rPr>
          <w:rFonts w:cs="Arial"/>
          <w:szCs w:val="24"/>
        </w:rPr>
        <w:t xml:space="preserve"> for expenditure on any scheme</w:t>
      </w:r>
      <w:r w:rsidR="000B4216" w:rsidRPr="009C4C01">
        <w:rPr>
          <w:rFonts w:cs="Arial"/>
          <w:szCs w:val="24"/>
        </w:rPr>
        <w:t xml:space="preserve"> within that plan</w:t>
      </w:r>
      <w:r w:rsidR="00C50037" w:rsidRPr="009C4C01">
        <w:rPr>
          <w:rFonts w:cs="Arial"/>
          <w:szCs w:val="24"/>
        </w:rPr>
        <w:t>.</w:t>
      </w:r>
    </w:p>
    <w:p w14:paraId="7946F6BD" w14:textId="77777777" w:rsidR="00244A9E" w:rsidRPr="009C4C01" w:rsidRDefault="000B4216"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approval of annual programmes of maintenance, renewal or similar works shall constitute approval for</w:t>
      </w:r>
      <w:r w:rsidR="00244A9E" w:rsidRPr="009C4C01">
        <w:rPr>
          <w:rFonts w:cs="Arial"/>
          <w:szCs w:val="24"/>
        </w:rPr>
        <w:t xml:space="preserve"> schemes within that programme under the responsible supervision of the trust capital group.</w:t>
      </w:r>
    </w:p>
    <w:p w14:paraId="3274A04E"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will issue a scheme of delegation for capital investment management in accordance with "Estate</w:t>
      </w:r>
      <w:r w:rsidR="00244A9E" w:rsidRPr="009C4C01">
        <w:rPr>
          <w:rFonts w:cs="Arial"/>
          <w:szCs w:val="24"/>
        </w:rPr>
        <w:t xml:space="preserve"> </w:t>
      </w:r>
      <w:r w:rsidRPr="009C4C01">
        <w:rPr>
          <w:rFonts w:cs="Arial"/>
          <w:szCs w:val="24"/>
        </w:rPr>
        <w:t>code" guidance, the Trust’s Standing Orders and any guidance issue</w:t>
      </w:r>
      <w:r w:rsidR="00C50037" w:rsidRPr="009C4C01">
        <w:rPr>
          <w:rFonts w:cs="Arial"/>
          <w:szCs w:val="24"/>
        </w:rPr>
        <w:t>d by the Independent Regulator.</w:t>
      </w:r>
    </w:p>
    <w:p w14:paraId="3F369CB0"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issue procedures governing the financial management, including variations to contract, of capital investment projects and valuation for accounting purposes.</w:t>
      </w:r>
      <w:r w:rsidR="00EE2496" w:rsidRPr="009C4C01">
        <w:rPr>
          <w:rFonts w:cs="Arial"/>
          <w:szCs w:val="24"/>
        </w:rPr>
        <w:t xml:space="preserve">  Escalation thresholds for approving variations to authorised capital programmes are set out in the Scheme of Delegation.</w:t>
      </w:r>
    </w:p>
    <w:p w14:paraId="2D25E94D" w14:textId="77777777" w:rsidR="00896BC4" w:rsidRPr="009C4C01" w:rsidRDefault="00C5003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b/>
          <w:szCs w:val="24"/>
        </w:rPr>
        <w:t>Private Finance</w:t>
      </w:r>
      <w:r w:rsidR="00896BC4" w:rsidRPr="009C4C01">
        <w:rPr>
          <w:rFonts w:cs="Arial"/>
          <w:szCs w:val="24"/>
        </w:rPr>
        <w:t xml:space="preserve"> </w:t>
      </w:r>
    </w:p>
    <w:p w14:paraId="2273EEE3" w14:textId="77777777" w:rsidR="00C50037"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Trust should normally test for PFI when considering capital procurement. When the Trust proposes to use finance which is to be provided other than through its internally generated funds or formal borrowing, the following procedures shall apply:</w:t>
      </w:r>
    </w:p>
    <w:p w14:paraId="54A051FB"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(a)</w:t>
      </w:r>
      <w:r w:rsidRPr="009C4C01">
        <w:rPr>
          <w:rFonts w:cs="Arial"/>
          <w:szCs w:val="24"/>
        </w:rPr>
        <w:tab/>
        <w:t xml:space="preserve">The </w:t>
      </w:r>
      <w:r w:rsidR="003E00EB">
        <w:rPr>
          <w:rFonts w:cs="Arial"/>
          <w:szCs w:val="24"/>
        </w:rPr>
        <w:t>Chief Financial Officer</w:t>
      </w:r>
      <w:r w:rsidRPr="009C4C01">
        <w:rPr>
          <w:rFonts w:cs="Arial"/>
          <w:szCs w:val="24"/>
        </w:rPr>
        <w:t xml:space="preserve"> shall demonstrate that the use of private finance represents value for money and genuinely transfers significant risk to the private sector.</w:t>
      </w:r>
    </w:p>
    <w:p w14:paraId="2575EA05"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lastRenderedPageBreak/>
        <w:t>(b)</w:t>
      </w:r>
      <w:r w:rsidRPr="009C4C01">
        <w:rPr>
          <w:rFonts w:cs="Arial"/>
          <w:szCs w:val="24"/>
        </w:rPr>
        <w:tab/>
        <w:t>Where the sum involved exceeds delegated limits, the business case must be referred to the Independent Regulator or in li</w:t>
      </w:r>
      <w:r w:rsidR="00C50037" w:rsidRPr="009C4C01">
        <w:rPr>
          <w:rFonts w:cs="Arial"/>
          <w:szCs w:val="24"/>
        </w:rPr>
        <w:t>ne with any current guidelines.</w:t>
      </w:r>
    </w:p>
    <w:p w14:paraId="379F8182" w14:textId="77777777" w:rsidR="00C50037"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(c)</w:t>
      </w:r>
      <w:r w:rsidRPr="009C4C01">
        <w:rPr>
          <w:rFonts w:cs="Arial"/>
          <w:szCs w:val="24"/>
        </w:rPr>
        <w:tab/>
        <w:t>The proposal must be sp</w:t>
      </w:r>
      <w:r w:rsidR="00C50037" w:rsidRPr="009C4C01">
        <w:rPr>
          <w:rFonts w:cs="Arial"/>
          <w:szCs w:val="24"/>
        </w:rPr>
        <w:t xml:space="preserve">ecifically agreed by </w:t>
      </w:r>
      <w:r w:rsidR="005F205F">
        <w:rPr>
          <w:rFonts w:cs="Arial"/>
          <w:szCs w:val="24"/>
        </w:rPr>
        <w:t>The Board</w:t>
      </w:r>
      <w:r w:rsidR="00C50037" w:rsidRPr="009C4C01">
        <w:rPr>
          <w:rFonts w:cs="Arial"/>
          <w:szCs w:val="24"/>
        </w:rPr>
        <w:t>.</w:t>
      </w:r>
    </w:p>
    <w:p w14:paraId="7D381AD6" w14:textId="77777777" w:rsidR="00896BC4"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Asset Registers</w:t>
      </w:r>
    </w:p>
    <w:p w14:paraId="6C6A6FF0"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Chief Executive is responsible</w:t>
      </w:r>
      <w:r w:rsidR="001E6B65" w:rsidRPr="009C4C01">
        <w:rPr>
          <w:rFonts w:cs="Arial"/>
          <w:color w:val="000000"/>
          <w:szCs w:val="24"/>
        </w:rPr>
        <w:t xml:space="preserve"> for </w:t>
      </w:r>
      <w:r w:rsidR="001D2A24" w:rsidRPr="009C4C01">
        <w:rPr>
          <w:rFonts w:cs="Arial"/>
          <w:color w:val="000000"/>
          <w:szCs w:val="24"/>
        </w:rPr>
        <w:t>ensuring procedures are in place</w:t>
      </w:r>
      <w:r w:rsidRPr="009C4C01">
        <w:rPr>
          <w:rFonts w:cs="Arial"/>
          <w:szCs w:val="24"/>
        </w:rPr>
        <w:t xml:space="preserve"> for the maintenance of registers of assets, taking account of the advice of the </w:t>
      </w:r>
      <w:r w:rsidR="003E00EB">
        <w:rPr>
          <w:rFonts w:cs="Arial"/>
          <w:szCs w:val="24"/>
        </w:rPr>
        <w:t>Chief Financial Officer</w:t>
      </w:r>
      <w:r w:rsidRPr="009C4C01">
        <w:rPr>
          <w:rFonts w:cs="Arial"/>
          <w:szCs w:val="24"/>
        </w:rPr>
        <w:t xml:space="preserve"> concerning the form of any register and the method of updating, and arranging for a physical check of assets against the asset register to be conducted once a year.</w:t>
      </w:r>
    </w:p>
    <w:p w14:paraId="4A552F1E"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Trust shall maintain a publicly available property asset register recording protected property in accordance with the guidance issued by the Independent Regulator.</w:t>
      </w:r>
    </w:p>
    <w:p w14:paraId="40FD5F26"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The Trust may not dispose of any protected property assets without the approval of the Independent Regulator. This includes the disposal of part of the property or granting an interest in it.</w:t>
      </w:r>
    </w:p>
    <w:p w14:paraId="5338190F" w14:textId="77777777" w:rsidR="00C50037"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approve procedures for reconciling balances on fixed assets accounts in ledgers against balances on protected property asset registers.</w:t>
      </w:r>
    </w:p>
    <w:p w14:paraId="2A262FA3" w14:textId="77777777" w:rsidR="00896BC4" w:rsidRPr="009C4C01" w:rsidRDefault="00896BC4" w:rsidP="003066F8">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Additions to the fixed asset register must be clearly identified to an appropriate budget holder and be validated by reference to:</w:t>
      </w:r>
    </w:p>
    <w:p w14:paraId="15FE5C3B"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(a)</w:t>
      </w:r>
      <w:r w:rsidRPr="009C4C01">
        <w:rPr>
          <w:rFonts w:cs="Arial"/>
          <w:szCs w:val="24"/>
        </w:rPr>
        <w:tab/>
      </w:r>
      <w:r w:rsidR="003066F8">
        <w:rPr>
          <w:rFonts w:cs="Arial"/>
          <w:szCs w:val="24"/>
        </w:rPr>
        <w:t>P</w:t>
      </w:r>
      <w:r w:rsidRPr="009C4C01">
        <w:rPr>
          <w:rFonts w:cs="Arial"/>
          <w:szCs w:val="24"/>
        </w:rPr>
        <w:t xml:space="preserve">roperly authorised and approved agreements, architect's certificates, supplier's invoices and other documentary evidence in respect of purchases from third </w:t>
      </w:r>
      <w:proofErr w:type="gramStart"/>
      <w:r w:rsidRPr="009C4C01">
        <w:rPr>
          <w:rFonts w:cs="Arial"/>
          <w:szCs w:val="24"/>
        </w:rPr>
        <w:t>parties;</w:t>
      </w:r>
      <w:proofErr w:type="gramEnd"/>
    </w:p>
    <w:p w14:paraId="5A24F902"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(b)</w:t>
      </w:r>
      <w:r w:rsidRPr="009C4C01">
        <w:rPr>
          <w:rFonts w:cs="Arial"/>
          <w:szCs w:val="24"/>
        </w:rPr>
        <w:tab/>
      </w:r>
      <w:r w:rsidR="003066F8">
        <w:rPr>
          <w:rFonts w:cs="Arial"/>
          <w:szCs w:val="24"/>
        </w:rPr>
        <w:t>S</w:t>
      </w:r>
      <w:r w:rsidRPr="009C4C01">
        <w:rPr>
          <w:rFonts w:cs="Arial"/>
          <w:szCs w:val="24"/>
        </w:rPr>
        <w:t xml:space="preserve">tores, requisitions and wages records for own materials and labour including appropriate </w:t>
      </w:r>
      <w:proofErr w:type="gramStart"/>
      <w:r w:rsidRPr="009C4C01">
        <w:rPr>
          <w:rFonts w:cs="Arial"/>
          <w:szCs w:val="24"/>
        </w:rPr>
        <w:t>ove</w:t>
      </w:r>
      <w:r w:rsidR="00C50037" w:rsidRPr="009C4C01">
        <w:rPr>
          <w:rFonts w:cs="Arial"/>
          <w:szCs w:val="24"/>
        </w:rPr>
        <w:t>rheads;</w:t>
      </w:r>
      <w:proofErr w:type="gramEnd"/>
      <w:r w:rsidR="00C50037" w:rsidRPr="009C4C01">
        <w:rPr>
          <w:rFonts w:cs="Arial"/>
          <w:szCs w:val="24"/>
        </w:rPr>
        <w:t xml:space="preserve"> </w:t>
      </w:r>
    </w:p>
    <w:p w14:paraId="577196B2" w14:textId="77777777" w:rsidR="00C50037"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(c)</w:t>
      </w:r>
      <w:r w:rsidRPr="009C4C01">
        <w:rPr>
          <w:rFonts w:cs="Arial"/>
          <w:szCs w:val="24"/>
        </w:rPr>
        <w:tab/>
      </w:r>
      <w:r w:rsidR="003066F8">
        <w:rPr>
          <w:rFonts w:cs="Arial"/>
          <w:szCs w:val="24"/>
        </w:rPr>
        <w:t>L</w:t>
      </w:r>
      <w:r w:rsidRPr="009C4C01">
        <w:rPr>
          <w:rFonts w:cs="Arial"/>
          <w:szCs w:val="24"/>
        </w:rPr>
        <w:t>ease agreements in respect of assets held under a finance lease and capitalised.</w:t>
      </w:r>
      <w:r w:rsidRPr="009C4C01">
        <w:rPr>
          <w:rFonts w:cs="Arial"/>
          <w:szCs w:val="24"/>
        </w:rPr>
        <w:tab/>
      </w:r>
    </w:p>
    <w:p w14:paraId="3BAF03C1" w14:textId="77777777" w:rsidR="00896BC4" w:rsidRPr="009C4C01" w:rsidRDefault="00896BC4" w:rsidP="009C4C01">
      <w:pPr>
        <w:pStyle w:val="ListParagraph"/>
        <w:numPr>
          <w:ilvl w:val="2"/>
          <w:numId w:val="1"/>
        </w:numPr>
        <w:tabs>
          <w:tab w:val="clear" w:pos="1430"/>
          <w:tab w:val="num" w:pos="993"/>
          <w:tab w:val="left" w:pos="1418"/>
        </w:tabs>
        <w:spacing w:beforeLines="100" w:before="240" w:afterLines="100" w:after="240"/>
        <w:ind w:left="993" w:hanging="851"/>
        <w:jc w:val="both"/>
        <w:rPr>
          <w:rFonts w:cs="Arial"/>
          <w:szCs w:val="24"/>
        </w:rPr>
      </w:pPr>
      <w:r w:rsidRPr="009C4C01">
        <w:rPr>
          <w:rFonts w:cs="Arial"/>
          <w:szCs w:val="24"/>
        </w:rPr>
        <w:t xml:space="preserve">Where capital assets are sold, scrapped, </w:t>
      </w:r>
      <w:proofErr w:type="gramStart"/>
      <w:r w:rsidRPr="009C4C01">
        <w:rPr>
          <w:rFonts w:cs="Arial"/>
          <w:szCs w:val="24"/>
        </w:rPr>
        <w:t>lost</w:t>
      </w:r>
      <w:proofErr w:type="gramEnd"/>
      <w:r w:rsidRPr="009C4C01">
        <w:rPr>
          <w:rFonts w:cs="Arial"/>
          <w:szCs w:val="24"/>
        </w:rPr>
        <w:t xml:space="preserve"> or otherwise disposed of, their value must be removed from the accounting records and each disposal must be validated by reference to authorisation documents and invoices (where appropriate).</w:t>
      </w:r>
    </w:p>
    <w:p w14:paraId="442FDBD4" w14:textId="77777777" w:rsidR="0065489F" w:rsidRPr="009C4C01" w:rsidRDefault="00896BC4"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Security of Assets</w:t>
      </w:r>
    </w:p>
    <w:p w14:paraId="7B113040" w14:textId="77777777" w:rsidR="0065489F" w:rsidRPr="009C4C01" w:rsidRDefault="00896BC4" w:rsidP="003066F8">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The overall control of fixed assets is the responsibility of the Chief Executive.</w:t>
      </w:r>
    </w:p>
    <w:p w14:paraId="5D74F817" w14:textId="77777777" w:rsidR="00896BC4" w:rsidRPr="009C4C01" w:rsidRDefault="00896BC4" w:rsidP="003066F8">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lastRenderedPageBreak/>
        <w:t>Asset control procedures (including fixed assets, cash, cheques</w:t>
      </w:r>
      <w:r w:rsidR="00836204" w:rsidRPr="009C4C01">
        <w:rPr>
          <w:rFonts w:cs="Arial"/>
          <w:szCs w:val="24"/>
        </w:rPr>
        <w:t>,</w:t>
      </w:r>
      <w:r w:rsidRPr="009C4C01">
        <w:rPr>
          <w:rFonts w:cs="Arial"/>
          <w:szCs w:val="24"/>
        </w:rPr>
        <w:t xml:space="preserve"> negotiable </w:t>
      </w:r>
      <w:proofErr w:type="gramStart"/>
      <w:r w:rsidRPr="009C4C01">
        <w:rPr>
          <w:rFonts w:cs="Arial"/>
          <w:szCs w:val="24"/>
        </w:rPr>
        <w:t>instruments</w:t>
      </w:r>
      <w:proofErr w:type="gramEnd"/>
      <w:r w:rsidRPr="009C4C01">
        <w:rPr>
          <w:rFonts w:cs="Arial"/>
          <w:szCs w:val="24"/>
        </w:rPr>
        <w:t xml:space="preserve"> and donated assets) must be approved by the </w:t>
      </w:r>
      <w:r w:rsidR="003E00EB">
        <w:rPr>
          <w:rFonts w:cs="Arial"/>
          <w:szCs w:val="24"/>
        </w:rPr>
        <w:t>Chief Financial Officer</w:t>
      </w:r>
      <w:r w:rsidRPr="009C4C01">
        <w:rPr>
          <w:rFonts w:cs="Arial"/>
          <w:szCs w:val="24"/>
        </w:rPr>
        <w:t>.  This procedure shall make provision for:</w:t>
      </w:r>
    </w:p>
    <w:p w14:paraId="6B5E7979"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(a)</w:t>
      </w:r>
      <w:r w:rsidRPr="009C4C01">
        <w:rPr>
          <w:rFonts w:cs="Arial"/>
          <w:szCs w:val="24"/>
        </w:rPr>
        <w:tab/>
      </w:r>
      <w:r w:rsidR="003066F8">
        <w:rPr>
          <w:rFonts w:cs="Arial"/>
          <w:szCs w:val="24"/>
        </w:rPr>
        <w:t>R</w:t>
      </w:r>
      <w:r w:rsidRPr="009C4C01">
        <w:rPr>
          <w:rFonts w:cs="Arial"/>
          <w:szCs w:val="24"/>
        </w:rPr>
        <w:t xml:space="preserve">ecording managerial responsibility for each </w:t>
      </w:r>
      <w:proofErr w:type="gramStart"/>
      <w:r w:rsidRPr="009C4C01">
        <w:rPr>
          <w:rFonts w:cs="Arial"/>
          <w:szCs w:val="24"/>
        </w:rPr>
        <w:t>asset;</w:t>
      </w:r>
      <w:proofErr w:type="gramEnd"/>
    </w:p>
    <w:p w14:paraId="2266FF1C" w14:textId="77777777" w:rsidR="00896BC4"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(b)</w:t>
      </w:r>
      <w:r w:rsidRPr="009C4C01">
        <w:rPr>
          <w:rFonts w:cs="Arial"/>
          <w:szCs w:val="24"/>
        </w:rPr>
        <w:tab/>
      </w:r>
      <w:r w:rsidR="003066F8">
        <w:rPr>
          <w:rFonts w:cs="Arial"/>
          <w:szCs w:val="24"/>
        </w:rPr>
        <w:t>I</w:t>
      </w:r>
      <w:r w:rsidRPr="009C4C01">
        <w:rPr>
          <w:rFonts w:cs="Arial"/>
          <w:szCs w:val="24"/>
        </w:rPr>
        <w:t>dentificat</w:t>
      </w:r>
      <w:r w:rsidR="0065489F" w:rsidRPr="009C4C01">
        <w:rPr>
          <w:rFonts w:cs="Arial"/>
          <w:szCs w:val="24"/>
        </w:rPr>
        <w:t xml:space="preserve">ion of additions and </w:t>
      </w:r>
      <w:proofErr w:type="gramStart"/>
      <w:r w:rsidR="0065489F" w:rsidRPr="009C4C01">
        <w:rPr>
          <w:rFonts w:cs="Arial"/>
          <w:szCs w:val="24"/>
        </w:rPr>
        <w:t>disposals;</w:t>
      </w:r>
      <w:proofErr w:type="gramEnd"/>
    </w:p>
    <w:p w14:paraId="64559B3A" w14:textId="77777777" w:rsidR="00896BC4"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(c)</w:t>
      </w:r>
      <w:r w:rsidRPr="009C4C01">
        <w:rPr>
          <w:rFonts w:cs="Arial"/>
          <w:szCs w:val="24"/>
        </w:rPr>
        <w:tab/>
      </w:r>
      <w:r w:rsidR="003066F8">
        <w:rPr>
          <w:rFonts w:cs="Arial"/>
          <w:szCs w:val="24"/>
        </w:rPr>
        <w:t>I</w:t>
      </w:r>
      <w:r w:rsidRPr="009C4C01">
        <w:rPr>
          <w:rFonts w:cs="Arial"/>
          <w:szCs w:val="24"/>
        </w:rPr>
        <w:t xml:space="preserve">dentification of all repairs and maintenance </w:t>
      </w:r>
      <w:proofErr w:type="gramStart"/>
      <w:r w:rsidRPr="009C4C01">
        <w:rPr>
          <w:rFonts w:cs="Arial"/>
          <w:szCs w:val="24"/>
        </w:rPr>
        <w:t>expenses;</w:t>
      </w:r>
      <w:proofErr w:type="gramEnd"/>
    </w:p>
    <w:p w14:paraId="4330F9E7"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w:t>
      </w:r>
      <w:r w:rsidR="0065489F" w:rsidRPr="009C4C01">
        <w:rPr>
          <w:rFonts w:cs="Arial"/>
          <w:szCs w:val="24"/>
        </w:rPr>
        <w:t>d)</w:t>
      </w:r>
      <w:r w:rsidR="0065489F" w:rsidRPr="009C4C01">
        <w:rPr>
          <w:rFonts w:cs="Arial"/>
          <w:szCs w:val="24"/>
        </w:rPr>
        <w:tab/>
      </w:r>
      <w:r w:rsidR="003066F8">
        <w:rPr>
          <w:rFonts w:cs="Arial"/>
          <w:szCs w:val="24"/>
        </w:rPr>
        <w:t>P</w:t>
      </w:r>
      <w:r w:rsidR="0065489F" w:rsidRPr="009C4C01">
        <w:rPr>
          <w:rFonts w:cs="Arial"/>
          <w:szCs w:val="24"/>
        </w:rPr>
        <w:t xml:space="preserve">hysical security of </w:t>
      </w:r>
      <w:proofErr w:type="gramStart"/>
      <w:r w:rsidR="0065489F" w:rsidRPr="009C4C01">
        <w:rPr>
          <w:rFonts w:cs="Arial"/>
          <w:szCs w:val="24"/>
        </w:rPr>
        <w:t>assets;</w:t>
      </w:r>
      <w:proofErr w:type="gramEnd"/>
    </w:p>
    <w:p w14:paraId="48EFFA18" w14:textId="77777777" w:rsidR="00896BC4" w:rsidRPr="009C4C01" w:rsidRDefault="00896BC4" w:rsidP="003066F8">
      <w:pPr>
        <w:tabs>
          <w:tab w:val="left" w:pos="1418"/>
        </w:tabs>
        <w:spacing w:beforeLines="100" w:before="240" w:afterLines="100" w:after="240"/>
        <w:ind w:left="1418" w:hanging="425"/>
        <w:jc w:val="both"/>
        <w:rPr>
          <w:rFonts w:cs="Arial"/>
          <w:szCs w:val="24"/>
        </w:rPr>
      </w:pPr>
      <w:r w:rsidRPr="009C4C01">
        <w:rPr>
          <w:rFonts w:cs="Arial"/>
          <w:szCs w:val="24"/>
        </w:rPr>
        <w:t>(e)</w:t>
      </w:r>
      <w:r w:rsidRPr="009C4C01">
        <w:rPr>
          <w:rFonts w:cs="Arial"/>
          <w:szCs w:val="24"/>
        </w:rPr>
        <w:tab/>
      </w:r>
      <w:r w:rsidR="003066F8">
        <w:rPr>
          <w:rFonts w:cs="Arial"/>
          <w:szCs w:val="24"/>
        </w:rPr>
        <w:t>P</w:t>
      </w:r>
      <w:r w:rsidRPr="009C4C01">
        <w:rPr>
          <w:rFonts w:cs="Arial"/>
          <w:szCs w:val="24"/>
        </w:rPr>
        <w:t xml:space="preserve">eriodic verification of the existence </w:t>
      </w:r>
      <w:proofErr w:type="gramStart"/>
      <w:r w:rsidRPr="009C4C01">
        <w:rPr>
          <w:rFonts w:cs="Arial"/>
          <w:szCs w:val="24"/>
        </w:rPr>
        <w:t>of,</w:t>
      </w:r>
      <w:proofErr w:type="gramEnd"/>
      <w:r w:rsidRPr="009C4C01">
        <w:rPr>
          <w:rFonts w:cs="Arial"/>
          <w:szCs w:val="24"/>
        </w:rPr>
        <w:t xml:space="preserve"> condition of, and title to, assets recorded</w:t>
      </w:r>
      <w:r w:rsidR="0065489F" w:rsidRPr="009C4C01">
        <w:rPr>
          <w:rFonts w:cs="Arial"/>
          <w:szCs w:val="24"/>
        </w:rPr>
        <w:t>;</w:t>
      </w:r>
    </w:p>
    <w:p w14:paraId="395A4921" w14:textId="77777777" w:rsidR="00896BC4"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(f)</w:t>
      </w:r>
      <w:r w:rsidRPr="009C4C01">
        <w:rPr>
          <w:rFonts w:cs="Arial"/>
          <w:szCs w:val="24"/>
        </w:rPr>
        <w:tab/>
      </w:r>
      <w:r w:rsidR="003066F8">
        <w:rPr>
          <w:rFonts w:cs="Arial"/>
          <w:szCs w:val="24"/>
        </w:rPr>
        <w:t>I</w:t>
      </w:r>
      <w:r w:rsidRPr="009C4C01">
        <w:rPr>
          <w:rFonts w:cs="Arial"/>
          <w:szCs w:val="24"/>
        </w:rPr>
        <w:t xml:space="preserve">dentification and reporting of all costs associated with the retention of an </w:t>
      </w:r>
      <w:proofErr w:type="gramStart"/>
      <w:r w:rsidRPr="009C4C01">
        <w:rPr>
          <w:rFonts w:cs="Arial"/>
          <w:szCs w:val="24"/>
        </w:rPr>
        <w:t>asset;</w:t>
      </w:r>
      <w:proofErr w:type="gramEnd"/>
      <w:r w:rsidRPr="009C4C01">
        <w:rPr>
          <w:rFonts w:cs="Arial"/>
          <w:szCs w:val="24"/>
        </w:rPr>
        <w:t xml:space="preserve"> </w:t>
      </w:r>
    </w:p>
    <w:p w14:paraId="57B44BBB" w14:textId="77777777" w:rsidR="0065489F" w:rsidRPr="009C4C01" w:rsidRDefault="00896BC4" w:rsidP="003066F8">
      <w:pPr>
        <w:tabs>
          <w:tab w:val="left" w:pos="1701"/>
        </w:tabs>
        <w:spacing w:beforeLines="100" w:before="240" w:afterLines="100" w:after="240"/>
        <w:ind w:left="1418" w:hanging="425"/>
        <w:jc w:val="both"/>
        <w:rPr>
          <w:rFonts w:cs="Arial"/>
          <w:szCs w:val="24"/>
        </w:rPr>
      </w:pPr>
      <w:r w:rsidRPr="009C4C01">
        <w:rPr>
          <w:rFonts w:cs="Arial"/>
          <w:szCs w:val="24"/>
        </w:rPr>
        <w:t>(g)</w:t>
      </w:r>
      <w:r w:rsidRPr="009C4C01">
        <w:rPr>
          <w:rFonts w:cs="Arial"/>
          <w:szCs w:val="24"/>
        </w:rPr>
        <w:tab/>
      </w:r>
      <w:r w:rsidR="003066F8">
        <w:rPr>
          <w:rFonts w:cs="Arial"/>
          <w:szCs w:val="24"/>
        </w:rPr>
        <w:t>R</w:t>
      </w:r>
      <w:r w:rsidRPr="009C4C01">
        <w:rPr>
          <w:rFonts w:cs="Arial"/>
          <w:szCs w:val="24"/>
        </w:rPr>
        <w:t>eporting, recording and safekeeping of cash, chequ</w:t>
      </w:r>
      <w:r w:rsidR="0065489F" w:rsidRPr="009C4C01">
        <w:rPr>
          <w:rFonts w:cs="Arial"/>
          <w:szCs w:val="24"/>
        </w:rPr>
        <w:t>es, and negotiable instruments.</w:t>
      </w:r>
    </w:p>
    <w:p w14:paraId="3ACA2F7B" w14:textId="77777777" w:rsidR="0065489F" w:rsidRPr="009C4C01" w:rsidRDefault="00896BC4"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All discrepancies revealed by verification of physical assets to fixed asset register shall be notified to the </w:t>
      </w:r>
      <w:r w:rsidR="003E00EB">
        <w:rPr>
          <w:rFonts w:cs="Arial"/>
          <w:szCs w:val="24"/>
        </w:rPr>
        <w:t>Chief Financial Officer</w:t>
      </w:r>
      <w:r w:rsidRPr="009C4C01">
        <w:rPr>
          <w:rFonts w:cs="Arial"/>
          <w:szCs w:val="24"/>
        </w:rPr>
        <w:t>.</w:t>
      </w:r>
    </w:p>
    <w:p w14:paraId="798C66C2" w14:textId="77777777" w:rsidR="0065489F" w:rsidRPr="009C4C01" w:rsidRDefault="00896BC4"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Whilst each employee and officer </w:t>
      </w:r>
      <w:proofErr w:type="gramStart"/>
      <w:r w:rsidRPr="009C4C01">
        <w:rPr>
          <w:rFonts w:cs="Arial"/>
          <w:szCs w:val="24"/>
        </w:rPr>
        <w:t>has</w:t>
      </w:r>
      <w:proofErr w:type="gramEnd"/>
      <w:r w:rsidRPr="009C4C01">
        <w:rPr>
          <w:rFonts w:cs="Arial"/>
          <w:szCs w:val="24"/>
        </w:rPr>
        <w:t xml:space="preserve"> a responsibility for the security of property of the Trust, it is the responsibility of </w:t>
      </w:r>
      <w:r w:rsidR="00A640D3" w:rsidRPr="009C4C01">
        <w:rPr>
          <w:rFonts w:cs="Arial"/>
          <w:szCs w:val="24"/>
        </w:rPr>
        <w:t>directors</w:t>
      </w:r>
      <w:r w:rsidRPr="009C4C01">
        <w:rPr>
          <w:rFonts w:cs="Arial"/>
          <w:szCs w:val="24"/>
        </w:rPr>
        <w:t xml:space="preserve"> and senior employees in all disciplines to apply such appropriate routine security practices in relation to NHS property as may be determined by </w:t>
      </w:r>
      <w:r w:rsidR="005F205F">
        <w:rPr>
          <w:rFonts w:cs="Arial"/>
          <w:szCs w:val="24"/>
        </w:rPr>
        <w:t>The Board</w:t>
      </w:r>
      <w:r w:rsidRPr="009C4C01">
        <w:rPr>
          <w:rFonts w:cs="Arial"/>
          <w:szCs w:val="24"/>
        </w:rPr>
        <w:t>. Any breach of agreed security practices must be reported in accordance with agreed procedures.</w:t>
      </w:r>
    </w:p>
    <w:p w14:paraId="1A4F21F5" w14:textId="77777777" w:rsidR="0065489F" w:rsidRPr="009C4C01" w:rsidRDefault="00896BC4"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Any damage to the Trust’s premises, vehicles and equipment, or any loss of equipment, stores or supplies must be reported by </w:t>
      </w:r>
      <w:r w:rsidR="00A640D3" w:rsidRPr="009C4C01">
        <w:rPr>
          <w:rFonts w:cs="Arial"/>
          <w:szCs w:val="24"/>
        </w:rPr>
        <w:t>directors</w:t>
      </w:r>
      <w:r w:rsidRPr="009C4C01">
        <w:rPr>
          <w:rFonts w:cs="Arial"/>
          <w:szCs w:val="24"/>
        </w:rPr>
        <w:t xml:space="preserve"> and employees in accordance with the procedure for reporting losses.</w:t>
      </w:r>
    </w:p>
    <w:p w14:paraId="68D662AF" w14:textId="77777777" w:rsidR="00FA03E1" w:rsidRPr="009C4C01" w:rsidRDefault="00896BC4"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Where practical, assets should be marked as Trust property.</w:t>
      </w:r>
    </w:p>
    <w:p w14:paraId="0394B3A3" w14:textId="77777777" w:rsidR="0065489F"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33" w:name="_Toc22229059"/>
      <w:r w:rsidRPr="009C4C01">
        <w:rPr>
          <w:rFonts w:ascii="Arial" w:hAnsi="Arial"/>
          <w:szCs w:val="24"/>
        </w:rPr>
        <w:t>Stores and Receipt of Goods</w:t>
      </w:r>
      <w:bookmarkEnd w:id="33"/>
    </w:p>
    <w:p w14:paraId="7ABC2271" w14:textId="77777777" w:rsidR="0065489F" w:rsidRPr="009C4C01" w:rsidRDefault="00992DB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General</w:t>
      </w:r>
    </w:p>
    <w:p w14:paraId="1E824C07" w14:textId="77777777" w:rsidR="00992DB2" w:rsidRPr="009C4C01" w:rsidRDefault="00992DB2" w:rsidP="009C4C01">
      <w:pPr>
        <w:pStyle w:val="ListParagraph"/>
        <w:numPr>
          <w:ilvl w:val="2"/>
          <w:numId w:val="1"/>
        </w:numPr>
        <w:tabs>
          <w:tab w:val="clear" w:pos="1430"/>
        </w:tabs>
        <w:spacing w:beforeLines="100" w:before="240" w:afterLines="100" w:after="240"/>
        <w:ind w:left="993" w:hanging="851"/>
        <w:jc w:val="both"/>
        <w:rPr>
          <w:rFonts w:cs="Arial"/>
          <w:szCs w:val="24"/>
        </w:rPr>
      </w:pPr>
      <w:r w:rsidRPr="009C4C01">
        <w:rPr>
          <w:rFonts w:cs="Arial"/>
          <w:szCs w:val="24"/>
        </w:rPr>
        <w:t>Stores, defined in terms of controlled stores and departmental stores (for immediate use) should be:</w:t>
      </w:r>
    </w:p>
    <w:p w14:paraId="07AB6F81" w14:textId="77777777" w:rsidR="00992DB2" w:rsidRPr="009C4C01" w:rsidRDefault="003066F8" w:rsidP="009C4C01">
      <w:pPr>
        <w:pStyle w:val="ListParagraph"/>
        <w:numPr>
          <w:ilvl w:val="0"/>
          <w:numId w:val="137"/>
        </w:numPr>
        <w:spacing w:beforeLines="100" w:before="240" w:afterLines="100" w:after="240"/>
        <w:ind w:left="1418" w:hanging="425"/>
        <w:jc w:val="both"/>
        <w:rPr>
          <w:rFonts w:cs="Arial"/>
          <w:szCs w:val="24"/>
        </w:rPr>
      </w:pPr>
      <w:r>
        <w:rPr>
          <w:rFonts w:cs="Arial"/>
          <w:szCs w:val="24"/>
        </w:rPr>
        <w:t>K</w:t>
      </w:r>
      <w:r w:rsidR="00992DB2" w:rsidRPr="009C4C01">
        <w:rPr>
          <w:rFonts w:cs="Arial"/>
          <w:szCs w:val="24"/>
        </w:rPr>
        <w:t>ep</w:t>
      </w:r>
      <w:r w:rsidR="0065489F" w:rsidRPr="009C4C01">
        <w:rPr>
          <w:rFonts w:cs="Arial"/>
          <w:szCs w:val="24"/>
        </w:rPr>
        <w:t xml:space="preserve">t to a minimum practical </w:t>
      </w:r>
      <w:proofErr w:type="gramStart"/>
      <w:r w:rsidR="0065489F" w:rsidRPr="009C4C01">
        <w:rPr>
          <w:rFonts w:cs="Arial"/>
          <w:szCs w:val="24"/>
        </w:rPr>
        <w:t>level;</w:t>
      </w:r>
      <w:proofErr w:type="gramEnd"/>
    </w:p>
    <w:p w14:paraId="56E15BDD" w14:textId="77777777" w:rsidR="00992DB2" w:rsidRPr="009C4C01" w:rsidRDefault="003066F8" w:rsidP="009C4C01">
      <w:pPr>
        <w:pStyle w:val="ListParagraph"/>
        <w:numPr>
          <w:ilvl w:val="0"/>
          <w:numId w:val="137"/>
        </w:numPr>
        <w:spacing w:beforeLines="100" w:before="240" w:afterLines="100" w:after="240"/>
        <w:ind w:left="1418" w:hanging="425"/>
        <w:jc w:val="both"/>
        <w:rPr>
          <w:rFonts w:cs="Arial"/>
          <w:szCs w:val="24"/>
        </w:rPr>
      </w:pPr>
      <w:r>
        <w:rPr>
          <w:rFonts w:cs="Arial"/>
          <w:szCs w:val="24"/>
        </w:rPr>
        <w:t>S</w:t>
      </w:r>
      <w:r w:rsidR="00992DB2" w:rsidRPr="009C4C01">
        <w:rPr>
          <w:rFonts w:cs="Arial"/>
          <w:szCs w:val="24"/>
        </w:rPr>
        <w:t>ubjected to regular stock</w:t>
      </w:r>
      <w:r w:rsidR="0065489F" w:rsidRPr="009C4C01">
        <w:rPr>
          <w:rFonts w:cs="Arial"/>
          <w:szCs w:val="24"/>
        </w:rPr>
        <w:t xml:space="preserve"> take –perpetual and/or </w:t>
      </w:r>
      <w:proofErr w:type="gramStart"/>
      <w:r w:rsidR="0065489F" w:rsidRPr="009C4C01">
        <w:rPr>
          <w:rFonts w:cs="Arial"/>
          <w:szCs w:val="24"/>
        </w:rPr>
        <w:t>annual;</w:t>
      </w:r>
      <w:proofErr w:type="gramEnd"/>
    </w:p>
    <w:p w14:paraId="1E8E0960" w14:textId="77777777" w:rsidR="00992DB2" w:rsidRPr="009C4C01" w:rsidRDefault="003066F8" w:rsidP="009C4C01">
      <w:pPr>
        <w:pStyle w:val="ListParagraph"/>
        <w:numPr>
          <w:ilvl w:val="0"/>
          <w:numId w:val="137"/>
        </w:numPr>
        <w:spacing w:beforeLines="100" w:before="240" w:afterLines="100" w:after="240"/>
        <w:ind w:left="1418" w:hanging="425"/>
        <w:jc w:val="both"/>
        <w:rPr>
          <w:rFonts w:cs="Arial"/>
          <w:szCs w:val="24"/>
        </w:rPr>
      </w:pPr>
      <w:r>
        <w:rPr>
          <w:rFonts w:cs="Arial"/>
          <w:szCs w:val="24"/>
        </w:rPr>
        <w:t>V</w:t>
      </w:r>
      <w:r w:rsidR="00992DB2" w:rsidRPr="009C4C01">
        <w:rPr>
          <w:rFonts w:cs="Arial"/>
          <w:szCs w:val="24"/>
        </w:rPr>
        <w:t>alued at the lower of cos</w:t>
      </w:r>
      <w:r w:rsidR="0065489F" w:rsidRPr="009C4C01">
        <w:rPr>
          <w:rFonts w:cs="Arial"/>
          <w:szCs w:val="24"/>
        </w:rPr>
        <w:t>t and net realisable value; and</w:t>
      </w:r>
    </w:p>
    <w:p w14:paraId="4A0A646B" w14:textId="77777777" w:rsidR="0065489F" w:rsidRPr="009C4C01" w:rsidRDefault="003066F8" w:rsidP="009C4C01">
      <w:pPr>
        <w:pStyle w:val="ListParagraph"/>
        <w:numPr>
          <w:ilvl w:val="0"/>
          <w:numId w:val="137"/>
        </w:numPr>
        <w:spacing w:beforeLines="100" w:before="240" w:afterLines="100" w:after="240"/>
        <w:ind w:left="1418" w:hanging="425"/>
        <w:jc w:val="both"/>
        <w:rPr>
          <w:rFonts w:cs="Arial"/>
          <w:szCs w:val="24"/>
        </w:rPr>
      </w:pPr>
      <w:r>
        <w:rPr>
          <w:rFonts w:cs="Arial"/>
          <w:szCs w:val="24"/>
        </w:rPr>
        <w:lastRenderedPageBreak/>
        <w:t>B</w:t>
      </w:r>
      <w:r w:rsidR="00992DB2" w:rsidRPr="009C4C01">
        <w:rPr>
          <w:rFonts w:cs="Arial"/>
          <w:szCs w:val="24"/>
        </w:rPr>
        <w:t xml:space="preserve">e kept as </w:t>
      </w:r>
      <w:r w:rsidR="0065489F" w:rsidRPr="009C4C01">
        <w:rPr>
          <w:rFonts w:cs="Arial"/>
          <w:szCs w:val="24"/>
        </w:rPr>
        <w:t>secure as practically possible.</w:t>
      </w:r>
    </w:p>
    <w:p w14:paraId="0BBB2DB9" w14:textId="77777777" w:rsidR="00992DB2" w:rsidRPr="009C4C01" w:rsidRDefault="00992DB2" w:rsidP="009C4C01">
      <w:pPr>
        <w:pStyle w:val="ListParagraph"/>
        <w:numPr>
          <w:ilvl w:val="1"/>
          <w:numId w:val="1"/>
        </w:numPr>
        <w:tabs>
          <w:tab w:val="left" w:pos="1418"/>
        </w:tabs>
        <w:spacing w:beforeLines="100" w:before="240" w:afterLines="100" w:after="240"/>
        <w:ind w:left="567" w:hanging="567"/>
        <w:jc w:val="both"/>
        <w:rPr>
          <w:rFonts w:cs="Arial"/>
          <w:b/>
          <w:szCs w:val="24"/>
        </w:rPr>
      </w:pPr>
      <w:r w:rsidRPr="009C4C01">
        <w:rPr>
          <w:rFonts w:cs="Arial"/>
          <w:b/>
          <w:szCs w:val="24"/>
        </w:rPr>
        <w:t>Control</w:t>
      </w:r>
    </w:p>
    <w:p w14:paraId="26D5C54F" w14:textId="77777777" w:rsidR="007E3DFD" w:rsidRDefault="007E3DFD" w:rsidP="00F87519">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F87519">
        <w:rPr>
          <w:rFonts w:cs="Arial"/>
          <w:szCs w:val="24"/>
        </w:rPr>
        <w:t>T</w:t>
      </w:r>
      <w:r w:rsidR="00992DB2" w:rsidRPr="009C4C01">
        <w:rPr>
          <w:rFonts w:cs="Arial"/>
          <w:szCs w:val="24"/>
        </w:rPr>
        <w:t xml:space="preserve">he </w:t>
      </w:r>
      <w:r w:rsidR="003E00EB">
        <w:rPr>
          <w:rFonts w:cs="Arial"/>
          <w:szCs w:val="24"/>
        </w:rPr>
        <w:t>Chief Financial Officer</w:t>
      </w:r>
      <w:r w:rsidR="00992DB2" w:rsidRPr="009C4C01">
        <w:rPr>
          <w:rFonts w:cs="Arial"/>
          <w:szCs w:val="24"/>
        </w:rPr>
        <w:t xml:space="preserve"> </w:t>
      </w:r>
      <w:r w:rsidRPr="00F87519">
        <w:rPr>
          <w:rFonts w:cs="Arial"/>
          <w:szCs w:val="24"/>
        </w:rPr>
        <w:t xml:space="preserve">is responsible </w:t>
      </w:r>
      <w:r w:rsidR="00992DB2" w:rsidRPr="009C4C01">
        <w:rPr>
          <w:rFonts w:cs="Arial"/>
          <w:szCs w:val="24"/>
        </w:rPr>
        <w:t>for the systems of control</w:t>
      </w:r>
      <w:r>
        <w:rPr>
          <w:rFonts w:cs="Arial"/>
          <w:szCs w:val="24"/>
        </w:rPr>
        <w:t xml:space="preserve"> and s</w:t>
      </w:r>
      <w:r w:rsidR="00992DB2" w:rsidRPr="009C4C01">
        <w:rPr>
          <w:rFonts w:cs="Arial"/>
          <w:szCs w:val="24"/>
        </w:rPr>
        <w:t>tores</w:t>
      </w:r>
      <w:r>
        <w:rPr>
          <w:rFonts w:cs="Arial"/>
          <w:szCs w:val="24"/>
        </w:rPr>
        <w:t>.</w:t>
      </w:r>
    </w:p>
    <w:p w14:paraId="71FF3CE4" w14:textId="77777777" w:rsidR="0065489F" w:rsidRPr="009C4C01" w:rsidRDefault="00992DB2" w:rsidP="00F87519">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proofErr w:type="gramStart"/>
      <w:r w:rsidRPr="009C4C01">
        <w:rPr>
          <w:rFonts w:cs="Arial"/>
          <w:szCs w:val="24"/>
        </w:rPr>
        <w:t>day to day</w:t>
      </w:r>
      <w:proofErr w:type="gramEnd"/>
      <w:r w:rsidRPr="009C4C01">
        <w:rPr>
          <w:rFonts w:cs="Arial"/>
          <w:szCs w:val="24"/>
        </w:rPr>
        <w:t xml:space="preserve"> respon</w:t>
      </w:r>
      <w:r w:rsidR="0065489F" w:rsidRPr="009C4C01">
        <w:rPr>
          <w:rFonts w:cs="Arial"/>
          <w:szCs w:val="24"/>
        </w:rPr>
        <w:t xml:space="preserve">sibility </w:t>
      </w:r>
      <w:r w:rsidR="00071ADF">
        <w:rPr>
          <w:rFonts w:cs="Arial"/>
          <w:szCs w:val="24"/>
        </w:rPr>
        <w:t>will</w:t>
      </w:r>
      <w:r w:rsidR="0065489F" w:rsidRPr="009C4C01">
        <w:rPr>
          <w:rFonts w:cs="Arial"/>
          <w:szCs w:val="24"/>
        </w:rPr>
        <w:t xml:space="preserve"> be delegated </w:t>
      </w:r>
      <w:r w:rsidR="00071ADF">
        <w:rPr>
          <w:rFonts w:cs="Arial"/>
          <w:szCs w:val="24"/>
        </w:rPr>
        <w:t xml:space="preserve">to </w:t>
      </w:r>
      <w:r w:rsidRPr="009C4C01">
        <w:rPr>
          <w:rFonts w:cs="Arial"/>
          <w:szCs w:val="24"/>
        </w:rPr>
        <w:t xml:space="preserve">departmental employees and stores managers/keepers, subject to such delegation being entered in a record available to the </w:t>
      </w:r>
      <w:r w:rsidR="003E00EB">
        <w:rPr>
          <w:rFonts w:cs="Arial"/>
          <w:szCs w:val="24"/>
        </w:rPr>
        <w:t>Chief Financial Officer</w:t>
      </w:r>
      <w:r w:rsidRPr="009C4C01">
        <w:rPr>
          <w:rFonts w:cs="Arial"/>
          <w:szCs w:val="24"/>
        </w:rPr>
        <w:t xml:space="preserve">.  The control of </w:t>
      </w:r>
      <w:proofErr w:type="gramStart"/>
      <w:r w:rsidRPr="009C4C01">
        <w:rPr>
          <w:rFonts w:cs="Arial"/>
          <w:szCs w:val="24"/>
        </w:rPr>
        <w:t>Pharmaceutical</w:t>
      </w:r>
      <w:proofErr w:type="gramEnd"/>
      <w:r w:rsidRPr="009C4C01">
        <w:rPr>
          <w:rFonts w:cs="Arial"/>
          <w:szCs w:val="24"/>
        </w:rPr>
        <w:t xml:space="preserve"> stocks shall be the responsibility of a designated pharmaceutical officer; and the control of fuel oil and coal to a designated estates manager.</w:t>
      </w:r>
    </w:p>
    <w:p w14:paraId="67CFE4D2" w14:textId="77777777" w:rsidR="0065489F" w:rsidRPr="009C4C01" w:rsidRDefault="00992DB2"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The responsibility for security arrangements and the custody of keys for all stores and locations shall be clearly defined in writing by the designated manager/pharmaceutical officer.  Wherever practicable, stocks should be marked as Trust property.</w:t>
      </w:r>
    </w:p>
    <w:p w14:paraId="2D8A3F01" w14:textId="77777777" w:rsidR="0065489F" w:rsidRPr="009C4C01" w:rsidRDefault="00992DB2"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set out procedures and systems to regulate the stores including records for receipt of goods, issues, and returns to stores, </w:t>
      </w:r>
      <w:proofErr w:type="gramStart"/>
      <w:r w:rsidRPr="009C4C01">
        <w:rPr>
          <w:rFonts w:cs="Arial"/>
          <w:szCs w:val="24"/>
        </w:rPr>
        <w:t>stocktaking</w:t>
      </w:r>
      <w:proofErr w:type="gramEnd"/>
      <w:r w:rsidRPr="009C4C01">
        <w:rPr>
          <w:rFonts w:cs="Arial"/>
          <w:szCs w:val="24"/>
        </w:rPr>
        <w:t xml:space="preserve"> and losses.</w:t>
      </w:r>
    </w:p>
    <w:p w14:paraId="2B9FE6BA" w14:textId="77777777" w:rsidR="0065489F" w:rsidRPr="009C4C01" w:rsidRDefault="00992DB2"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Stocktaking arrangements shall be agreed with the </w:t>
      </w:r>
      <w:r w:rsidR="003E00EB">
        <w:rPr>
          <w:rFonts w:cs="Arial"/>
          <w:szCs w:val="24"/>
        </w:rPr>
        <w:t>Chief Financial Officer</w:t>
      </w:r>
      <w:r w:rsidRPr="009C4C01">
        <w:rPr>
          <w:rFonts w:cs="Arial"/>
          <w:szCs w:val="24"/>
        </w:rPr>
        <w:t xml:space="preserve"> and there shall be a physical check covering all items in store at least once a year.</w:t>
      </w:r>
    </w:p>
    <w:p w14:paraId="30632D7C" w14:textId="77777777" w:rsidR="0065489F" w:rsidRPr="009C4C01" w:rsidRDefault="00992DB2"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Where a complete system of stores control is not justified, alternative arrangements shall require the approval of the </w:t>
      </w:r>
      <w:r w:rsidR="003E00EB">
        <w:rPr>
          <w:rFonts w:cs="Arial"/>
          <w:szCs w:val="24"/>
        </w:rPr>
        <w:t>Chief Financial Officer</w:t>
      </w:r>
      <w:r w:rsidRPr="009C4C01">
        <w:rPr>
          <w:rFonts w:cs="Arial"/>
          <w:szCs w:val="24"/>
        </w:rPr>
        <w:t>.</w:t>
      </w:r>
    </w:p>
    <w:p w14:paraId="67D4C590" w14:textId="77777777" w:rsidR="00992DB2" w:rsidRPr="009C4C01" w:rsidRDefault="00992DB2" w:rsidP="003066F8">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designated manager/pharmaceutical officer shall be responsible for a system approved by the </w:t>
      </w:r>
      <w:r w:rsidR="003E00EB">
        <w:rPr>
          <w:rFonts w:cs="Arial"/>
          <w:szCs w:val="24"/>
        </w:rPr>
        <w:t>Chief Financial Officer</w:t>
      </w:r>
      <w:r w:rsidRPr="009C4C01">
        <w:rPr>
          <w:rFonts w:cs="Arial"/>
          <w:szCs w:val="24"/>
        </w:rPr>
        <w:t xml:space="preserve"> for a review of slow moving and obsolete items and for condemnation, disposal, and replacement of all unserviceable articles.  The designated officer shall report to the </w:t>
      </w:r>
      <w:r w:rsidR="003E00EB">
        <w:rPr>
          <w:rFonts w:cs="Arial"/>
          <w:szCs w:val="24"/>
        </w:rPr>
        <w:t>Chief Financial Officer</w:t>
      </w:r>
      <w:r w:rsidRPr="009C4C01">
        <w:rPr>
          <w:rFonts w:cs="Arial"/>
          <w:szCs w:val="24"/>
        </w:rPr>
        <w:t xml:space="preserve"> any evidence of significant overstocking and of any negligence or malpractice. Procedures for the disposal of obsolete stock shall follow the procedures set out for disposal of all surplus and obsolete goods.</w:t>
      </w:r>
    </w:p>
    <w:p w14:paraId="68AC0525" w14:textId="77777777" w:rsidR="0065489F" w:rsidRPr="009C4C01" w:rsidRDefault="00992DB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Goods supplied to the </w:t>
      </w:r>
      <w:proofErr w:type="gramStart"/>
      <w:r w:rsidRPr="009C4C01">
        <w:rPr>
          <w:rFonts w:cs="Arial"/>
          <w:b/>
          <w:szCs w:val="24"/>
        </w:rPr>
        <w:t>Trust</w:t>
      </w:r>
      <w:proofErr w:type="gramEnd"/>
      <w:r w:rsidRPr="009C4C01">
        <w:rPr>
          <w:rFonts w:cs="Arial"/>
          <w:szCs w:val="24"/>
        </w:rPr>
        <w:tab/>
      </w:r>
    </w:p>
    <w:p w14:paraId="2A4E427F" w14:textId="77777777" w:rsidR="00796C4C" w:rsidRPr="009C4C01" w:rsidRDefault="00992DB2"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For all goods supplied to the Trust, the Chief Executive shall identify those authorised to requisition and accept goods from the store.  The authorised person shall check receipt against the delivery note before forwarding this to the </w:t>
      </w:r>
      <w:r w:rsidR="003E00EB">
        <w:rPr>
          <w:rFonts w:cs="Arial"/>
          <w:szCs w:val="24"/>
        </w:rPr>
        <w:t>Chief Financial Officer</w:t>
      </w:r>
      <w:r w:rsidRPr="009C4C01">
        <w:rPr>
          <w:rFonts w:cs="Arial"/>
          <w:szCs w:val="24"/>
        </w:rPr>
        <w:t>, or delegated representative, who shall satisfy himself that the goods have been received before accepting the recharge.</w:t>
      </w:r>
    </w:p>
    <w:p w14:paraId="1759C4C0" w14:textId="77777777" w:rsidR="0065489F" w:rsidRPr="009C4C01" w:rsidRDefault="00796C4C" w:rsidP="009C4C01">
      <w:pPr>
        <w:pStyle w:val="Heading1"/>
        <w:tabs>
          <w:tab w:val="left" w:pos="1418"/>
        </w:tabs>
        <w:spacing w:beforeLines="100" w:afterLines="100" w:after="240"/>
        <w:ind w:left="426" w:hanging="426"/>
        <w:jc w:val="both"/>
        <w:rPr>
          <w:rFonts w:ascii="Arial" w:hAnsi="Arial"/>
          <w:szCs w:val="24"/>
        </w:rPr>
      </w:pPr>
      <w:bookmarkStart w:id="34" w:name="_Toc22229060"/>
      <w:r w:rsidRPr="009C4C01">
        <w:rPr>
          <w:rFonts w:ascii="Arial" w:hAnsi="Arial"/>
          <w:szCs w:val="24"/>
        </w:rPr>
        <w:t>Bankruptcy, Liquidations and Receiverships</w:t>
      </w:r>
      <w:bookmarkEnd w:id="34"/>
    </w:p>
    <w:p w14:paraId="69DDBF95" w14:textId="77777777" w:rsidR="0058718F" w:rsidRPr="009C4C01" w:rsidRDefault="00542C52"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Responsibility of The </w:t>
      </w:r>
      <w:r w:rsidR="003E00EB">
        <w:rPr>
          <w:rFonts w:cs="Arial"/>
          <w:b/>
          <w:szCs w:val="24"/>
        </w:rPr>
        <w:t>Chief Financial Officer</w:t>
      </w:r>
      <w:r w:rsidR="001D2A24" w:rsidRPr="009C4C01">
        <w:rPr>
          <w:rFonts w:cs="Arial"/>
          <w:szCs w:val="24"/>
        </w:rPr>
        <w:t xml:space="preserve"> </w:t>
      </w:r>
    </w:p>
    <w:p w14:paraId="7B0B9C0E" w14:textId="77777777" w:rsidR="00A640D3" w:rsidRPr="009C4C01" w:rsidRDefault="0058718F" w:rsidP="009C4C01">
      <w:pPr>
        <w:pStyle w:val="ListParagraph"/>
        <w:numPr>
          <w:ilvl w:val="2"/>
          <w:numId w:val="1"/>
        </w:numPr>
        <w:tabs>
          <w:tab w:val="clear" w:pos="1430"/>
          <w:tab w:val="left" w:pos="1418"/>
        </w:tabs>
        <w:spacing w:beforeLines="100" w:before="240" w:afterLines="100" w:after="240"/>
        <w:ind w:left="993" w:hanging="851"/>
        <w:jc w:val="both"/>
        <w:rPr>
          <w:rFonts w:cs="Arial"/>
          <w:b/>
          <w:szCs w:val="24"/>
        </w:rPr>
      </w:pPr>
      <w:r w:rsidRPr="002C1DF5">
        <w:rPr>
          <w:rFonts w:cs="Arial"/>
          <w:szCs w:val="24"/>
        </w:rPr>
        <w:lastRenderedPageBreak/>
        <w:t xml:space="preserve">The </w:t>
      </w:r>
      <w:r w:rsidR="003E00EB">
        <w:rPr>
          <w:rFonts w:cs="Arial"/>
          <w:szCs w:val="24"/>
        </w:rPr>
        <w:t>Chief Financial Officer</w:t>
      </w:r>
      <w:r w:rsidR="00A640D3" w:rsidRPr="009C4C01">
        <w:rPr>
          <w:rFonts w:cs="Arial"/>
          <w:szCs w:val="24"/>
        </w:rPr>
        <w:t xml:space="preserve"> should make </w:t>
      </w:r>
      <w:r w:rsidR="00992DB2" w:rsidRPr="009C4C01">
        <w:rPr>
          <w:rFonts w:cs="Arial"/>
          <w:szCs w:val="24"/>
        </w:rPr>
        <w:t>every effort</w:t>
      </w:r>
      <w:r w:rsidR="00542C52" w:rsidRPr="009C4C01">
        <w:rPr>
          <w:rFonts w:cs="Arial"/>
          <w:szCs w:val="24"/>
        </w:rPr>
        <w:t xml:space="preserve"> </w:t>
      </w:r>
      <w:r w:rsidR="00992DB2" w:rsidRPr="009C4C01">
        <w:rPr>
          <w:rFonts w:cs="Arial"/>
          <w:szCs w:val="24"/>
        </w:rPr>
        <w:t xml:space="preserve">to become aware, at the earliest point possible, of the bankruptcy, </w:t>
      </w:r>
      <w:proofErr w:type="gramStart"/>
      <w:r w:rsidR="00992DB2" w:rsidRPr="009C4C01">
        <w:rPr>
          <w:rFonts w:cs="Arial"/>
          <w:szCs w:val="24"/>
        </w:rPr>
        <w:t>liquidation</w:t>
      </w:r>
      <w:proofErr w:type="gramEnd"/>
      <w:r w:rsidR="00992DB2" w:rsidRPr="009C4C01">
        <w:rPr>
          <w:rFonts w:cs="Arial"/>
          <w:szCs w:val="24"/>
        </w:rPr>
        <w:t xml:space="preserve"> o</w:t>
      </w:r>
      <w:r w:rsidR="0065489F" w:rsidRPr="009C4C01">
        <w:rPr>
          <w:rFonts w:cs="Arial"/>
          <w:szCs w:val="24"/>
        </w:rPr>
        <w:t>r receivership of any supplier.</w:t>
      </w:r>
    </w:p>
    <w:p w14:paraId="076EB8A1" w14:textId="77777777" w:rsidR="00A640D3" w:rsidRPr="009C4C01" w:rsidRDefault="00A640D3" w:rsidP="009C4C01">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When</w:t>
      </w:r>
      <w:r w:rsidR="00992DB2" w:rsidRPr="009C4C01">
        <w:rPr>
          <w:rFonts w:cs="Arial"/>
          <w:szCs w:val="24"/>
        </w:rPr>
        <w:t xml:space="preserve"> a bankruptcy, liquidation or receivership is discovered, all payments should be ceased pending confirmation of the bankruptcy, etc. As a matter of urgency, a statement must be prepared listing the amounts due to </w:t>
      </w:r>
      <w:r w:rsidR="0065489F" w:rsidRPr="009C4C01">
        <w:rPr>
          <w:rFonts w:cs="Arial"/>
          <w:szCs w:val="24"/>
        </w:rPr>
        <w:t>and from the Trust.</w:t>
      </w:r>
    </w:p>
    <w:p w14:paraId="3DADAF90" w14:textId="77777777" w:rsidR="00A640D3" w:rsidRPr="009C4C01" w:rsidRDefault="00A640D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w:t>
      </w:r>
      <w:r w:rsidR="00992DB2" w:rsidRPr="009C4C01">
        <w:rPr>
          <w:rFonts w:cs="Arial"/>
          <w:szCs w:val="24"/>
        </w:rPr>
        <w:t>ensure that:</w:t>
      </w:r>
    </w:p>
    <w:p w14:paraId="4B34EE32" w14:textId="77777777" w:rsidR="0039134C" w:rsidRPr="009C4C01" w:rsidRDefault="00992DB2" w:rsidP="009C4C01">
      <w:pPr>
        <w:pStyle w:val="ListParagraph"/>
        <w:numPr>
          <w:ilvl w:val="0"/>
          <w:numId w:val="138"/>
        </w:numPr>
        <w:spacing w:beforeLines="100" w:before="240" w:afterLines="100" w:after="240"/>
        <w:ind w:left="2268" w:hanging="567"/>
        <w:jc w:val="both"/>
        <w:rPr>
          <w:rFonts w:cs="Arial"/>
          <w:szCs w:val="24"/>
        </w:rPr>
      </w:pPr>
      <w:r w:rsidRPr="009C4C01">
        <w:rPr>
          <w:rFonts w:cs="Arial"/>
          <w:szCs w:val="24"/>
        </w:rPr>
        <w:t xml:space="preserve">Any payments due to the Trust are made to the correct </w:t>
      </w:r>
      <w:proofErr w:type="gramStart"/>
      <w:r w:rsidRPr="009C4C01">
        <w:rPr>
          <w:rFonts w:cs="Arial"/>
          <w:szCs w:val="24"/>
        </w:rPr>
        <w:t>person;</w:t>
      </w:r>
      <w:proofErr w:type="gramEnd"/>
    </w:p>
    <w:p w14:paraId="48A2C78F" w14:textId="77777777" w:rsidR="00796C4C" w:rsidRPr="009C4C01" w:rsidRDefault="00992DB2" w:rsidP="009C4C01">
      <w:pPr>
        <w:pStyle w:val="ListParagraph"/>
        <w:numPr>
          <w:ilvl w:val="0"/>
          <w:numId w:val="138"/>
        </w:numPr>
        <w:spacing w:beforeLines="100" w:before="240" w:afterLines="100" w:after="240"/>
        <w:ind w:left="2268" w:hanging="567"/>
        <w:jc w:val="both"/>
        <w:rPr>
          <w:rFonts w:cs="Arial"/>
          <w:szCs w:val="24"/>
        </w:rPr>
      </w:pPr>
      <w:r w:rsidRPr="009C4C01">
        <w:rPr>
          <w:rFonts w:cs="Arial"/>
          <w:szCs w:val="24"/>
        </w:rPr>
        <w:t>Any claim by the Trust is properly lodged with the correct party and without delay.</w:t>
      </w:r>
    </w:p>
    <w:p w14:paraId="27CE9929" w14:textId="77777777" w:rsidR="0065489F" w:rsidRPr="009C4C01" w:rsidRDefault="00796C4C" w:rsidP="009C4C01">
      <w:pPr>
        <w:pStyle w:val="Heading1"/>
        <w:tabs>
          <w:tab w:val="num" w:pos="426"/>
          <w:tab w:val="left" w:pos="1418"/>
        </w:tabs>
        <w:spacing w:beforeLines="100" w:afterLines="100" w:after="240"/>
        <w:ind w:left="426" w:hanging="426"/>
        <w:jc w:val="both"/>
        <w:rPr>
          <w:rFonts w:ascii="Arial" w:hAnsi="Arial"/>
          <w:szCs w:val="24"/>
        </w:rPr>
      </w:pPr>
      <w:bookmarkStart w:id="35" w:name="_Toc22229061"/>
      <w:r w:rsidRPr="009C4C01">
        <w:rPr>
          <w:rFonts w:ascii="Arial" w:hAnsi="Arial"/>
          <w:szCs w:val="24"/>
        </w:rPr>
        <w:t xml:space="preserve">Disposals and Condemnations, </w:t>
      </w:r>
      <w:proofErr w:type="gramStart"/>
      <w:r w:rsidRPr="009C4C01">
        <w:rPr>
          <w:rFonts w:ascii="Arial" w:hAnsi="Arial"/>
          <w:szCs w:val="24"/>
        </w:rPr>
        <w:t>Losses</w:t>
      </w:r>
      <w:proofErr w:type="gramEnd"/>
      <w:r w:rsidRPr="009C4C01">
        <w:rPr>
          <w:rFonts w:ascii="Arial" w:hAnsi="Arial"/>
          <w:szCs w:val="24"/>
        </w:rPr>
        <w:t xml:space="preserve"> and Special Payments</w:t>
      </w:r>
      <w:bookmarkEnd w:id="35"/>
    </w:p>
    <w:p w14:paraId="3BD67610" w14:textId="77777777" w:rsidR="00992DB2" w:rsidRPr="009C4C01" w:rsidRDefault="00C91C33"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Disposals and Condemnations</w:t>
      </w:r>
    </w:p>
    <w:p w14:paraId="2D7C182F" w14:textId="77777777" w:rsidR="00992DB2"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prepare detailed procedures for the disposal of assets including </w:t>
      </w:r>
      <w:proofErr w:type="gramStart"/>
      <w:r w:rsidRPr="009C4C01">
        <w:rPr>
          <w:rFonts w:cs="Arial"/>
          <w:szCs w:val="24"/>
        </w:rPr>
        <w:t>condemnations, and</w:t>
      </w:r>
      <w:proofErr w:type="gramEnd"/>
      <w:r w:rsidRPr="009C4C01">
        <w:rPr>
          <w:rFonts w:cs="Arial"/>
          <w:szCs w:val="24"/>
        </w:rPr>
        <w:t xml:space="preserve"> ensure that these are notified to managers.</w:t>
      </w:r>
    </w:p>
    <w:p w14:paraId="0CB88AC9" w14:textId="77777777" w:rsidR="00992DB2"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When it is decided to dispose of a Trust asset, the head of department or authorised deputy will determine and advise the </w:t>
      </w:r>
      <w:r w:rsidR="003E00EB">
        <w:rPr>
          <w:rFonts w:cs="Arial"/>
          <w:szCs w:val="24"/>
        </w:rPr>
        <w:t>Chief Financial Officer</w:t>
      </w:r>
      <w:r w:rsidRPr="009C4C01">
        <w:rPr>
          <w:rFonts w:cs="Arial"/>
          <w:szCs w:val="24"/>
        </w:rPr>
        <w:t xml:space="preserve"> of the estimated market value of the item, taking account of professional advice where appropriate.</w:t>
      </w:r>
    </w:p>
    <w:p w14:paraId="1EB0EDFB" w14:textId="77777777" w:rsidR="00C91C33"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All unserviceable articles shall be:</w:t>
      </w:r>
    </w:p>
    <w:p w14:paraId="04A66910" w14:textId="77777777" w:rsidR="00C91C33" w:rsidRPr="009C4C01" w:rsidRDefault="0039134C" w:rsidP="009C4C01">
      <w:pPr>
        <w:pStyle w:val="ListParagraph"/>
        <w:numPr>
          <w:ilvl w:val="0"/>
          <w:numId w:val="44"/>
        </w:numPr>
        <w:tabs>
          <w:tab w:val="left" w:pos="1418"/>
        </w:tabs>
        <w:spacing w:beforeLines="100" w:before="240" w:afterLines="100" w:after="240"/>
        <w:ind w:left="1418" w:hanging="425"/>
        <w:jc w:val="both"/>
        <w:rPr>
          <w:rFonts w:cs="Arial"/>
          <w:szCs w:val="24"/>
        </w:rPr>
      </w:pPr>
      <w:r>
        <w:rPr>
          <w:rFonts w:cs="Arial"/>
          <w:szCs w:val="24"/>
        </w:rPr>
        <w:t>C</w:t>
      </w:r>
      <w:r w:rsidR="00C91C33" w:rsidRPr="009C4C01">
        <w:rPr>
          <w:rFonts w:cs="Arial"/>
          <w:szCs w:val="24"/>
        </w:rPr>
        <w:t xml:space="preserve">ondemned or otherwise disposed of by an employee authorised for that purpose by the </w:t>
      </w:r>
      <w:r w:rsidR="003E00EB">
        <w:rPr>
          <w:rFonts w:cs="Arial"/>
          <w:szCs w:val="24"/>
        </w:rPr>
        <w:t>Chief Financial Officer</w:t>
      </w:r>
      <w:r w:rsidR="00C91C33" w:rsidRPr="009C4C01">
        <w:rPr>
          <w:rFonts w:cs="Arial"/>
          <w:szCs w:val="24"/>
        </w:rPr>
        <w:t>; and</w:t>
      </w:r>
    </w:p>
    <w:p w14:paraId="7F194B19" w14:textId="77777777" w:rsidR="00542C52" w:rsidRPr="009C4C01" w:rsidRDefault="0039134C" w:rsidP="009C4C01">
      <w:pPr>
        <w:pStyle w:val="ListParagraph"/>
        <w:numPr>
          <w:ilvl w:val="0"/>
          <w:numId w:val="44"/>
        </w:numPr>
        <w:tabs>
          <w:tab w:val="left" w:pos="1418"/>
        </w:tabs>
        <w:spacing w:beforeLines="100" w:before="240" w:afterLines="100" w:after="240"/>
        <w:ind w:left="1418" w:hanging="425"/>
        <w:jc w:val="both"/>
        <w:rPr>
          <w:rFonts w:cs="Arial"/>
          <w:szCs w:val="24"/>
        </w:rPr>
      </w:pPr>
      <w:r>
        <w:rPr>
          <w:rFonts w:cs="Arial"/>
          <w:szCs w:val="24"/>
        </w:rPr>
        <w:t>R</w:t>
      </w:r>
      <w:r w:rsidR="00C91C33" w:rsidRPr="009C4C01">
        <w:rPr>
          <w:rFonts w:cs="Arial"/>
          <w:szCs w:val="24"/>
        </w:rPr>
        <w:t xml:space="preserve">ecorded by the Condemning Officer in a form approved by the </w:t>
      </w:r>
      <w:r w:rsidR="003E00EB">
        <w:rPr>
          <w:rFonts w:cs="Arial"/>
          <w:szCs w:val="24"/>
        </w:rPr>
        <w:t>Chief Financial Officer</w:t>
      </w:r>
      <w:r w:rsidR="00C91C33" w:rsidRPr="009C4C01">
        <w:rPr>
          <w:rFonts w:cs="Arial"/>
          <w:szCs w:val="24"/>
        </w:rPr>
        <w:t xml:space="preserve"> which will indicate whether the articles are to be converted, </w:t>
      </w:r>
      <w:proofErr w:type="gramStart"/>
      <w:r w:rsidR="00C91C33" w:rsidRPr="009C4C01">
        <w:rPr>
          <w:rFonts w:cs="Arial"/>
          <w:szCs w:val="24"/>
        </w:rPr>
        <w:t>destroyed</w:t>
      </w:r>
      <w:proofErr w:type="gramEnd"/>
      <w:r w:rsidR="00C91C33" w:rsidRPr="009C4C01">
        <w:rPr>
          <w:rFonts w:cs="Arial"/>
          <w:szCs w:val="24"/>
        </w:rPr>
        <w:t xml:space="preserve"> or otherwise disposed of.  All entries shall be confirmed by the countersignature of a second employee authorised for the purpose by the </w:t>
      </w:r>
      <w:r w:rsidR="003E00EB">
        <w:rPr>
          <w:rFonts w:cs="Arial"/>
          <w:szCs w:val="24"/>
        </w:rPr>
        <w:t>Chief Financial Officer</w:t>
      </w:r>
      <w:r w:rsidR="00C91C33" w:rsidRPr="009C4C01">
        <w:rPr>
          <w:rFonts w:cs="Arial"/>
          <w:szCs w:val="24"/>
        </w:rPr>
        <w:t>.</w:t>
      </w:r>
    </w:p>
    <w:p w14:paraId="0862F872" w14:textId="77777777" w:rsidR="00C91C33" w:rsidRPr="009C4C01" w:rsidRDefault="00C91C33" w:rsidP="009C4C01">
      <w:pPr>
        <w:pStyle w:val="ListParagraph"/>
        <w:numPr>
          <w:ilvl w:val="2"/>
          <w:numId w:val="1"/>
        </w:numPr>
        <w:tabs>
          <w:tab w:val="clear" w:pos="1430"/>
        </w:tabs>
        <w:spacing w:beforeLines="100" w:before="240" w:afterLines="100" w:after="240"/>
        <w:ind w:left="993" w:hanging="851"/>
        <w:jc w:val="both"/>
        <w:rPr>
          <w:rFonts w:cs="Arial"/>
          <w:szCs w:val="24"/>
        </w:rPr>
      </w:pPr>
      <w:r w:rsidRPr="009C4C01">
        <w:rPr>
          <w:rFonts w:cs="Arial"/>
          <w:szCs w:val="24"/>
        </w:rPr>
        <w:t xml:space="preserve">The Condemning Officer shall satisfy himself as to </w:t>
      </w:r>
      <w:proofErr w:type="gramStart"/>
      <w:r w:rsidRPr="009C4C01">
        <w:rPr>
          <w:rFonts w:cs="Arial"/>
          <w:szCs w:val="24"/>
        </w:rPr>
        <w:t>whether or not</w:t>
      </w:r>
      <w:proofErr w:type="gramEnd"/>
      <w:r w:rsidRPr="009C4C01">
        <w:rPr>
          <w:rFonts w:cs="Arial"/>
          <w:szCs w:val="24"/>
        </w:rPr>
        <w:t xml:space="preserve"> there is evidence of negligence in use and shall report any such evidence to the </w:t>
      </w:r>
      <w:r w:rsidR="003E00EB">
        <w:rPr>
          <w:rFonts w:cs="Arial"/>
          <w:szCs w:val="24"/>
        </w:rPr>
        <w:t>Chief Financial Officer</w:t>
      </w:r>
      <w:r w:rsidRPr="009C4C01">
        <w:rPr>
          <w:rFonts w:cs="Arial"/>
          <w:szCs w:val="24"/>
        </w:rPr>
        <w:t xml:space="preserve"> who will take the appropriate action.</w:t>
      </w:r>
    </w:p>
    <w:p w14:paraId="57E1D25A" w14:textId="77777777" w:rsidR="00C91C33" w:rsidRPr="009C4C01" w:rsidRDefault="00C91C33"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Losses and Special Payments</w:t>
      </w:r>
    </w:p>
    <w:p w14:paraId="0D4FB598" w14:textId="77777777" w:rsidR="00D00A14" w:rsidRDefault="00C91C33" w:rsidP="009C4C01">
      <w:pPr>
        <w:pStyle w:val="ListParagraph"/>
        <w:numPr>
          <w:ilvl w:val="2"/>
          <w:numId w:val="1"/>
        </w:numPr>
        <w:tabs>
          <w:tab w:val="clear" w:pos="1430"/>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prepare procedural instructions on the recording of and accounting for losses, and special payments.  </w:t>
      </w:r>
    </w:p>
    <w:p w14:paraId="45F6351A" w14:textId="77777777" w:rsidR="00C91C33" w:rsidRPr="009C4C01" w:rsidRDefault="00C91C33" w:rsidP="009C4C01">
      <w:pPr>
        <w:pStyle w:val="ListParagraph"/>
        <w:numPr>
          <w:ilvl w:val="2"/>
          <w:numId w:val="1"/>
        </w:numPr>
        <w:tabs>
          <w:tab w:val="clear" w:pos="1430"/>
        </w:tabs>
        <w:spacing w:beforeLines="100" w:before="240" w:afterLines="100" w:after="240"/>
        <w:ind w:left="993" w:hanging="851"/>
        <w:jc w:val="both"/>
        <w:rPr>
          <w:rFonts w:cs="Arial"/>
          <w:szCs w:val="24"/>
        </w:rPr>
      </w:pPr>
      <w:r w:rsidRPr="009C4C01">
        <w:rPr>
          <w:rFonts w:cs="Arial"/>
          <w:szCs w:val="24"/>
        </w:rPr>
        <w:t xml:space="preserve">In cases involving suspected fraud, the </w:t>
      </w:r>
      <w:r w:rsidR="003E00EB">
        <w:rPr>
          <w:rFonts w:cs="Arial"/>
          <w:szCs w:val="24"/>
        </w:rPr>
        <w:t>Chief Financial Officer</w:t>
      </w:r>
      <w:r w:rsidRPr="009C4C01">
        <w:rPr>
          <w:rFonts w:cs="Arial"/>
          <w:szCs w:val="24"/>
        </w:rPr>
        <w:t xml:space="preserve"> must also prepare a ‘fraud response plan’ that sets out the action to be taken both by persons detecting a suspected fraud and those persons responsible for investigating it.</w:t>
      </w:r>
    </w:p>
    <w:p w14:paraId="115FF8B8" w14:textId="77777777" w:rsidR="007908A5" w:rsidRDefault="00C91C33" w:rsidP="009C4C01">
      <w:pPr>
        <w:pStyle w:val="ListParagraph"/>
        <w:numPr>
          <w:ilvl w:val="2"/>
          <w:numId w:val="1"/>
        </w:numPr>
        <w:tabs>
          <w:tab w:val="clear" w:pos="1430"/>
          <w:tab w:val="left" w:pos="993"/>
          <w:tab w:val="left" w:pos="1418"/>
        </w:tabs>
        <w:spacing w:beforeLines="100" w:before="240" w:afterLines="100" w:after="240"/>
        <w:ind w:left="993" w:hanging="851"/>
        <w:jc w:val="both"/>
        <w:rPr>
          <w:rFonts w:cs="Arial"/>
          <w:szCs w:val="24"/>
        </w:rPr>
      </w:pPr>
      <w:r w:rsidRPr="009C4C01">
        <w:rPr>
          <w:rFonts w:cs="Arial"/>
          <w:szCs w:val="24"/>
        </w:rPr>
        <w:lastRenderedPageBreak/>
        <w:t xml:space="preserve">Any employee or officer discovering or suspecting a loss of any kind must immediately inform </w:t>
      </w:r>
      <w:r w:rsidR="00544CA2" w:rsidRPr="009C4C01">
        <w:rPr>
          <w:rFonts w:cs="Arial"/>
          <w:szCs w:val="24"/>
        </w:rPr>
        <w:t>their line manager</w:t>
      </w:r>
      <w:r w:rsidRPr="009C4C01">
        <w:rPr>
          <w:rFonts w:cs="Arial"/>
          <w:szCs w:val="24"/>
        </w:rPr>
        <w:t xml:space="preserve">, who must immediately inform </w:t>
      </w:r>
      <w:r w:rsidR="00544CA2" w:rsidRPr="009C4C01">
        <w:rPr>
          <w:rFonts w:cs="Arial"/>
          <w:szCs w:val="24"/>
        </w:rPr>
        <w:t xml:space="preserve">the Head of </w:t>
      </w:r>
      <w:r w:rsidR="00851593" w:rsidRPr="009C4C01">
        <w:rPr>
          <w:rFonts w:cs="Arial"/>
          <w:szCs w:val="24"/>
        </w:rPr>
        <w:t>Department</w:t>
      </w:r>
      <w:r w:rsidR="007908A5">
        <w:rPr>
          <w:rFonts w:cs="Arial"/>
          <w:szCs w:val="24"/>
        </w:rPr>
        <w:t>.</w:t>
      </w:r>
    </w:p>
    <w:p w14:paraId="29D56F41" w14:textId="77777777" w:rsidR="00AA742A" w:rsidRPr="009C4C01" w:rsidRDefault="00851593" w:rsidP="009C4C01">
      <w:pPr>
        <w:pStyle w:val="ListParagraph"/>
        <w:tabs>
          <w:tab w:val="left" w:pos="993"/>
          <w:tab w:val="left" w:pos="1418"/>
        </w:tabs>
        <w:spacing w:beforeLines="100" w:before="240" w:afterLines="100" w:after="240"/>
        <w:ind w:left="993"/>
        <w:jc w:val="both"/>
        <w:rPr>
          <w:rFonts w:cs="Arial"/>
          <w:szCs w:val="24"/>
        </w:rPr>
      </w:pPr>
      <w:r w:rsidRPr="007908A5">
        <w:rPr>
          <w:rFonts w:cs="Arial"/>
          <w:szCs w:val="24"/>
        </w:rPr>
        <w:t xml:space="preserve">Depending </w:t>
      </w:r>
      <w:proofErr w:type="gramStart"/>
      <w:r w:rsidRPr="007908A5">
        <w:rPr>
          <w:rFonts w:cs="Arial"/>
          <w:szCs w:val="24"/>
        </w:rPr>
        <w:t>of</w:t>
      </w:r>
      <w:proofErr w:type="gramEnd"/>
      <w:r w:rsidRPr="007908A5">
        <w:rPr>
          <w:rFonts w:cs="Arial"/>
          <w:szCs w:val="24"/>
        </w:rPr>
        <w:t xml:space="preserve"> severity, </w:t>
      </w:r>
      <w:r w:rsidRPr="009C4C01">
        <w:rPr>
          <w:rFonts w:cs="Arial"/>
          <w:szCs w:val="24"/>
        </w:rPr>
        <w:t>circumstance and</w:t>
      </w:r>
      <w:r w:rsidRPr="007908A5">
        <w:rPr>
          <w:rFonts w:cs="Arial"/>
          <w:szCs w:val="24"/>
        </w:rPr>
        <w:t xml:space="preserve"> materiality of the loss the Chief </w:t>
      </w:r>
      <w:r w:rsidRPr="009C4C01">
        <w:rPr>
          <w:rFonts w:cs="Arial"/>
          <w:szCs w:val="24"/>
        </w:rPr>
        <w:t xml:space="preserve">Executive, </w:t>
      </w:r>
      <w:r w:rsidR="003E00EB">
        <w:rPr>
          <w:rFonts w:cs="Arial"/>
          <w:szCs w:val="24"/>
        </w:rPr>
        <w:t>Chief Financial Officer</w:t>
      </w:r>
      <w:r w:rsidRPr="007908A5">
        <w:rPr>
          <w:rFonts w:cs="Arial"/>
          <w:szCs w:val="24"/>
        </w:rPr>
        <w:t xml:space="preserve"> or an officer charged with responsibility for responding to concerns involving loss</w:t>
      </w:r>
      <w:r w:rsidRPr="009C4C01">
        <w:rPr>
          <w:rFonts w:cs="Arial"/>
          <w:szCs w:val="24"/>
        </w:rPr>
        <w:t xml:space="preserve"> must be informed.</w:t>
      </w:r>
      <w:r w:rsidRPr="007908A5">
        <w:rPr>
          <w:rFonts w:cs="Arial"/>
          <w:szCs w:val="24"/>
        </w:rPr>
        <w:t xml:space="preserve">  This officer will then appropriately inform the </w:t>
      </w:r>
      <w:r w:rsidR="003E00EB">
        <w:rPr>
          <w:rFonts w:cs="Arial"/>
          <w:szCs w:val="24"/>
        </w:rPr>
        <w:t>Chief Financial Officer</w:t>
      </w:r>
      <w:r w:rsidRPr="007908A5">
        <w:rPr>
          <w:rFonts w:cs="Arial"/>
          <w:szCs w:val="24"/>
        </w:rPr>
        <w:t xml:space="preserve"> and/or Chief Executive.  </w:t>
      </w:r>
    </w:p>
    <w:p w14:paraId="7C19E43B" w14:textId="77777777" w:rsidR="00542C52" w:rsidRPr="00F87519" w:rsidRDefault="00C91C33" w:rsidP="009C4C01">
      <w:pPr>
        <w:tabs>
          <w:tab w:val="left" w:pos="1418"/>
        </w:tabs>
        <w:spacing w:beforeLines="100" w:before="240" w:afterLines="100" w:after="240"/>
        <w:ind w:left="993"/>
        <w:jc w:val="both"/>
        <w:rPr>
          <w:rFonts w:cs="Arial"/>
          <w:szCs w:val="24"/>
        </w:rPr>
      </w:pPr>
      <w:r w:rsidRPr="00592C88">
        <w:rPr>
          <w:rFonts w:cs="Arial"/>
          <w:szCs w:val="24"/>
        </w:rPr>
        <w:t xml:space="preserve">Where a criminal offence is suspected, the </w:t>
      </w:r>
      <w:r w:rsidR="003E00EB">
        <w:rPr>
          <w:rFonts w:cs="Arial"/>
          <w:szCs w:val="24"/>
        </w:rPr>
        <w:t>Chief Financial Officer</w:t>
      </w:r>
      <w:r w:rsidRPr="00592C88">
        <w:rPr>
          <w:rFonts w:cs="Arial"/>
          <w:szCs w:val="24"/>
        </w:rPr>
        <w:t xml:space="preserve"> must immediately inform the police if the</w:t>
      </w:r>
      <w:r w:rsidRPr="0039134C">
        <w:rPr>
          <w:rFonts w:cs="Arial"/>
          <w:szCs w:val="24"/>
        </w:rPr>
        <w:t xml:space="preserve">ft or arson is involved.  In cases of fraud and corruption or of anomalies which may indicate fraud or corruption, the </w:t>
      </w:r>
      <w:r w:rsidR="003E00EB">
        <w:rPr>
          <w:rFonts w:cs="Arial"/>
          <w:szCs w:val="24"/>
        </w:rPr>
        <w:t>Chief Financial Officer</w:t>
      </w:r>
      <w:r w:rsidRPr="0039134C">
        <w:rPr>
          <w:rFonts w:cs="Arial"/>
          <w:szCs w:val="24"/>
        </w:rPr>
        <w:t xml:space="preserve"> must inform the Trust’s L</w:t>
      </w:r>
      <w:r w:rsidR="007908A5">
        <w:rPr>
          <w:rFonts w:cs="Arial"/>
          <w:szCs w:val="24"/>
        </w:rPr>
        <w:t xml:space="preserve">ocal </w:t>
      </w:r>
      <w:r w:rsidRPr="0039134C">
        <w:rPr>
          <w:rFonts w:cs="Arial"/>
          <w:szCs w:val="24"/>
        </w:rPr>
        <w:t>C</w:t>
      </w:r>
      <w:r w:rsidR="007908A5">
        <w:rPr>
          <w:rFonts w:cs="Arial"/>
          <w:szCs w:val="24"/>
        </w:rPr>
        <w:t xml:space="preserve">ounter </w:t>
      </w:r>
      <w:r w:rsidRPr="0039134C">
        <w:rPr>
          <w:rFonts w:cs="Arial"/>
          <w:szCs w:val="24"/>
        </w:rPr>
        <w:t>F</w:t>
      </w:r>
      <w:r w:rsidR="007908A5">
        <w:rPr>
          <w:rFonts w:cs="Arial"/>
          <w:szCs w:val="24"/>
        </w:rPr>
        <w:t xml:space="preserve">raud </w:t>
      </w:r>
      <w:r w:rsidRPr="0039134C">
        <w:rPr>
          <w:rFonts w:cs="Arial"/>
          <w:szCs w:val="24"/>
        </w:rPr>
        <w:t>S</w:t>
      </w:r>
      <w:r w:rsidR="007908A5">
        <w:rPr>
          <w:rFonts w:cs="Arial"/>
          <w:szCs w:val="24"/>
        </w:rPr>
        <w:t>pecialist</w:t>
      </w:r>
      <w:r w:rsidRPr="0039134C">
        <w:rPr>
          <w:rFonts w:cs="Arial"/>
          <w:szCs w:val="24"/>
        </w:rPr>
        <w:t xml:space="preserve"> and the NHS Counter Fra</w:t>
      </w:r>
      <w:r w:rsidRPr="00B743F9">
        <w:rPr>
          <w:rFonts w:cs="Arial"/>
          <w:szCs w:val="24"/>
        </w:rPr>
        <w:t>ud Authority in accordan</w:t>
      </w:r>
      <w:r w:rsidRPr="00F87519">
        <w:rPr>
          <w:rFonts w:cs="Arial"/>
          <w:szCs w:val="24"/>
        </w:rPr>
        <w:t>ce with the NHS Standards for providers.</w:t>
      </w:r>
    </w:p>
    <w:p w14:paraId="0855A08D" w14:textId="77777777" w:rsidR="00542C52"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notify the Counter Fraud and Security Management Services (CFSMS) and the External Auditor of all frauds.</w:t>
      </w:r>
    </w:p>
    <w:p w14:paraId="57FCF11A" w14:textId="77777777" w:rsidR="00D00A14"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For losses apparently caused by theft, arson, neglect of duty or gross carelessness, except if trivial, the </w:t>
      </w:r>
      <w:r w:rsidR="003E00EB">
        <w:rPr>
          <w:rFonts w:cs="Arial"/>
          <w:szCs w:val="24"/>
        </w:rPr>
        <w:t>Chief Financial Officer</w:t>
      </w:r>
      <w:r w:rsidRPr="009C4C01">
        <w:rPr>
          <w:rFonts w:cs="Arial"/>
          <w:szCs w:val="24"/>
        </w:rPr>
        <w:t xml:space="preserve"> must immediately notify:</w:t>
      </w:r>
    </w:p>
    <w:p w14:paraId="1DBA4EE9" w14:textId="77777777" w:rsidR="00D00A14" w:rsidRPr="009C4C01" w:rsidRDefault="00D00A14" w:rsidP="009C4C01">
      <w:pPr>
        <w:pStyle w:val="ListParagraph"/>
        <w:numPr>
          <w:ilvl w:val="3"/>
          <w:numId w:val="1"/>
        </w:numPr>
        <w:tabs>
          <w:tab w:val="clear" w:pos="2835"/>
          <w:tab w:val="left" w:pos="993"/>
          <w:tab w:val="num" w:pos="1418"/>
        </w:tabs>
        <w:spacing w:beforeLines="100" w:before="240" w:afterLines="100" w:after="240"/>
        <w:ind w:left="1418" w:hanging="425"/>
        <w:jc w:val="both"/>
        <w:rPr>
          <w:rFonts w:cs="Arial"/>
          <w:szCs w:val="24"/>
        </w:rPr>
      </w:pPr>
      <w:r w:rsidRPr="00B743F9">
        <w:rPr>
          <w:rFonts w:cs="Arial"/>
          <w:szCs w:val="24"/>
        </w:rPr>
        <w:t>T</w:t>
      </w:r>
      <w:r w:rsidR="00542C52" w:rsidRPr="009C4C01">
        <w:rPr>
          <w:rFonts w:cs="Arial"/>
          <w:szCs w:val="24"/>
        </w:rPr>
        <w:t>he Board, and</w:t>
      </w:r>
    </w:p>
    <w:p w14:paraId="0F71F9AB" w14:textId="77777777" w:rsidR="00542C52" w:rsidRPr="009C4C01" w:rsidRDefault="00D00A14" w:rsidP="009C4C01">
      <w:pPr>
        <w:pStyle w:val="ListParagraph"/>
        <w:numPr>
          <w:ilvl w:val="3"/>
          <w:numId w:val="1"/>
        </w:numPr>
        <w:tabs>
          <w:tab w:val="clear" w:pos="2835"/>
          <w:tab w:val="left" w:pos="993"/>
          <w:tab w:val="num" w:pos="1418"/>
        </w:tabs>
        <w:spacing w:beforeLines="100" w:before="240" w:afterLines="100" w:after="240"/>
        <w:ind w:left="1418" w:hanging="425"/>
        <w:jc w:val="both"/>
        <w:rPr>
          <w:rFonts w:cs="Arial"/>
          <w:szCs w:val="24"/>
        </w:rPr>
      </w:pPr>
      <w:r w:rsidRPr="00B743F9">
        <w:rPr>
          <w:rFonts w:cs="Arial"/>
          <w:szCs w:val="24"/>
        </w:rPr>
        <w:t>T</w:t>
      </w:r>
      <w:r w:rsidR="00542C52" w:rsidRPr="009C4C01">
        <w:rPr>
          <w:rFonts w:cs="Arial"/>
          <w:szCs w:val="24"/>
        </w:rPr>
        <w:t>he External Auditor.</w:t>
      </w:r>
      <w:r w:rsidR="00C91C33" w:rsidRPr="009C4C01">
        <w:rPr>
          <w:rFonts w:cs="Arial"/>
          <w:szCs w:val="24"/>
        </w:rPr>
        <w:tab/>
      </w:r>
    </w:p>
    <w:p w14:paraId="2283D15E" w14:textId="77777777" w:rsidR="00542C52" w:rsidRPr="009C4C01" w:rsidRDefault="00D7051C"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Write offs and losses not associated with Fraud are approved within the scheme of delegation </w:t>
      </w:r>
      <w:r w:rsidR="00C91C33" w:rsidRPr="009C4C01">
        <w:rPr>
          <w:rFonts w:cs="Arial"/>
          <w:szCs w:val="24"/>
        </w:rPr>
        <w:t xml:space="preserve">The </w:t>
      </w:r>
      <w:r w:rsidR="003E00EB">
        <w:rPr>
          <w:rFonts w:cs="Arial"/>
          <w:szCs w:val="24"/>
        </w:rPr>
        <w:t>Chief Financial Officer</w:t>
      </w:r>
      <w:r w:rsidR="00C91C33" w:rsidRPr="009C4C01">
        <w:rPr>
          <w:rFonts w:cs="Arial"/>
          <w:szCs w:val="24"/>
        </w:rPr>
        <w:t xml:space="preserve"> shall be authorised to take any necessary steps to safeguard the Trust’s interests in personal and company insolvencies.</w:t>
      </w:r>
    </w:p>
    <w:p w14:paraId="3603B820" w14:textId="77777777" w:rsidR="00C91C33" w:rsidRPr="009C4C01" w:rsidRDefault="00C91C33"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For any loss, the </w:t>
      </w:r>
      <w:r w:rsidR="003E00EB">
        <w:rPr>
          <w:rFonts w:cs="Arial"/>
          <w:szCs w:val="24"/>
        </w:rPr>
        <w:t>Chief Financial Officer</w:t>
      </w:r>
      <w:r w:rsidRPr="009C4C01">
        <w:rPr>
          <w:rFonts w:cs="Arial"/>
          <w:szCs w:val="24"/>
        </w:rPr>
        <w:t xml:space="preserve"> in conjunction with the Company Secretary should consider whether any insurance claim can be made.  </w:t>
      </w:r>
    </w:p>
    <w:p w14:paraId="47BB6736" w14:textId="77777777" w:rsidR="00542C52" w:rsidRPr="009C4C01" w:rsidRDefault="00C91C33" w:rsidP="00D00A14">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maintain a Losses and Special Payments Register in which write off action is recorded, including bad debt written off. The register should show:</w:t>
      </w:r>
      <w:r w:rsidR="00542C52" w:rsidRPr="009C4C01">
        <w:rPr>
          <w:rFonts w:cs="Arial"/>
          <w:szCs w:val="24"/>
        </w:rPr>
        <w:t xml:space="preserve"> </w:t>
      </w:r>
    </w:p>
    <w:p w14:paraId="7B73564F" w14:textId="77777777" w:rsidR="00542C52" w:rsidRPr="009C4C01" w:rsidRDefault="00542C52" w:rsidP="009C4C01">
      <w:pPr>
        <w:pStyle w:val="ListParagraph"/>
        <w:numPr>
          <w:ilvl w:val="2"/>
          <w:numId w:val="75"/>
        </w:numPr>
        <w:tabs>
          <w:tab w:val="clear" w:pos="862"/>
        </w:tabs>
        <w:spacing w:beforeLines="100" w:before="240" w:afterLines="100" w:after="240"/>
        <w:ind w:left="1418" w:hanging="426"/>
        <w:jc w:val="both"/>
        <w:rPr>
          <w:rFonts w:cs="Arial"/>
          <w:szCs w:val="24"/>
        </w:rPr>
      </w:pPr>
      <w:r w:rsidRPr="009C4C01">
        <w:rPr>
          <w:rFonts w:cs="Arial"/>
          <w:szCs w:val="24"/>
        </w:rPr>
        <w:t xml:space="preserve">The nature, gross amount (or estimate where an accurate value is unavailable), and cause of each </w:t>
      </w:r>
      <w:proofErr w:type="gramStart"/>
      <w:r w:rsidRPr="009C4C01">
        <w:rPr>
          <w:rFonts w:cs="Arial"/>
          <w:szCs w:val="24"/>
        </w:rPr>
        <w:t>loss;</w:t>
      </w:r>
      <w:proofErr w:type="gramEnd"/>
    </w:p>
    <w:p w14:paraId="12C310C9" w14:textId="77777777" w:rsidR="00542C52" w:rsidRPr="009C4C01" w:rsidRDefault="00542C52" w:rsidP="009C4C01">
      <w:pPr>
        <w:pStyle w:val="ListParagraph"/>
        <w:numPr>
          <w:ilvl w:val="2"/>
          <w:numId w:val="75"/>
        </w:numPr>
        <w:tabs>
          <w:tab w:val="clear" w:pos="862"/>
          <w:tab w:val="left" w:pos="1418"/>
        </w:tabs>
        <w:spacing w:beforeLines="100" w:before="240" w:afterLines="100" w:after="240"/>
        <w:ind w:left="1418" w:hanging="425"/>
        <w:jc w:val="both"/>
        <w:rPr>
          <w:rFonts w:cs="Arial"/>
          <w:szCs w:val="24"/>
        </w:rPr>
      </w:pPr>
      <w:r w:rsidRPr="009C4C01">
        <w:rPr>
          <w:rFonts w:cs="Arial"/>
          <w:szCs w:val="24"/>
        </w:rPr>
        <w:t>The action taken, total recoveries and date of write-off where appropriate; and</w:t>
      </w:r>
    </w:p>
    <w:p w14:paraId="60679AB3" w14:textId="77777777" w:rsidR="00542C52" w:rsidRPr="009C4C01" w:rsidRDefault="00542C52" w:rsidP="009C4C01">
      <w:pPr>
        <w:pStyle w:val="ListParagraph"/>
        <w:numPr>
          <w:ilvl w:val="2"/>
          <w:numId w:val="75"/>
        </w:numPr>
        <w:tabs>
          <w:tab w:val="clear" w:pos="862"/>
        </w:tabs>
        <w:spacing w:beforeLines="100" w:before="240" w:afterLines="100" w:after="240"/>
        <w:ind w:left="1418" w:hanging="425"/>
        <w:jc w:val="both"/>
        <w:rPr>
          <w:rFonts w:cs="Arial"/>
          <w:szCs w:val="24"/>
        </w:rPr>
      </w:pPr>
      <w:r w:rsidRPr="009C4C01">
        <w:rPr>
          <w:rFonts w:cs="Arial"/>
          <w:szCs w:val="24"/>
        </w:rPr>
        <w:t>The category in which each loss is to be noted.</w:t>
      </w:r>
    </w:p>
    <w:p w14:paraId="01A6C143" w14:textId="77777777" w:rsidR="00542C52" w:rsidRPr="009C4C01" w:rsidRDefault="00542C52" w:rsidP="00D00A14">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All Losses and special payments must be reported to the </w:t>
      </w:r>
      <w:r w:rsidR="00B97FBC" w:rsidRPr="009C4C01">
        <w:rPr>
          <w:rFonts w:cs="Arial"/>
          <w:szCs w:val="24"/>
        </w:rPr>
        <w:t xml:space="preserve">Integrated </w:t>
      </w:r>
      <w:r w:rsidRPr="009C4C01">
        <w:rPr>
          <w:rFonts w:cs="Arial"/>
          <w:szCs w:val="24"/>
        </w:rPr>
        <w:t xml:space="preserve">Audit Committee on a regular basis; at least annually. </w:t>
      </w:r>
    </w:p>
    <w:p w14:paraId="7550E0F5" w14:textId="77777777" w:rsidR="005807AA" w:rsidRPr="009C4C01" w:rsidRDefault="005807AA" w:rsidP="009C4C01">
      <w:pPr>
        <w:pStyle w:val="Heading1"/>
        <w:tabs>
          <w:tab w:val="num" w:pos="426"/>
          <w:tab w:val="left" w:pos="1418"/>
        </w:tabs>
        <w:spacing w:beforeLines="100" w:afterLines="100" w:after="240"/>
        <w:ind w:left="426" w:hanging="426"/>
        <w:jc w:val="both"/>
        <w:rPr>
          <w:rFonts w:ascii="Arial" w:hAnsi="Arial"/>
          <w:szCs w:val="24"/>
        </w:rPr>
      </w:pPr>
      <w:bookmarkStart w:id="36" w:name="_Toc22229062"/>
      <w:r w:rsidRPr="009C4C01">
        <w:rPr>
          <w:rFonts w:ascii="Arial" w:hAnsi="Arial"/>
          <w:szCs w:val="24"/>
        </w:rPr>
        <w:lastRenderedPageBreak/>
        <w:t>Information Technology</w:t>
      </w:r>
      <w:bookmarkEnd w:id="36"/>
    </w:p>
    <w:p w14:paraId="3AD30AFF" w14:textId="77777777" w:rsidR="00290B57" w:rsidRPr="009C4C01" w:rsidRDefault="00290B57" w:rsidP="009C4C01">
      <w:pPr>
        <w:pStyle w:val="ListParagraph"/>
        <w:numPr>
          <w:ilvl w:val="1"/>
          <w:numId w:val="1"/>
        </w:numPr>
        <w:tabs>
          <w:tab w:val="clear" w:pos="705"/>
          <w:tab w:val="num" w:pos="567"/>
        </w:tabs>
        <w:spacing w:beforeLines="100" w:before="240" w:afterLines="100" w:after="240"/>
        <w:ind w:left="567" w:hanging="567"/>
        <w:jc w:val="both"/>
        <w:rPr>
          <w:rFonts w:cs="Arial"/>
          <w:b/>
          <w:szCs w:val="24"/>
        </w:rPr>
      </w:pPr>
      <w:r w:rsidRPr="009C4C01">
        <w:rPr>
          <w:rFonts w:cs="Arial"/>
          <w:b/>
          <w:szCs w:val="24"/>
        </w:rPr>
        <w:t>Controls</w:t>
      </w:r>
    </w:p>
    <w:p w14:paraId="4D599E8B" w14:textId="77777777" w:rsidR="00290B57" w:rsidRPr="009C4C01" w:rsidRDefault="00290B57"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244A9E" w:rsidRPr="009C4C01">
        <w:rPr>
          <w:rFonts w:cs="Arial"/>
          <w:szCs w:val="24"/>
        </w:rPr>
        <w:t xml:space="preserve">Chief Executive will nominate a Senior Information Risk Owner (SIRO) </w:t>
      </w:r>
      <w:r w:rsidRPr="009C4C01">
        <w:rPr>
          <w:rFonts w:cs="Arial"/>
          <w:szCs w:val="24"/>
        </w:rPr>
        <w:t xml:space="preserve">who is responsible for the accuracy and security of the computerised data of the Trust, </w:t>
      </w:r>
      <w:proofErr w:type="gramStart"/>
      <w:r w:rsidRPr="009C4C01">
        <w:rPr>
          <w:rFonts w:cs="Arial"/>
          <w:szCs w:val="24"/>
        </w:rPr>
        <w:t>shall;</w:t>
      </w:r>
      <w:proofErr w:type="gramEnd"/>
    </w:p>
    <w:p w14:paraId="02242666" w14:textId="77777777" w:rsidR="00290B57" w:rsidRPr="009C4C01" w:rsidRDefault="00290B57" w:rsidP="00D00A14">
      <w:pPr>
        <w:pStyle w:val="ListParagraph"/>
        <w:tabs>
          <w:tab w:val="left" w:pos="1418"/>
        </w:tabs>
        <w:spacing w:beforeLines="100" w:before="240" w:afterLines="100" w:after="240"/>
        <w:ind w:left="1418" w:hanging="425"/>
        <w:jc w:val="both"/>
        <w:rPr>
          <w:rFonts w:cs="Arial"/>
          <w:szCs w:val="24"/>
        </w:rPr>
      </w:pPr>
      <w:r w:rsidRPr="009C4C01">
        <w:rPr>
          <w:rFonts w:cs="Arial"/>
          <w:szCs w:val="24"/>
        </w:rPr>
        <w:t>(a)</w:t>
      </w:r>
      <w:r w:rsidRPr="009C4C01">
        <w:rPr>
          <w:rFonts w:cs="Arial"/>
          <w:szCs w:val="24"/>
        </w:rPr>
        <w:tab/>
      </w:r>
      <w:r w:rsidR="00D00A14">
        <w:rPr>
          <w:rFonts w:cs="Arial"/>
          <w:szCs w:val="24"/>
        </w:rPr>
        <w:t>D</w:t>
      </w:r>
      <w:r w:rsidRPr="009C4C01">
        <w:rPr>
          <w:rFonts w:cs="Arial"/>
          <w:szCs w:val="24"/>
        </w:rPr>
        <w:t xml:space="preserve">evise and implement any necessary procedures to ensure adequate (reasonable) protection of the Trust’s data, programs and computer hardware from accidental or intentional disclosure to unauthorised persons, deletion or modification, theft or damage, having due regard for the Data Protection Act, Human Rights Act </w:t>
      </w:r>
      <w:r w:rsidR="00542C52" w:rsidRPr="009C4C01">
        <w:rPr>
          <w:rFonts w:cs="Arial"/>
          <w:szCs w:val="24"/>
        </w:rPr>
        <w:t xml:space="preserve">and Freedom of Information </w:t>
      </w:r>
      <w:proofErr w:type="gramStart"/>
      <w:r w:rsidR="00542C52" w:rsidRPr="009C4C01">
        <w:rPr>
          <w:rFonts w:cs="Arial"/>
          <w:szCs w:val="24"/>
        </w:rPr>
        <w:t>Act;</w:t>
      </w:r>
      <w:proofErr w:type="gramEnd"/>
    </w:p>
    <w:p w14:paraId="3FE1B9BF" w14:textId="77777777" w:rsidR="00290B57" w:rsidRPr="009C4C01" w:rsidRDefault="00290B57" w:rsidP="00D00A14">
      <w:pPr>
        <w:pStyle w:val="ListParagraph"/>
        <w:tabs>
          <w:tab w:val="left" w:pos="1418"/>
        </w:tabs>
        <w:spacing w:beforeLines="100" w:before="240" w:afterLines="100" w:after="240"/>
        <w:ind w:left="1418" w:hanging="425"/>
        <w:jc w:val="both"/>
        <w:rPr>
          <w:rFonts w:cs="Arial"/>
          <w:szCs w:val="24"/>
        </w:rPr>
      </w:pPr>
      <w:r w:rsidRPr="009C4C01">
        <w:rPr>
          <w:rFonts w:cs="Arial"/>
          <w:szCs w:val="24"/>
        </w:rPr>
        <w:t>(b)</w:t>
      </w:r>
      <w:r w:rsidRPr="009C4C01">
        <w:rPr>
          <w:rFonts w:cs="Arial"/>
          <w:szCs w:val="24"/>
        </w:rPr>
        <w:tab/>
      </w:r>
      <w:r w:rsidR="00D00A14">
        <w:rPr>
          <w:rFonts w:cs="Arial"/>
          <w:szCs w:val="24"/>
        </w:rPr>
        <w:t>E</w:t>
      </w:r>
      <w:r w:rsidRPr="009C4C01">
        <w:rPr>
          <w:rFonts w:cs="Arial"/>
          <w:szCs w:val="24"/>
        </w:rPr>
        <w:t>nsure that adequate (reasonable) controls exist over data entry, processing, storage, transmission and output to ensure security, privacy, accuracy, completeness and timeliness of the data, as well as the efficient and eff</w:t>
      </w:r>
      <w:r w:rsidR="00542C52" w:rsidRPr="009C4C01">
        <w:rPr>
          <w:rFonts w:cs="Arial"/>
          <w:szCs w:val="24"/>
        </w:rPr>
        <w:t xml:space="preserve">ective operation of the </w:t>
      </w:r>
      <w:proofErr w:type="gramStart"/>
      <w:r w:rsidR="00542C52" w:rsidRPr="009C4C01">
        <w:rPr>
          <w:rFonts w:cs="Arial"/>
          <w:szCs w:val="24"/>
        </w:rPr>
        <w:t>system;</w:t>
      </w:r>
      <w:proofErr w:type="gramEnd"/>
    </w:p>
    <w:p w14:paraId="519FB20C" w14:textId="77777777" w:rsidR="00290B57" w:rsidRPr="009C4C01" w:rsidRDefault="00290B57" w:rsidP="00D00A14">
      <w:pPr>
        <w:pStyle w:val="ListParagraph"/>
        <w:tabs>
          <w:tab w:val="left" w:pos="1701"/>
        </w:tabs>
        <w:spacing w:beforeLines="100" w:before="240" w:afterLines="100" w:after="240"/>
        <w:ind w:left="1418" w:hanging="425"/>
        <w:jc w:val="both"/>
        <w:rPr>
          <w:rFonts w:cs="Arial"/>
          <w:szCs w:val="24"/>
        </w:rPr>
      </w:pPr>
      <w:r w:rsidRPr="009C4C01">
        <w:rPr>
          <w:rFonts w:cs="Arial"/>
          <w:szCs w:val="24"/>
        </w:rPr>
        <w:t>(c)</w:t>
      </w:r>
      <w:r w:rsidRPr="009C4C01">
        <w:rPr>
          <w:rFonts w:cs="Arial"/>
          <w:szCs w:val="24"/>
        </w:rPr>
        <w:tab/>
      </w:r>
      <w:r w:rsidR="00D00A14">
        <w:rPr>
          <w:rFonts w:cs="Arial"/>
          <w:szCs w:val="24"/>
        </w:rPr>
        <w:t>E</w:t>
      </w:r>
      <w:r w:rsidRPr="009C4C01">
        <w:rPr>
          <w:rFonts w:cs="Arial"/>
          <w:szCs w:val="24"/>
        </w:rPr>
        <w:t xml:space="preserve">nsure that adequate controls exist such that the computer operation is separated from development, </w:t>
      </w:r>
      <w:proofErr w:type="gramStart"/>
      <w:r w:rsidRPr="009C4C01">
        <w:rPr>
          <w:rFonts w:cs="Arial"/>
          <w:szCs w:val="24"/>
        </w:rPr>
        <w:t>maintenance</w:t>
      </w:r>
      <w:proofErr w:type="gramEnd"/>
      <w:r w:rsidRPr="009C4C01">
        <w:rPr>
          <w:rFonts w:cs="Arial"/>
          <w:szCs w:val="24"/>
        </w:rPr>
        <w:t xml:space="preserve"> and amendment; and</w:t>
      </w:r>
    </w:p>
    <w:p w14:paraId="767E6926" w14:textId="77777777" w:rsidR="00290B57" w:rsidRPr="009C4C01" w:rsidRDefault="00290B57" w:rsidP="00D00A14">
      <w:pPr>
        <w:pStyle w:val="ListParagraph"/>
        <w:tabs>
          <w:tab w:val="left" w:pos="1418"/>
        </w:tabs>
        <w:spacing w:beforeLines="100" w:before="240" w:afterLines="100" w:after="240"/>
        <w:ind w:left="1418" w:hanging="425"/>
        <w:jc w:val="both"/>
        <w:rPr>
          <w:rFonts w:cs="Arial"/>
          <w:szCs w:val="24"/>
        </w:rPr>
      </w:pPr>
      <w:r w:rsidRPr="009C4C01">
        <w:rPr>
          <w:rFonts w:cs="Arial"/>
          <w:szCs w:val="24"/>
        </w:rPr>
        <w:t>(d)</w:t>
      </w:r>
      <w:r w:rsidRPr="009C4C01">
        <w:rPr>
          <w:rFonts w:cs="Arial"/>
          <w:szCs w:val="24"/>
        </w:rPr>
        <w:tab/>
      </w:r>
      <w:r w:rsidR="00D00A14">
        <w:rPr>
          <w:rFonts w:cs="Arial"/>
          <w:szCs w:val="24"/>
        </w:rPr>
        <w:t>E</w:t>
      </w:r>
      <w:r w:rsidRPr="009C4C01">
        <w:rPr>
          <w:rFonts w:cs="Arial"/>
          <w:szCs w:val="24"/>
        </w:rPr>
        <w:t xml:space="preserve">nsure that an adequate management (audit) trail exists through the computerised system and that such computer audit reviews as may be considered necessary are being carried </w:t>
      </w:r>
      <w:proofErr w:type="gramStart"/>
      <w:r w:rsidRPr="009C4C01">
        <w:rPr>
          <w:rFonts w:cs="Arial"/>
          <w:szCs w:val="24"/>
        </w:rPr>
        <w:t>out;</w:t>
      </w:r>
      <w:proofErr w:type="gramEnd"/>
    </w:p>
    <w:p w14:paraId="6A94BB22" w14:textId="77777777" w:rsidR="00290B57" w:rsidRPr="009C4C01" w:rsidRDefault="00290B57"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Director of </w:t>
      </w:r>
      <w:r w:rsidR="000A2C26" w:rsidRPr="009C4C01">
        <w:rPr>
          <w:rFonts w:cs="Arial"/>
          <w:szCs w:val="24"/>
        </w:rPr>
        <w:t xml:space="preserve">IT </w:t>
      </w:r>
      <w:proofErr w:type="gramStart"/>
      <w:r w:rsidR="000A2C26" w:rsidRPr="009C4C01">
        <w:rPr>
          <w:rFonts w:cs="Arial"/>
          <w:szCs w:val="24"/>
        </w:rPr>
        <w:t>Trans</w:t>
      </w:r>
      <w:r w:rsidR="00A47416" w:rsidRPr="009C4C01">
        <w:rPr>
          <w:rFonts w:cs="Arial"/>
          <w:szCs w:val="24"/>
        </w:rPr>
        <w:t xml:space="preserve">formation </w:t>
      </w:r>
      <w:r w:rsidRPr="009C4C01">
        <w:rPr>
          <w:rFonts w:cs="Arial"/>
          <w:szCs w:val="24"/>
        </w:rPr>
        <w:t xml:space="preserve"> shall</w:t>
      </w:r>
      <w:proofErr w:type="gramEnd"/>
      <w:r w:rsidRPr="009C4C01">
        <w:rPr>
          <w:rFonts w:cs="Arial"/>
          <w:szCs w:val="24"/>
        </w:rPr>
        <w:t>:</w:t>
      </w:r>
    </w:p>
    <w:p w14:paraId="66DBE995" w14:textId="77777777" w:rsidR="00290B57" w:rsidRPr="009C4C01" w:rsidRDefault="00D00A14" w:rsidP="00D00A14">
      <w:pPr>
        <w:pStyle w:val="ListParagraph"/>
        <w:numPr>
          <w:ilvl w:val="0"/>
          <w:numId w:val="41"/>
        </w:numPr>
        <w:tabs>
          <w:tab w:val="left" w:pos="1418"/>
        </w:tabs>
        <w:spacing w:beforeLines="100" w:before="240" w:afterLines="100" w:after="240"/>
        <w:ind w:left="1418" w:hanging="425"/>
        <w:jc w:val="both"/>
        <w:rPr>
          <w:rFonts w:cs="Arial"/>
          <w:szCs w:val="24"/>
        </w:rPr>
      </w:pPr>
      <w:r>
        <w:rPr>
          <w:rFonts w:cs="Arial"/>
          <w:szCs w:val="24"/>
        </w:rPr>
        <w:t>P</w:t>
      </w:r>
      <w:r w:rsidR="00290B57" w:rsidRPr="009C4C01">
        <w:rPr>
          <w:rFonts w:cs="Arial"/>
          <w:szCs w:val="24"/>
        </w:rPr>
        <w:t xml:space="preserve">repare and maintain an IT strategy for regular approval by </w:t>
      </w:r>
      <w:r>
        <w:rPr>
          <w:rFonts w:cs="Arial"/>
          <w:szCs w:val="24"/>
        </w:rPr>
        <w:t>T</w:t>
      </w:r>
      <w:r w:rsidR="00290B57" w:rsidRPr="009C4C01">
        <w:rPr>
          <w:rFonts w:cs="Arial"/>
          <w:szCs w:val="24"/>
        </w:rPr>
        <w:t>he Board; and</w:t>
      </w:r>
    </w:p>
    <w:p w14:paraId="1D9CD7FE" w14:textId="77777777" w:rsidR="00290B57" w:rsidRPr="009C4C01" w:rsidRDefault="00D00A14" w:rsidP="00D00A14">
      <w:pPr>
        <w:pStyle w:val="ListParagraph"/>
        <w:numPr>
          <w:ilvl w:val="0"/>
          <w:numId w:val="41"/>
        </w:numPr>
        <w:tabs>
          <w:tab w:val="left" w:pos="1418"/>
        </w:tabs>
        <w:spacing w:beforeLines="100" w:before="240" w:afterLines="100" w:after="240"/>
        <w:ind w:left="1418" w:hanging="425"/>
        <w:jc w:val="both"/>
        <w:rPr>
          <w:rFonts w:cs="Arial"/>
          <w:szCs w:val="24"/>
        </w:rPr>
      </w:pPr>
      <w:r>
        <w:rPr>
          <w:rFonts w:cs="Arial"/>
          <w:szCs w:val="24"/>
        </w:rPr>
        <w:t>E</w:t>
      </w:r>
      <w:r w:rsidR="00290B57" w:rsidRPr="009C4C01">
        <w:rPr>
          <w:rFonts w:cs="Arial"/>
          <w:szCs w:val="24"/>
        </w:rPr>
        <w:t xml:space="preserve">nsure that all purchases of hardware/software </w:t>
      </w:r>
      <w:proofErr w:type="gramStart"/>
      <w:r w:rsidR="00290B57" w:rsidRPr="009C4C01">
        <w:rPr>
          <w:rFonts w:cs="Arial"/>
          <w:szCs w:val="24"/>
        </w:rPr>
        <w:t>are in compliance with</w:t>
      </w:r>
      <w:proofErr w:type="gramEnd"/>
      <w:r w:rsidR="00290B57" w:rsidRPr="009C4C01">
        <w:rPr>
          <w:rFonts w:cs="Arial"/>
          <w:szCs w:val="24"/>
        </w:rPr>
        <w:t xml:space="preserve"> the Trust’s IT strategy.</w:t>
      </w:r>
    </w:p>
    <w:p w14:paraId="2516DD1A" w14:textId="77777777" w:rsidR="00290B57" w:rsidRPr="009C4C01" w:rsidRDefault="00290B57"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ensure that new financial systems and amendments to current financial systems are developed in a controlled manner and thoroughly tested prior to implementation. Where this is undertaken by another organisation, assurances of adequacy must be obtained from them prior to implementation.</w:t>
      </w:r>
    </w:p>
    <w:p w14:paraId="792D0044" w14:textId="77777777" w:rsidR="006275C0" w:rsidRPr="009C4C01" w:rsidRDefault="00290B57"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Chief Executive shall ensure that the Trust shall publish and maintain a Freedom of Information (FOI) Publication </w:t>
      </w:r>
      <w:proofErr w:type="gramStart"/>
      <w:r w:rsidRPr="009C4C01">
        <w:rPr>
          <w:rFonts w:cs="Arial"/>
          <w:szCs w:val="24"/>
        </w:rPr>
        <w:t>Scheme, or</w:t>
      </w:r>
      <w:proofErr w:type="gramEnd"/>
      <w:r w:rsidRPr="009C4C01">
        <w:rPr>
          <w:rFonts w:cs="Arial"/>
          <w:szCs w:val="24"/>
        </w:rPr>
        <w:t xml:space="preserve"> adopt a model Freedom of Information Publication Scheme approved by the information Commissioner.</w:t>
      </w:r>
    </w:p>
    <w:p w14:paraId="4E701807" w14:textId="77777777" w:rsidR="00290B57" w:rsidRPr="009C4C01" w:rsidRDefault="00290B57" w:rsidP="009C4C01">
      <w:pPr>
        <w:pStyle w:val="ListParagraph"/>
        <w:numPr>
          <w:ilvl w:val="1"/>
          <w:numId w:val="1"/>
        </w:numPr>
        <w:tabs>
          <w:tab w:val="clear" w:pos="705"/>
          <w:tab w:val="num" w:pos="567"/>
          <w:tab w:val="left" w:pos="1418"/>
        </w:tabs>
        <w:spacing w:beforeLines="100" w:before="240" w:afterLines="100" w:after="240"/>
        <w:jc w:val="both"/>
        <w:rPr>
          <w:rFonts w:cs="Arial"/>
          <w:szCs w:val="24"/>
        </w:rPr>
      </w:pPr>
      <w:r w:rsidRPr="009C4C01">
        <w:rPr>
          <w:rFonts w:cs="Arial"/>
          <w:b/>
          <w:szCs w:val="24"/>
        </w:rPr>
        <w:t>System Development</w:t>
      </w:r>
    </w:p>
    <w:p w14:paraId="3D56B0F7" w14:textId="77777777" w:rsidR="00290B57" w:rsidRPr="009C4C01" w:rsidRDefault="00290B57" w:rsidP="00D00A14">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Chief Executive Officer shall satisfy themselves that new computer systems and amendments to current systems are developed in a controlled manner and </w:t>
      </w:r>
      <w:r w:rsidRPr="009C4C01">
        <w:rPr>
          <w:rFonts w:cs="Arial"/>
          <w:szCs w:val="24"/>
        </w:rPr>
        <w:lastRenderedPageBreak/>
        <w:t>thoroughly tested prior to implementation. Where this is undertaken by another organisation, assurances of adequacy will be obtained from them prior to implementation.</w:t>
      </w:r>
    </w:p>
    <w:p w14:paraId="41CFC733" w14:textId="77777777" w:rsidR="00D63B4D" w:rsidRPr="009C4C01" w:rsidRDefault="00290B57" w:rsidP="00D00A14">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In the case of computer systems which are proposed General Applications (i.e. normally those applications which </w:t>
      </w:r>
      <w:proofErr w:type="gramStart"/>
      <w:r w:rsidRPr="009C4C01">
        <w:rPr>
          <w:rFonts w:cs="Arial"/>
          <w:szCs w:val="24"/>
        </w:rPr>
        <w:t>the majority of</w:t>
      </w:r>
      <w:proofErr w:type="gramEnd"/>
      <w:r w:rsidRPr="009C4C01">
        <w:rPr>
          <w:rFonts w:cs="Arial"/>
          <w:szCs w:val="24"/>
        </w:rPr>
        <w:t xml:space="preserve"> Authorities/Trusts in the cluster or nationally wish to sponsor jointly) all responsible Directors and employees will send to the </w:t>
      </w:r>
      <w:r w:rsidR="003E00EB">
        <w:rPr>
          <w:rFonts w:cs="Arial"/>
          <w:szCs w:val="24"/>
        </w:rPr>
        <w:t>Chief Financial Officer</w:t>
      </w:r>
      <w:r w:rsidRPr="009C4C01">
        <w:rPr>
          <w:rFonts w:cs="Arial"/>
          <w:szCs w:val="24"/>
        </w:rPr>
        <w:t>:</w:t>
      </w:r>
    </w:p>
    <w:p w14:paraId="5B19D6B4" w14:textId="77777777" w:rsidR="00290B57" w:rsidRPr="009C4C01" w:rsidRDefault="00D00A14" w:rsidP="00D00A14">
      <w:pPr>
        <w:pStyle w:val="ListParagraph"/>
        <w:numPr>
          <w:ilvl w:val="2"/>
          <w:numId w:val="42"/>
        </w:numPr>
        <w:tabs>
          <w:tab w:val="clear" w:pos="862"/>
          <w:tab w:val="left" w:pos="1418"/>
        </w:tabs>
        <w:spacing w:beforeLines="100" w:before="240" w:afterLines="100" w:after="240"/>
        <w:ind w:left="1418" w:hanging="425"/>
        <w:jc w:val="both"/>
        <w:rPr>
          <w:rFonts w:cs="Arial"/>
          <w:szCs w:val="24"/>
        </w:rPr>
      </w:pPr>
      <w:r>
        <w:rPr>
          <w:rFonts w:cs="Arial"/>
          <w:szCs w:val="24"/>
        </w:rPr>
        <w:t>D</w:t>
      </w:r>
      <w:r w:rsidR="00290B57" w:rsidRPr="009C4C01">
        <w:rPr>
          <w:rFonts w:cs="Arial"/>
          <w:szCs w:val="24"/>
        </w:rPr>
        <w:t>etails of the outline design of the system; and</w:t>
      </w:r>
    </w:p>
    <w:p w14:paraId="094E95CE" w14:textId="77777777" w:rsidR="00290B57" w:rsidRPr="009C4C01" w:rsidRDefault="00D00A14" w:rsidP="00D00A14">
      <w:pPr>
        <w:pStyle w:val="ListParagraph"/>
        <w:numPr>
          <w:ilvl w:val="2"/>
          <w:numId w:val="42"/>
        </w:numPr>
        <w:tabs>
          <w:tab w:val="clear" w:pos="862"/>
          <w:tab w:val="left" w:pos="1418"/>
        </w:tabs>
        <w:spacing w:beforeLines="100" w:before="240" w:afterLines="100" w:after="240"/>
        <w:ind w:left="1418" w:hanging="425"/>
        <w:jc w:val="both"/>
        <w:rPr>
          <w:rFonts w:cs="Arial"/>
          <w:szCs w:val="24"/>
        </w:rPr>
      </w:pPr>
      <w:r>
        <w:rPr>
          <w:rFonts w:cs="Arial"/>
          <w:szCs w:val="24"/>
        </w:rPr>
        <w:t>I</w:t>
      </w:r>
      <w:r w:rsidR="00290B57" w:rsidRPr="009C4C01">
        <w:rPr>
          <w:rFonts w:cs="Arial"/>
          <w:szCs w:val="24"/>
        </w:rPr>
        <w:t>n the case of packages acq</w:t>
      </w:r>
      <w:r w:rsidR="00D63B4D" w:rsidRPr="009C4C01">
        <w:rPr>
          <w:rFonts w:cs="Arial"/>
          <w:szCs w:val="24"/>
        </w:rPr>
        <w:t xml:space="preserve">uired either from a commercial </w:t>
      </w:r>
      <w:r w:rsidR="00290B57" w:rsidRPr="009C4C01">
        <w:rPr>
          <w:rFonts w:cs="Arial"/>
          <w:szCs w:val="24"/>
        </w:rPr>
        <w:t>organisation, from the NHS, or from another public sector organisation, the operational requirement.</w:t>
      </w:r>
    </w:p>
    <w:p w14:paraId="26D5AE38" w14:textId="77777777" w:rsidR="00D63B4D" w:rsidRPr="009C4C01" w:rsidRDefault="00290B57" w:rsidP="005F205F">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Contracts for Computer Services with other health bodies or outside agencies</w:t>
      </w:r>
    </w:p>
    <w:p w14:paraId="6E895E87" w14:textId="77777777" w:rsidR="00D63B4D" w:rsidRPr="009C4C01" w:rsidRDefault="00290B57" w:rsidP="005F205F">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ensure that contracts for computer services for financial applications with another health organisation or any other agency/party shall clearly define the responsibility of all parties for the security, privacy, accuracy, completeness, and timeliness of data during processing, </w:t>
      </w:r>
      <w:proofErr w:type="gramStart"/>
      <w:r w:rsidRPr="009C4C01">
        <w:rPr>
          <w:rFonts w:cs="Arial"/>
          <w:szCs w:val="24"/>
        </w:rPr>
        <w:t>transmission</w:t>
      </w:r>
      <w:proofErr w:type="gramEnd"/>
      <w:r w:rsidRPr="009C4C01">
        <w:rPr>
          <w:rFonts w:cs="Arial"/>
          <w:szCs w:val="24"/>
        </w:rPr>
        <w:t xml:space="preserve"> and storage.  The contract should also ensure rights of access for audit purposes.</w:t>
      </w:r>
    </w:p>
    <w:p w14:paraId="26FC4620" w14:textId="77777777" w:rsidR="00D63B4D" w:rsidRPr="009C4C01" w:rsidRDefault="00290B57" w:rsidP="005F205F">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Where another health organisation or any other agency provides a computer service for financial applications, the </w:t>
      </w:r>
      <w:r w:rsidR="003E00EB">
        <w:rPr>
          <w:rFonts w:cs="Arial"/>
          <w:szCs w:val="24"/>
        </w:rPr>
        <w:t>Chief Financial Officer</w:t>
      </w:r>
      <w:r w:rsidRPr="009C4C01">
        <w:rPr>
          <w:rFonts w:cs="Arial"/>
          <w:szCs w:val="24"/>
        </w:rPr>
        <w:t xml:space="preserve"> shall periodically seek assurances that adequate controls are in operation.</w:t>
      </w:r>
    </w:p>
    <w:p w14:paraId="371AEE73" w14:textId="77777777" w:rsidR="00D63B4D" w:rsidRPr="009C4C01" w:rsidRDefault="00290B5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b/>
          <w:szCs w:val="24"/>
        </w:rPr>
        <w:t>Risk Assessment</w:t>
      </w:r>
    </w:p>
    <w:p w14:paraId="1F3A8DCB" w14:textId="77777777" w:rsidR="00D63B4D" w:rsidRPr="009C4C01" w:rsidRDefault="00290B57"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ensure that risks to the Trust arising from the use of IT are effectively identified and considered and appropriate action taken to mitigate or control risk. This shall include the preparation and testing of appropriate disaster recovery plans.</w:t>
      </w:r>
    </w:p>
    <w:p w14:paraId="245E5A52" w14:textId="77777777" w:rsidR="00D63B4D" w:rsidRPr="009C4C01" w:rsidRDefault="00290B5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Requirements for Computer Systems which have an impact</w:t>
      </w:r>
      <w:r w:rsidR="00D63B4D" w:rsidRPr="009C4C01">
        <w:rPr>
          <w:rFonts w:cs="Arial"/>
          <w:b/>
          <w:szCs w:val="24"/>
        </w:rPr>
        <w:t xml:space="preserve"> on corporate financial </w:t>
      </w:r>
      <w:proofErr w:type="gramStart"/>
      <w:r w:rsidR="00D63B4D" w:rsidRPr="009C4C01">
        <w:rPr>
          <w:rFonts w:cs="Arial"/>
          <w:b/>
          <w:szCs w:val="24"/>
        </w:rPr>
        <w:t>systems</w:t>
      </w:r>
      <w:proofErr w:type="gramEnd"/>
    </w:p>
    <w:p w14:paraId="52BBD0C2" w14:textId="77777777" w:rsidR="00290B57" w:rsidRPr="009C4C01" w:rsidRDefault="00290B57" w:rsidP="009C4C01">
      <w:pPr>
        <w:pStyle w:val="ListParagraph"/>
        <w:spacing w:beforeLines="100" w:before="240" w:afterLines="100" w:after="240"/>
        <w:ind w:left="993"/>
        <w:jc w:val="both"/>
        <w:rPr>
          <w:rFonts w:cs="Arial"/>
          <w:szCs w:val="24"/>
        </w:rPr>
      </w:pPr>
      <w:r w:rsidRPr="009C4C01">
        <w:rPr>
          <w:rFonts w:cs="Arial"/>
          <w:szCs w:val="24"/>
        </w:rPr>
        <w:t xml:space="preserve">Where computer systems have an impact on corporate financial systems the </w:t>
      </w:r>
      <w:r w:rsidR="003E00EB">
        <w:rPr>
          <w:rFonts w:cs="Arial"/>
          <w:szCs w:val="24"/>
        </w:rPr>
        <w:t>Chief Financial Officer</w:t>
      </w:r>
      <w:r w:rsidRPr="009C4C01">
        <w:rPr>
          <w:rFonts w:cs="Arial"/>
          <w:szCs w:val="24"/>
        </w:rPr>
        <w:t xml:space="preserve"> s</w:t>
      </w:r>
      <w:r w:rsidR="00542C52" w:rsidRPr="009C4C01">
        <w:rPr>
          <w:rFonts w:cs="Arial"/>
          <w:szCs w:val="24"/>
        </w:rPr>
        <w:t>hall need to be satisfied that:</w:t>
      </w:r>
    </w:p>
    <w:p w14:paraId="0A447B92" w14:textId="77777777" w:rsidR="00290B57" w:rsidRPr="009C4C01" w:rsidRDefault="005F205F" w:rsidP="005F205F">
      <w:pPr>
        <w:pStyle w:val="ListParagraph"/>
        <w:numPr>
          <w:ilvl w:val="0"/>
          <w:numId w:val="43"/>
        </w:numPr>
        <w:tabs>
          <w:tab w:val="left" w:pos="1418"/>
        </w:tabs>
        <w:spacing w:beforeLines="100" w:before="240" w:afterLines="100" w:after="240"/>
        <w:ind w:left="1418" w:hanging="425"/>
        <w:jc w:val="both"/>
        <w:rPr>
          <w:rFonts w:cs="Arial"/>
          <w:szCs w:val="24"/>
        </w:rPr>
      </w:pPr>
      <w:r>
        <w:rPr>
          <w:rFonts w:cs="Arial"/>
          <w:szCs w:val="24"/>
        </w:rPr>
        <w:t>S</w:t>
      </w:r>
      <w:r w:rsidR="00290B57" w:rsidRPr="009C4C01">
        <w:rPr>
          <w:rFonts w:cs="Arial"/>
          <w:szCs w:val="24"/>
        </w:rPr>
        <w:t xml:space="preserve">ystems acquisition, development and maintenance are in line with corporate policies such as an Information Technology </w:t>
      </w:r>
      <w:proofErr w:type="gramStart"/>
      <w:r w:rsidR="00290B57" w:rsidRPr="009C4C01">
        <w:rPr>
          <w:rFonts w:cs="Arial"/>
          <w:szCs w:val="24"/>
        </w:rPr>
        <w:t>Strategy;</w:t>
      </w:r>
      <w:proofErr w:type="gramEnd"/>
    </w:p>
    <w:p w14:paraId="00454265" w14:textId="77777777" w:rsidR="00290B57" w:rsidRPr="009C4C01" w:rsidRDefault="005F205F" w:rsidP="005F205F">
      <w:pPr>
        <w:pStyle w:val="ListParagraph"/>
        <w:numPr>
          <w:ilvl w:val="0"/>
          <w:numId w:val="43"/>
        </w:numPr>
        <w:tabs>
          <w:tab w:val="left" w:pos="1418"/>
        </w:tabs>
        <w:spacing w:beforeLines="100" w:before="240" w:afterLines="100" w:after="240"/>
        <w:ind w:left="1418" w:hanging="425"/>
        <w:jc w:val="both"/>
        <w:rPr>
          <w:rFonts w:cs="Arial"/>
          <w:szCs w:val="24"/>
        </w:rPr>
      </w:pPr>
      <w:r>
        <w:rPr>
          <w:rFonts w:cs="Arial"/>
          <w:szCs w:val="24"/>
        </w:rPr>
        <w:t>D</w:t>
      </w:r>
      <w:r w:rsidR="00290B57" w:rsidRPr="009C4C01">
        <w:rPr>
          <w:rFonts w:cs="Arial"/>
          <w:szCs w:val="24"/>
        </w:rPr>
        <w:t xml:space="preserve">ata produced for use with financial systems is adequate, accurate, complete and timely, and that a management (audit) trail </w:t>
      </w:r>
      <w:proofErr w:type="gramStart"/>
      <w:r w:rsidR="00290B57" w:rsidRPr="009C4C01">
        <w:rPr>
          <w:rFonts w:cs="Arial"/>
          <w:szCs w:val="24"/>
        </w:rPr>
        <w:t>exists;</w:t>
      </w:r>
      <w:proofErr w:type="gramEnd"/>
      <w:r w:rsidR="00290B57" w:rsidRPr="009C4C01">
        <w:rPr>
          <w:rFonts w:cs="Arial"/>
          <w:szCs w:val="24"/>
        </w:rPr>
        <w:t xml:space="preserve"> </w:t>
      </w:r>
    </w:p>
    <w:p w14:paraId="7C10D290" w14:textId="77777777" w:rsidR="00290B57" w:rsidRPr="009C4C01" w:rsidRDefault="005F205F" w:rsidP="005F205F">
      <w:pPr>
        <w:pStyle w:val="ListParagraph"/>
        <w:numPr>
          <w:ilvl w:val="0"/>
          <w:numId w:val="43"/>
        </w:numPr>
        <w:tabs>
          <w:tab w:val="left" w:pos="1701"/>
        </w:tabs>
        <w:spacing w:beforeLines="100" w:before="240" w:afterLines="100" w:after="240"/>
        <w:ind w:left="1418" w:hanging="425"/>
        <w:jc w:val="both"/>
        <w:rPr>
          <w:rFonts w:cs="Arial"/>
          <w:szCs w:val="24"/>
        </w:rPr>
      </w:pPr>
      <w:r>
        <w:rPr>
          <w:rFonts w:cs="Arial"/>
          <w:szCs w:val="24"/>
        </w:rPr>
        <w:t>S</w:t>
      </w:r>
      <w:r w:rsidR="00290B57" w:rsidRPr="009C4C01">
        <w:rPr>
          <w:rFonts w:cs="Arial"/>
          <w:szCs w:val="24"/>
        </w:rPr>
        <w:t xml:space="preserve">taff as delegated by the </w:t>
      </w:r>
      <w:r w:rsidR="003E00EB">
        <w:rPr>
          <w:rFonts w:cs="Arial"/>
          <w:szCs w:val="24"/>
        </w:rPr>
        <w:t>Chief Financial Officer</w:t>
      </w:r>
      <w:r w:rsidR="00290B57" w:rsidRPr="009C4C01">
        <w:rPr>
          <w:rFonts w:cs="Arial"/>
          <w:szCs w:val="24"/>
        </w:rPr>
        <w:t xml:space="preserve"> have access to such data; and</w:t>
      </w:r>
    </w:p>
    <w:p w14:paraId="2C6ACF28" w14:textId="77777777" w:rsidR="00290B57" w:rsidRPr="009C4C01" w:rsidRDefault="005F205F" w:rsidP="005F205F">
      <w:pPr>
        <w:pStyle w:val="ListParagraph"/>
        <w:numPr>
          <w:ilvl w:val="0"/>
          <w:numId w:val="43"/>
        </w:numPr>
        <w:tabs>
          <w:tab w:val="left" w:pos="1418"/>
        </w:tabs>
        <w:spacing w:beforeLines="100" w:before="240" w:afterLines="100" w:after="240"/>
        <w:ind w:left="1418" w:hanging="425"/>
        <w:jc w:val="both"/>
        <w:rPr>
          <w:rFonts w:cs="Arial"/>
          <w:szCs w:val="24"/>
        </w:rPr>
      </w:pPr>
      <w:r>
        <w:rPr>
          <w:rFonts w:cs="Arial"/>
          <w:szCs w:val="24"/>
        </w:rPr>
        <w:lastRenderedPageBreak/>
        <w:t>S</w:t>
      </w:r>
      <w:r w:rsidR="00290B57" w:rsidRPr="009C4C01">
        <w:rPr>
          <w:rFonts w:cs="Arial"/>
          <w:szCs w:val="24"/>
        </w:rPr>
        <w:t>uch computer audit reviews as are considered necessary are being carried out.</w:t>
      </w:r>
    </w:p>
    <w:p w14:paraId="189A0887" w14:textId="77777777" w:rsidR="00D63B4D" w:rsidRPr="009C4C01" w:rsidRDefault="00290B57"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Data Security and Integrity as it relates to Financial Systems </w:t>
      </w:r>
    </w:p>
    <w:p w14:paraId="6845D219" w14:textId="77777777" w:rsidR="00D63B4D" w:rsidRPr="009C4C01" w:rsidRDefault="00290B57" w:rsidP="005F205F">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shall ensure that appropriate controls exist over data entry, processing, storage, </w:t>
      </w:r>
      <w:proofErr w:type="gramStart"/>
      <w:r w:rsidRPr="009C4C01">
        <w:rPr>
          <w:rFonts w:cs="Arial"/>
          <w:szCs w:val="24"/>
        </w:rPr>
        <w:t>transmission</w:t>
      </w:r>
      <w:proofErr w:type="gramEnd"/>
      <w:r w:rsidRPr="009C4C01">
        <w:rPr>
          <w:rFonts w:cs="Arial"/>
          <w:szCs w:val="24"/>
        </w:rPr>
        <w:t xml:space="preserve"> and output to ensure security, privacy, accuracy, completeness, and timeliness of the data, as well as the efficient and effective operation of the system.</w:t>
      </w:r>
    </w:p>
    <w:p w14:paraId="5999E59E" w14:textId="77777777" w:rsidR="005807AA" w:rsidRPr="009C4C01" w:rsidRDefault="00290B57" w:rsidP="005F205F">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Where another health organisation or any other agency provides a computer service for financial applications, the nominated Executive Director shall periodically seek assurances that adequate controls are in </w:t>
      </w:r>
      <w:proofErr w:type="gramStart"/>
      <w:r w:rsidRPr="009C4C01">
        <w:rPr>
          <w:rFonts w:cs="Arial"/>
          <w:szCs w:val="24"/>
        </w:rPr>
        <w:t>operation</w:t>
      </w:r>
      <w:proofErr w:type="gramEnd"/>
    </w:p>
    <w:p w14:paraId="000AC4C1" w14:textId="77777777" w:rsidR="005807AA" w:rsidRPr="009C4C01" w:rsidRDefault="005807AA" w:rsidP="00CC78C5">
      <w:pPr>
        <w:pStyle w:val="Heading1"/>
        <w:tabs>
          <w:tab w:val="left" w:pos="1418"/>
        </w:tabs>
        <w:spacing w:beforeLines="100" w:afterLines="100" w:after="240"/>
        <w:jc w:val="both"/>
        <w:rPr>
          <w:rFonts w:ascii="Arial" w:hAnsi="Arial"/>
          <w:szCs w:val="24"/>
        </w:rPr>
      </w:pPr>
      <w:bookmarkStart w:id="37" w:name="_Toc22229063"/>
      <w:r w:rsidRPr="009C4C01">
        <w:rPr>
          <w:rFonts w:ascii="Arial" w:hAnsi="Arial"/>
          <w:szCs w:val="24"/>
        </w:rPr>
        <w:t>Patients Property</w:t>
      </w:r>
      <w:bookmarkEnd w:id="37"/>
    </w:p>
    <w:p w14:paraId="382AD83C" w14:textId="77777777" w:rsidR="00DF5D18" w:rsidRPr="009C4C01" w:rsidRDefault="00DF5D18"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Responsibilities</w:t>
      </w:r>
    </w:p>
    <w:p w14:paraId="5EB65182" w14:textId="77777777" w:rsidR="00A33914" w:rsidRPr="009C4C01" w:rsidRDefault="00583BDA" w:rsidP="005F205F">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Trust has a responsibility to provide safe custody for money and other personal property (hereafter referred to as “property”) handed in by patients, in the possession of unconscious or confused patients, or found in the possession of patients dying in hospital or </w:t>
      </w:r>
      <w:proofErr w:type="gramStart"/>
      <w:r w:rsidRPr="009C4C01">
        <w:rPr>
          <w:rFonts w:cs="Arial"/>
          <w:szCs w:val="24"/>
        </w:rPr>
        <w:t>dead on</w:t>
      </w:r>
      <w:proofErr w:type="gramEnd"/>
      <w:r w:rsidRPr="009C4C01">
        <w:rPr>
          <w:rFonts w:cs="Arial"/>
          <w:szCs w:val="24"/>
        </w:rPr>
        <w:t xml:space="preserve"> arrival.</w:t>
      </w:r>
    </w:p>
    <w:p w14:paraId="1361DC4B" w14:textId="77777777" w:rsidR="00583BDA" w:rsidRPr="009C4C01" w:rsidRDefault="00583BDA" w:rsidP="005F205F">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The Chief Executive is responsible for ensuring:</w:t>
      </w:r>
    </w:p>
    <w:p w14:paraId="2C4CEA96" w14:textId="77777777" w:rsidR="00583BDA" w:rsidRPr="009C4C01" w:rsidRDefault="005F205F" w:rsidP="009C4C01">
      <w:pPr>
        <w:pStyle w:val="ListParagraph"/>
        <w:numPr>
          <w:ilvl w:val="1"/>
          <w:numId w:val="39"/>
        </w:numPr>
        <w:tabs>
          <w:tab w:val="clear" w:pos="705"/>
          <w:tab w:val="left" w:pos="1418"/>
        </w:tabs>
        <w:spacing w:beforeLines="100" w:before="240" w:afterLines="100" w:after="240"/>
        <w:ind w:left="1418" w:hanging="425"/>
        <w:jc w:val="both"/>
        <w:rPr>
          <w:rFonts w:cs="Arial"/>
          <w:szCs w:val="24"/>
        </w:rPr>
      </w:pPr>
      <w:proofErr w:type="gramStart"/>
      <w:r>
        <w:rPr>
          <w:rFonts w:cs="Arial"/>
          <w:szCs w:val="24"/>
        </w:rPr>
        <w:t>T</w:t>
      </w:r>
      <w:r w:rsidR="00583BDA" w:rsidRPr="009C4C01">
        <w:rPr>
          <w:rFonts w:cs="Arial"/>
          <w:szCs w:val="24"/>
        </w:rPr>
        <w:t>hat patients</w:t>
      </w:r>
      <w:proofErr w:type="gramEnd"/>
      <w:r w:rsidR="00583BDA" w:rsidRPr="009C4C01">
        <w:rPr>
          <w:rFonts w:cs="Arial"/>
          <w:szCs w:val="24"/>
        </w:rPr>
        <w:t xml:space="preserve"> or their </w:t>
      </w:r>
      <w:proofErr w:type="spellStart"/>
      <w:r w:rsidR="00583BDA" w:rsidRPr="009C4C01">
        <w:rPr>
          <w:rFonts w:cs="Arial"/>
          <w:szCs w:val="24"/>
        </w:rPr>
        <w:t>carers</w:t>
      </w:r>
      <w:proofErr w:type="spellEnd"/>
      <w:r w:rsidR="00583BDA" w:rsidRPr="009C4C01">
        <w:rPr>
          <w:rFonts w:cs="Arial"/>
          <w:szCs w:val="24"/>
        </w:rPr>
        <w:t>, as appropriate, are informed before</w:t>
      </w:r>
      <w:r w:rsidR="005D496C" w:rsidRPr="009C4C01">
        <w:rPr>
          <w:rFonts w:cs="Arial"/>
          <w:szCs w:val="24"/>
        </w:rPr>
        <w:t xml:space="preserve"> </w:t>
      </w:r>
      <w:r w:rsidR="00583BDA" w:rsidRPr="009C4C01">
        <w:rPr>
          <w:rFonts w:cs="Arial"/>
          <w:szCs w:val="24"/>
        </w:rPr>
        <w:t>or at admission by:</w:t>
      </w:r>
    </w:p>
    <w:p w14:paraId="1DD03EF5" w14:textId="77777777" w:rsidR="00583BDA" w:rsidRPr="009C4C01" w:rsidRDefault="005F205F" w:rsidP="0047516D">
      <w:pPr>
        <w:pStyle w:val="ListParagraph"/>
        <w:numPr>
          <w:ilvl w:val="1"/>
          <w:numId w:val="40"/>
        </w:numPr>
        <w:tabs>
          <w:tab w:val="clear" w:pos="705"/>
        </w:tabs>
        <w:spacing w:beforeLines="100" w:before="240" w:afterLines="100" w:after="240"/>
        <w:ind w:left="2268" w:hanging="567"/>
        <w:jc w:val="both"/>
        <w:rPr>
          <w:rFonts w:cs="Arial"/>
          <w:szCs w:val="24"/>
        </w:rPr>
      </w:pPr>
      <w:r>
        <w:rPr>
          <w:rFonts w:cs="Arial"/>
          <w:szCs w:val="24"/>
        </w:rPr>
        <w:t>N</w:t>
      </w:r>
      <w:r w:rsidR="00583BDA" w:rsidRPr="009C4C01">
        <w:rPr>
          <w:rFonts w:cs="Arial"/>
          <w:szCs w:val="24"/>
        </w:rPr>
        <w:t>otices and information booklets; (notices are subject to sensitivity guidance</w:t>
      </w:r>
      <w:proofErr w:type="gramStart"/>
      <w:r w:rsidR="00583BDA" w:rsidRPr="009C4C01">
        <w:rPr>
          <w:rFonts w:cs="Arial"/>
          <w:szCs w:val="24"/>
        </w:rPr>
        <w:t>);</w:t>
      </w:r>
      <w:proofErr w:type="gramEnd"/>
    </w:p>
    <w:p w14:paraId="590BF4E6" w14:textId="77777777" w:rsidR="00583BDA" w:rsidRPr="009C4C01" w:rsidRDefault="005F205F" w:rsidP="0047516D">
      <w:pPr>
        <w:pStyle w:val="ListParagraph"/>
        <w:numPr>
          <w:ilvl w:val="1"/>
          <w:numId w:val="40"/>
        </w:numPr>
        <w:tabs>
          <w:tab w:val="clear" w:pos="705"/>
        </w:tabs>
        <w:spacing w:beforeLines="100" w:before="240" w:afterLines="100" w:after="240"/>
        <w:ind w:left="2268" w:hanging="567"/>
        <w:jc w:val="both"/>
        <w:rPr>
          <w:rFonts w:cs="Arial"/>
          <w:szCs w:val="24"/>
        </w:rPr>
      </w:pPr>
      <w:r>
        <w:rPr>
          <w:rFonts w:cs="Arial"/>
          <w:szCs w:val="24"/>
        </w:rPr>
        <w:t>H</w:t>
      </w:r>
      <w:r w:rsidR="00583BDA" w:rsidRPr="009C4C01">
        <w:rPr>
          <w:rFonts w:cs="Arial"/>
          <w:szCs w:val="24"/>
        </w:rPr>
        <w:t>ospital admission documentation and property records; and</w:t>
      </w:r>
    </w:p>
    <w:p w14:paraId="3ABF08BA" w14:textId="77777777" w:rsidR="00583BDA" w:rsidRPr="009C4C01" w:rsidRDefault="005F205F" w:rsidP="0047516D">
      <w:pPr>
        <w:pStyle w:val="ListParagraph"/>
        <w:numPr>
          <w:ilvl w:val="1"/>
          <w:numId w:val="40"/>
        </w:numPr>
        <w:tabs>
          <w:tab w:val="clear" w:pos="705"/>
        </w:tabs>
        <w:spacing w:beforeLines="100" w:before="240" w:afterLines="100" w:after="240"/>
        <w:ind w:left="2268" w:hanging="567"/>
        <w:jc w:val="both"/>
        <w:rPr>
          <w:rFonts w:cs="Arial"/>
          <w:szCs w:val="24"/>
        </w:rPr>
      </w:pPr>
      <w:r>
        <w:rPr>
          <w:rFonts w:cs="Arial"/>
          <w:szCs w:val="24"/>
        </w:rPr>
        <w:t>T</w:t>
      </w:r>
      <w:r w:rsidR="00583BDA" w:rsidRPr="009C4C01">
        <w:rPr>
          <w:rFonts w:cs="Arial"/>
          <w:szCs w:val="24"/>
        </w:rPr>
        <w:t>he oral advice of administration and nursing staff responsible for admissions.</w:t>
      </w:r>
    </w:p>
    <w:p w14:paraId="4DBE93FF" w14:textId="77777777" w:rsidR="00583BDA" w:rsidRPr="009C4C01" w:rsidRDefault="0047516D" w:rsidP="00CC78C5">
      <w:pPr>
        <w:pStyle w:val="ListParagraph"/>
        <w:numPr>
          <w:ilvl w:val="1"/>
          <w:numId w:val="39"/>
        </w:numPr>
        <w:tabs>
          <w:tab w:val="clear" w:pos="705"/>
          <w:tab w:val="left" w:pos="1701"/>
        </w:tabs>
        <w:spacing w:beforeLines="100" w:before="240" w:afterLines="100" w:after="240"/>
        <w:ind w:left="1701" w:hanging="567"/>
        <w:jc w:val="both"/>
        <w:rPr>
          <w:rFonts w:cs="Arial"/>
          <w:szCs w:val="24"/>
        </w:rPr>
      </w:pPr>
      <w:r>
        <w:rPr>
          <w:rFonts w:cs="Arial"/>
          <w:szCs w:val="24"/>
        </w:rPr>
        <w:t>T</w:t>
      </w:r>
      <w:r w:rsidR="00583BDA" w:rsidRPr="009C4C01">
        <w:rPr>
          <w:rFonts w:cs="Arial"/>
          <w:szCs w:val="24"/>
        </w:rPr>
        <w:t xml:space="preserve">hat the Trust will not accept responsibility or liability for patients’ property brought into its </w:t>
      </w:r>
      <w:proofErr w:type="gramStart"/>
      <w:r w:rsidR="00583BDA" w:rsidRPr="009C4C01">
        <w:rPr>
          <w:rFonts w:cs="Arial"/>
          <w:szCs w:val="24"/>
        </w:rPr>
        <w:t>premises, unless</w:t>
      </w:r>
      <w:proofErr w:type="gramEnd"/>
      <w:r w:rsidR="00583BDA" w:rsidRPr="009C4C01">
        <w:rPr>
          <w:rFonts w:cs="Arial"/>
          <w:szCs w:val="24"/>
        </w:rPr>
        <w:t xml:space="preserve"> it is handed in for safe custody and a copy of an official patients’ property record is obtained as a receipt.</w:t>
      </w:r>
    </w:p>
    <w:p w14:paraId="234081F8" w14:textId="10A43ADB" w:rsidR="006A0BCE" w:rsidRPr="009C4C01" w:rsidRDefault="006A0BCE"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8E07AD">
        <w:rPr>
          <w:rFonts w:cs="Arial"/>
          <w:szCs w:val="24"/>
        </w:rPr>
        <w:t>Chief Nursing and Quality Officer</w:t>
      </w:r>
      <w:r w:rsidRPr="009C4C01">
        <w:rPr>
          <w:rFonts w:cs="Arial"/>
          <w:szCs w:val="24"/>
        </w:rPr>
        <w:t xml:space="preserve"> must provide detailed written instructions on the collection, custody, safekeeping, </w:t>
      </w:r>
      <w:proofErr w:type="gramStart"/>
      <w:r w:rsidRPr="009C4C01">
        <w:rPr>
          <w:rFonts w:cs="Arial"/>
          <w:szCs w:val="24"/>
        </w:rPr>
        <w:t>collection</w:t>
      </w:r>
      <w:proofErr w:type="gramEnd"/>
      <w:r w:rsidRPr="009C4C01">
        <w:rPr>
          <w:rFonts w:cs="Arial"/>
          <w:szCs w:val="24"/>
        </w:rPr>
        <w:t xml:space="preserve"> or disposal of patients’ property. </w:t>
      </w:r>
      <w:r w:rsidR="00851593" w:rsidRPr="009C4C01">
        <w:rPr>
          <w:rFonts w:cs="Arial"/>
          <w:szCs w:val="24"/>
        </w:rPr>
        <w:t>This</w:t>
      </w:r>
      <w:r w:rsidRPr="009C4C01">
        <w:rPr>
          <w:rFonts w:cs="Arial"/>
          <w:szCs w:val="24"/>
        </w:rPr>
        <w:t xml:space="preserve"> should include the transfer of valuables for safekeeping to Finance where applicable.</w:t>
      </w:r>
    </w:p>
    <w:p w14:paraId="7CC6C2E2" w14:textId="77777777" w:rsidR="00583BDA" w:rsidRPr="009C4C01" w:rsidRDefault="00851593"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3E00EB">
        <w:rPr>
          <w:rFonts w:cs="Arial"/>
          <w:szCs w:val="24"/>
        </w:rPr>
        <w:t>Chief Financial Officer</w:t>
      </w:r>
      <w:r w:rsidRPr="009C4C01">
        <w:rPr>
          <w:rFonts w:cs="Arial"/>
          <w:szCs w:val="24"/>
        </w:rPr>
        <w:t xml:space="preserve"> must provide detailed written instructions on the custody, recording, safekeeping, and disposal of patients’ valuables (including </w:t>
      </w:r>
      <w:r w:rsidRPr="009C4C01">
        <w:rPr>
          <w:rFonts w:cs="Arial"/>
          <w:szCs w:val="24"/>
        </w:rPr>
        <w:lastRenderedPageBreak/>
        <w:t xml:space="preserve">instructions on the disposal of the property of deceased patients and of patients transferred to other premises) for all staff whose duty is to administer, in any way, the property of patient valuables. </w:t>
      </w:r>
      <w:r w:rsidR="00583BDA" w:rsidRPr="009C4C01">
        <w:rPr>
          <w:rFonts w:cs="Arial"/>
          <w:szCs w:val="24"/>
        </w:rPr>
        <w:t xml:space="preserve">Due care should be exercised in the management of patients’ money </w:t>
      </w:r>
      <w:proofErr w:type="gramStart"/>
      <w:r w:rsidR="00583BDA" w:rsidRPr="009C4C01">
        <w:rPr>
          <w:rFonts w:cs="Arial"/>
          <w:szCs w:val="24"/>
        </w:rPr>
        <w:t>in order to</w:t>
      </w:r>
      <w:proofErr w:type="gramEnd"/>
      <w:r w:rsidR="00583BDA" w:rsidRPr="009C4C01">
        <w:rPr>
          <w:rFonts w:cs="Arial"/>
          <w:szCs w:val="24"/>
        </w:rPr>
        <w:t xml:space="preserve"> avoid loss.</w:t>
      </w:r>
    </w:p>
    <w:p w14:paraId="702F565A" w14:textId="77777777" w:rsidR="00583BDA" w:rsidRPr="009C4C01" w:rsidRDefault="00583BDA"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In all cases where property of a deceased patient is of a total value </w:t>
      </w:r>
      <w:proofErr w:type="gramStart"/>
      <w:r w:rsidRPr="009C4C01">
        <w:rPr>
          <w:rFonts w:cs="Arial"/>
          <w:szCs w:val="24"/>
        </w:rPr>
        <w:t>in excess of</w:t>
      </w:r>
      <w:proofErr w:type="gramEnd"/>
      <w:r w:rsidRPr="009C4C01">
        <w:rPr>
          <w:rFonts w:cs="Arial"/>
          <w:szCs w:val="24"/>
        </w:rPr>
        <w:t xml:space="preserve"> £5,000 (or such other amount as may be prescribed by any amendment to the Administration of Estates, Small Payments, Act 1965) the production of Probate or Letters of Administration shall be required before any of the property is released.  Where the total value of the property is £5,000 or less, forms of indemnity shall be obtained, and the authority of the </w:t>
      </w:r>
      <w:r w:rsidR="003E00EB">
        <w:rPr>
          <w:rFonts w:cs="Arial"/>
          <w:szCs w:val="24"/>
        </w:rPr>
        <w:t>Chief Financial Officer</w:t>
      </w:r>
      <w:r w:rsidRPr="009C4C01">
        <w:rPr>
          <w:rFonts w:cs="Arial"/>
          <w:szCs w:val="24"/>
        </w:rPr>
        <w:t xml:space="preserve"> received to release the property.</w:t>
      </w:r>
    </w:p>
    <w:p w14:paraId="6310BD72" w14:textId="77777777" w:rsidR="00583BDA" w:rsidRPr="009C4C01" w:rsidRDefault="00583BDA"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Staff should be informed, on appointment, by appropriate departmental or senior manager of their responsibilities and duties for the administration of the property of patients, detailed in the patient’s property policy and procedure.</w:t>
      </w:r>
    </w:p>
    <w:p w14:paraId="144096E8" w14:textId="77777777" w:rsidR="005D496C" w:rsidRPr="009C4C01" w:rsidRDefault="00583BDA" w:rsidP="009C4C01">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Where patients’ property or income is received for specific purposes and held for safekeeping the property or income shall be used only for that </w:t>
      </w:r>
      <w:proofErr w:type="gramStart"/>
      <w:r w:rsidRPr="009C4C01">
        <w:rPr>
          <w:rFonts w:cs="Arial"/>
          <w:szCs w:val="24"/>
        </w:rPr>
        <w:t>purpose, unless</w:t>
      </w:r>
      <w:proofErr w:type="gramEnd"/>
      <w:r w:rsidRPr="009C4C01">
        <w:rPr>
          <w:rFonts w:cs="Arial"/>
          <w:szCs w:val="24"/>
        </w:rPr>
        <w:t xml:space="preserve"> any variation is approved by t</w:t>
      </w:r>
      <w:r w:rsidR="005D496C" w:rsidRPr="009C4C01">
        <w:rPr>
          <w:rFonts w:cs="Arial"/>
          <w:szCs w:val="24"/>
        </w:rPr>
        <w:t>he donor or patient in writing.</w:t>
      </w:r>
    </w:p>
    <w:p w14:paraId="0CEA099E" w14:textId="77777777" w:rsidR="005807AA" w:rsidRPr="009C4C01" w:rsidRDefault="00583BDA" w:rsidP="009C4C01">
      <w:pPr>
        <w:pStyle w:val="Heading1"/>
        <w:tabs>
          <w:tab w:val="num" w:pos="426"/>
          <w:tab w:val="left" w:pos="1418"/>
        </w:tabs>
        <w:spacing w:beforeLines="100" w:afterLines="100" w:after="240"/>
        <w:ind w:left="426" w:hanging="426"/>
        <w:jc w:val="both"/>
        <w:rPr>
          <w:rFonts w:ascii="Arial" w:hAnsi="Arial"/>
          <w:szCs w:val="24"/>
        </w:rPr>
      </w:pPr>
      <w:bookmarkStart w:id="38" w:name="_Toc22229064"/>
      <w:r w:rsidRPr="009C4C01">
        <w:rPr>
          <w:rFonts w:ascii="Arial" w:hAnsi="Arial"/>
          <w:szCs w:val="24"/>
        </w:rPr>
        <w:t>Funds Held on</w:t>
      </w:r>
      <w:r w:rsidR="005807AA" w:rsidRPr="009C4C01">
        <w:rPr>
          <w:rFonts w:ascii="Arial" w:hAnsi="Arial"/>
          <w:szCs w:val="24"/>
        </w:rPr>
        <w:t xml:space="preserve"> Trust – </w:t>
      </w:r>
      <w:r w:rsidR="009141C5" w:rsidRPr="009C4C01">
        <w:rPr>
          <w:rFonts w:ascii="Arial" w:hAnsi="Arial"/>
          <w:szCs w:val="24"/>
        </w:rPr>
        <w:t>The Medway Hospital Charity</w:t>
      </w:r>
      <w:bookmarkEnd w:id="38"/>
    </w:p>
    <w:p w14:paraId="097FA2E1" w14:textId="07729E75" w:rsidR="005D496C" w:rsidRPr="009C4C01" w:rsidRDefault="009141C5" w:rsidP="00CC78C5">
      <w:pPr>
        <w:tabs>
          <w:tab w:val="left" w:pos="1418"/>
        </w:tabs>
        <w:spacing w:beforeLines="100" w:before="240" w:afterLines="100" w:after="240"/>
        <w:jc w:val="both"/>
        <w:rPr>
          <w:rFonts w:cs="Arial"/>
          <w:szCs w:val="24"/>
        </w:rPr>
      </w:pPr>
      <w:r w:rsidRPr="009C4C01">
        <w:rPr>
          <w:rFonts w:cs="Arial"/>
          <w:szCs w:val="24"/>
        </w:rPr>
        <w:t>The Medway Hospital Trust Charity receives</w:t>
      </w:r>
      <w:r w:rsidR="005D496C" w:rsidRPr="009C4C01">
        <w:rPr>
          <w:rFonts w:cs="Arial"/>
          <w:szCs w:val="24"/>
        </w:rPr>
        <w:t xml:space="preserve"> gifts, donations and endowments held on trust for purposes relating to services provided by the Trust. </w:t>
      </w:r>
    </w:p>
    <w:p w14:paraId="00985939" w14:textId="77777777" w:rsidR="005D496C" w:rsidRPr="009C4C01" w:rsidRDefault="005D496C"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Corporate Trustee </w:t>
      </w:r>
    </w:p>
    <w:p w14:paraId="6FA39E1F"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Trust has responsibilities as a corporate trustee for the management of funds it holds </w:t>
      </w:r>
      <w:proofErr w:type="gramStart"/>
      <w:r w:rsidRPr="009C4C01">
        <w:rPr>
          <w:rFonts w:cs="Arial"/>
          <w:szCs w:val="24"/>
        </w:rPr>
        <w:t>on</w:t>
      </w:r>
      <w:proofErr w:type="gramEnd"/>
      <w:r w:rsidRPr="009C4C01">
        <w:rPr>
          <w:rFonts w:cs="Arial"/>
          <w:szCs w:val="24"/>
        </w:rPr>
        <w:t xml:space="preserve"> trust and will comply with the Charities Commission latest guidance and best practice.</w:t>
      </w:r>
    </w:p>
    <w:p w14:paraId="72F5F0DD"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responsibilities of the Trust acting as corporate trustee are distinct from its responsibilities for exchequer funds and may not necessarily be discharged in the same manner, but there must still be adherence to the overriding general principles of financial regularity, </w:t>
      </w:r>
      <w:proofErr w:type="gramStart"/>
      <w:r w:rsidRPr="009C4C01">
        <w:rPr>
          <w:rFonts w:cs="Arial"/>
          <w:szCs w:val="24"/>
        </w:rPr>
        <w:t>prudence</w:t>
      </w:r>
      <w:proofErr w:type="gramEnd"/>
      <w:r w:rsidRPr="009C4C01">
        <w:rPr>
          <w:rFonts w:cs="Arial"/>
          <w:szCs w:val="24"/>
        </w:rPr>
        <w:t xml:space="preserve"> and propriety.  Trustee responsibilities cover both charitable and non-charitable purposes.</w:t>
      </w:r>
    </w:p>
    <w:p w14:paraId="60263F5A"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szCs w:val="24"/>
        </w:rPr>
      </w:pPr>
      <w:r w:rsidRPr="009C4C01">
        <w:rPr>
          <w:rFonts w:cs="Arial"/>
          <w:szCs w:val="24"/>
        </w:rPr>
        <w:t xml:space="preserve">The </w:t>
      </w:r>
      <w:r w:rsidR="00A47416" w:rsidRPr="009C4C01">
        <w:rPr>
          <w:rFonts w:cs="Arial"/>
          <w:szCs w:val="24"/>
        </w:rPr>
        <w:t xml:space="preserve">Charitable funds manager on authority from the Trustees of the Charitable Funds </w:t>
      </w:r>
      <w:r w:rsidRPr="009C4C01">
        <w:rPr>
          <w:rFonts w:cs="Arial"/>
          <w:szCs w:val="24"/>
        </w:rPr>
        <w:t xml:space="preserve">shall ensure that each trust fund which the Trust is responsible for managing is managed appropriately </w:t>
      </w:r>
      <w:proofErr w:type="gramStart"/>
      <w:r w:rsidRPr="009C4C01">
        <w:rPr>
          <w:rFonts w:cs="Arial"/>
          <w:szCs w:val="24"/>
        </w:rPr>
        <w:t>with regard to</w:t>
      </w:r>
      <w:proofErr w:type="gramEnd"/>
      <w:r w:rsidRPr="009C4C01">
        <w:rPr>
          <w:rFonts w:cs="Arial"/>
          <w:szCs w:val="24"/>
        </w:rPr>
        <w:t xml:space="preserve"> its purpose and to its requirements.</w:t>
      </w:r>
    </w:p>
    <w:p w14:paraId="36593D48" w14:textId="77777777" w:rsidR="005D496C" w:rsidRPr="009C4C01" w:rsidRDefault="005D496C"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Accountability to Charity Commission and Secretary of State for Health</w:t>
      </w:r>
    </w:p>
    <w:p w14:paraId="1890C7FA"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The Trustee responsibilities must be discharged </w:t>
      </w:r>
      <w:proofErr w:type="gramStart"/>
      <w:r w:rsidRPr="009C4C01">
        <w:rPr>
          <w:rFonts w:cs="Arial"/>
          <w:szCs w:val="24"/>
        </w:rPr>
        <w:t>separately</w:t>
      </w:r>
      <w:proofErr w:type="gramEnd"/>
      <w:r w:rsidRPr="009C4C01">
        <w:rPr>
          <w:rFonts w:cs="Arial"/>
          <w:szCs w:val="24"/>
        </w:rPr>
        <w:t xml:space="preserve"> and full recognition given to the Trust’s dual accountabilities to the Charity Commission for charitable funds held on trust and to the Secretary of State for all funds held on trust.</w:t>
      </w:r>
    </w:p>
    <w:p w14:paraId="05548CFA"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lastRenderedPageBreak/>
        <w:t xml:space="preserve">The Schedule of Matters Reserved to </w:t>
      </w:r>
      <w:r w:rsidR="005F205F">
        <w:rPr>
          <w:rFonts w:cs="Arial"/>
          <w:szCs w:val="24"/>
        </w:rPr>
        <w:t>The Board</w:t>
      </w:r>
      <w:r w:rsidRPr="009C4C01">
        <w:rPr>
          <w:rFonts w:cs="Arial"/>
          <w:szCs w:val="24"/>
        </w:rPr>
        <w:t xml:space="preserve"> and the Scheme of Delegation make clear where decisions regarding the exercise of discretion regarding the disposal and use of the funds are to be taken and by whom.  All Board members and Trust officers must take account of that guidance before </w:t>
      </w:r>
      <w:proofErr w:type="gramStart"/>
      <w:r w:rsidRPr="009C4C01">
        <w:rPr>
          <w:rFonts w:cs="Arial"/>
          <w:szCs w:val="24"/>
        </w:rPr>
        <w:t>taking action</w:t>
      </w:r>
      <w:proofErr w:type="gramEnd"/>
      <w:r w:rsidRPr="009C4C01">
        <w:rPr>
          <w:rFonts w:cs="Arial"/>
          <w:szCs w:val="24"/>
        </w:rPr>
        <w:t>.</w:t>
      </w:r>
    </w:p>
    <w:p w14:paraId="17B10D6B" w14:textId="77777777" w:rsidR="005D496C" w:rsidRPr="009C4C01" w:rsidRDefault="005D496C" w:rsidP="009C4C01">
      <w:pPr>
        <w:pStyle w:val="ListParagraph"/>
        <w:numPr>
          <w:ilvl w:val="1"/>
          <w:numId w:val="1"/>
        </w:numPr>
        <w:tabs>
          <w:tab w:val="clear" w:pos="705"/>
          <w:tab w:val="num" w:pos="567"/>
          <w:tab w:val="left" w:pos="1418"/>
        </w:tabs>
        <w:spacing w:beforeLines="100" w:before="240" w:afterLines="100" w:after="240"/>
        <w:ind w:left="567" w:hanging="567"/>
        <w:jc w:val="both"/>
        <w:rPr>
          <w:rFonts w:cs="Arial"/>
          <w:b/>
          <w:szCs w:val="24"/>
        </w:rPr>
      </w:pPr>
      <w:r w:rsidRPr="009C4C01">
        <w:rPr>
          <w:rFonts w:cs="Arial"/>
          <w:b/>
          <w:szCs w:val="24"/>
        </w:rPr>
        <w:t xml:space="preserve">Applicability of Standing Financial Instructions to funds held on </w:t>
      </w:r>
      <w:proofErr w:type="gramStart"/>
      <w:r w:rsidRPr="009C4C01">
        <w:rPr>
          <w:rFonts w:cs="Arial"/>
          <w:b/>
          <w:szCs w:val="24"/>
        </w:rPr>
        <w:t>Trust</w:t>
      </w:r>
      <w:proofErr w:type="gramEnd"/>
      <w:r w:rsidRPr="009C4C01">
        <w:rPr>
          <w:rFonts w:cs="Arial"/>
          <w:b/>
          <w:szCs w:val="24"/>
        </w:rPr>
        <w:t xml:space="preserve"> </w:t>
      </w:r>
    </w:p>
    <w:p w14:paraId="7E5C76FE" w14:textId="77777777" w:rsidR="005D496C"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In so far as it is possible to do so, most of the sections of these Standing Financial Instructions will apply to the management of funds held on trust.</w:t>
      </w:r>
    </w:p>
    <w:p w14:paraId="3C4DE629" w14:textId="77777777" w:rsidR="005807AA" w:rsidRPr="009C4C01" w:rsidRDefault="005D496C" w:rsidP="0047516D">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The over-riding principle is that the integrity of each Trust must be </w:t>
      </w:r>
      <w:proofErr w:type="gramStart"/>
      <w:r w:rsidRPr="009C4C01">
        <w:rPr>
          <w:rFonts w:cs="Arial"/>
          <w:szCs w:val="24"/>
        </w:rPr>
        <w:t>maintained</w:t>
      </w:r>
      <w:proofErr w:type="gramEnd"/>
      <w:r w:rsidRPr="009C4C01">
        <w:rPr>
          <w:rFonts w:cs="Arial"/>
          <w:szCs w:val="24"/>
        </w:rPr>
        <w:t xml:space="preserve"> and statutory and Trust obligations met. Materiality must be assessed separately from Exchequer activities and funds.</w:t>
      </w:r>
    </w:p>
    <w:p w14:paraId="13837E5A" w14:textId="77777777" w:rsidR="007F2CBE" w:rsidRPr="009C4C01" w:rsidRDefault="00D466B4" w:rsidP="0047516D">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Specific differences in SFIs or their application are explicitly set out in the relevant section.</w:t>
      </w:r>
    </w:p>
    <w:p w14:paraId="3692F2CD" w14:textId="77777777" w:rsidR="005807AA" w:rsidRPr="009C4C01" w:rsidRDefault="005807AA" w:rsidP="009C4C01">
      <w:pPr>
        <w:pStyle w:val="Heading1"/>
        <w:tabs>
          <w:tab w:val="num" w:pos="567"/>
          <w:tab w:val="left" w:pos="1418"/>
        </w:tabs>
        <w:spacing w:beforeLines="100" w:afterLines="100" w:after="240"/>
        <w:ind w:left="426" w:hanging="426"/>
        <w:jc w:val="both"/>
        <w:rPr>
          <w:rFonts w:ascii="Arial" w:hAnsi="Arial"/>
          <w:szCs w:val="24"/>
        </w:rPr>
      </w:pPr>
      <w:bookmarkStart w:id="39" w:name="_Toc22229065"/>
      <w:r w:rsidRPr="009C4C01">
        <w:rPr>
          <w:rFonts w:ascii="Arial" w:hAnsi="Arial"/>
          <w:szCs w:val="24"/>
        </w:rPr>
        <w:t>Acceptance of Gifts by Staff and Link to Standards of Business Conduct</w:t>
      </w:r>
      <w:bookmarkEnd w:id="39"/>
    </w:p>
    <w:p w14:paraId="3E796D7A" w14:textId="77777777" w:rsidR="00583BDA" w:rsidRPr="009C4C01" w:rsidRDefault="00583BDA" w:rsidP="002336D9">
      <w:pPr>
        <w:jc w:val="center"/>
        <w:rPr>
          <w:rFonts w:cs="Arial"/>
          <w:szCs w:val="24"/>
        </w:rPr>
      </w:pPr>
      <w:r w:rsidRPr="009C4C01">
        <w:rPr>
          <w:rFonts w:cs="Arial"/>
          <w:szCs w:val="24"/>
        </w:rPr>
        <w:t xml:space="preserve">The Trust’s policy on acceptance of gifts and other benefits in kind by staff is embodied in the Trust’s </w:t>
      </w:r>
      <w:r w:rsidR="002336D9" w:rsidRPr="002C1DF5">
        <w:t>Conflicts of Interest Policy</w:t>
      </w:r>
      <w:r w:rsidR="002336D9">
        <w:t xml:space="preserve"> and </w:t>
      </w:r>
      <w:r w:rsidRPr="009C4C01">
        <w:rPr>
          <w:rFonts w:cs="Arial"/>
          <w:szCs w:val="24"/>
        </w:rPr>
        <w:t xml:space="preserve">Policies on Anti-Fraud and Bribery and Standards of Business Conduct Policy. The </w:t>
      </w:r>
      <w:sdt>
        <w:sdtPr>
          <w:id w:val="-467287740"/>
          <w:placeholder>
            <w:docPart w:val="C7EA4565938B468C90556A8C3225FCD7"/>
          </w:placeholder>
        </w:sdtPr>
        <w:sdtContent>
          <w:r w:rsidR="002336D9" w:rsidRPr="002C1DF5">
            <w:t>Conflicts of Interest</w:t>
          </w:r>
        </w:sdtContent>
      </w:sdt>
      <w:r w:rsidR="002336D9" w:rsidRPr="002C1DF5">
        <w:t xml:space="preserve"> Policy</w:t>
      </w:r>
      <w:r w:rsidR="002336D9">
        <w:t xml:space="preserve"> </w:t>
      </w:r>
      <w:r w:rsidRPr="009C4C01">
        <w:rPr>
          <w:rFonts w:cs="Arial"/>
          <w:szCs w:val="24"/>
        </w:rPr>
        <w:t xml:space="preserve">follows the guidance from </w:t>
      </w:r>
      <w:proofErr w:type="gramStart"/>
      <w:r w:rsidRPr="009C4C01">
        <w:rPr>
          <w:rFonts w:cs="Arial"/>
          <w:szCs w:val="24"/>
        </w:rPr>
        <w:t xml:space="preserve">DH, </w:t>
      </w:r>
      <w:r w:rsidR="00070054">
        <w:rPr>
          <w:rFonts w:cs="Arial"/>
          <w:szCs w:val="24"/>
        </w:rPr>
        <w:t>and</w:t>
      </w:r>
      <w:proofErr w:type="gramEnd"/>
      <w:r w:rsidR="00070054">
        <w:rPr>
          <w:rFonts w:cs="Arial"/>
          <w:szCs w:val="24"/>
        </w:rPr>
        <w:t xml:space="preserve"> </w:t>
      </w:r>
      <w:r w:rsidRPr="009C4C01">
        <w:rPr>
          <w:rFonts w:cs="Arial"/>
          <w:szCs w:val="24"/>
        </w:rPr>
        <w:t>is deemed to be an integral part of these SFIs.</w:t>
      </w:r>
    </w:p>
    <w:p w14:paraId="5369B457" w14:textId="77777777" w:rsidR="00583BDA" w:rsidRDefault="00583BDA" w:rsidP="00B743F9">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szCs w:val="24"/>
        </w:rPr>
        <w:t xml:space="preserve">The Company Secretary shall ensure that a Code of Conduct and arrangements and procedures for the declaration and registering of interests of members of both </w:t>
      </w:r>
      <w:r w:rsidR="005F205F">
        <w:rPr>
          <w:rFonts w:cs="Arial"/>
          <w:szCs w:val="24"/>
        </w:rPr>
        <w:t>The Board</w:t>
      </w:r>
      <w:r w:rsidRPr="009C4C01">
        <w:rPr>
          <w:rFonts w:cs="Arial"/>
          <w:szCs w:val="24"/>
        </w:rPr>
        <w:t xml:space="preserve"> of Directors and the </w:t>
      </w:r>
      <w:r w:rsidR="004708D2" w:rsidRPr="009C4C01">
        <w:rPr>
          <w:rFonts w:cs="Arial"/>
          <w:szCs w:val="24"/>
        </w:rPr>
        <w:t>Council of Governors</w:t>
      </w:r>
      <w:r w:rsidRPr="009C4C01">
        <w:rPr>
          <w:rFonts w:cs="Arial"/>
          <w:szCs w:val="24"/>
        </w:rPr>
        <w:t xml:space="preserve"> and other senior management as determined by </w:t>
      </w:r>
      <w:r w:rsidR="005F205F">
        <w:rPr>
          <w:rFonts w:cs="Arial"/>
          <w:szCs w:val="24"/>
        </w:rPr>
        <w:t>The Board</w:t>
      </w:r>
      <w:r w:rsidRPr="009C4C01">
        <w:rPr>
          <w:rFonts w:cs="Arial"/>
          <w:szCs w:val="24"/>
        </w:rPr>
        <w:t xml:space="preserve"> of Directors are in place.</w:t>
      </w:r>
    </w:p>
    <w:p w14:paraId="19385156" w14:textId="77777777" w:rsidR="005807AA" w:rsidRPr="009C4C01" w:rsidRDefault="005807AA" w:rsidP="009C4C01">
      <w:pPr>
        <w:pStyle w:val="Heading1"/>
        <w:tabs>
          <w:tab w:val="num" w:pos="426"/>
          <w:tab w:val="left" w:pos="1418"/>
        </w:tabs>
        <w:spacing w:beforeLines="100" w:afterLines="100" w:after="240"/>
        <w:ind w:left="426" w:hanging="426"/>
        <w:jc w:val="both"/>
        <w:rPr>
          <w:rFonts w:ascii="Arial" w:hAnsi="Arial"/>
          <w:szCs w:val="24"/>
        </w:rPr>
      </w:pPr>
      <w:bookmarkStart w:id="40" w:name="_Toc22229066"/>
      <w:bookmarkStart w:id="41" w:name="_Toc22229067"/>
      <w:bookmarkEnd w:id="40"/>
      <w:r w:rsidRPr="009C4C01">
        <w:rPr>
          <w:rFonts w:ascii="Arial" w:hAnsi="Arial"/>
          <w:szCs w:val="24"/>
        </w:rPr>
        <w:t>Retention of Records</w:t>
      </w:r>
      <w:bookmarkEnd w:id="41"/>
    </w:p>
    <w:p w14:paraId="20952104" w14:textId="77777777" w:rsidR="00583BDA" w:rsidRPr="009C4C01" w:rsidRDefault="00583BDA" w:rsidP="0047516D">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szCs w:val="24"/>
        </w:rPr>
        <w:t>The Chief Executive shall be responsible for the management of all NHS records by the Trust, regardless of the media on which they are held.</w:t>
      </w:r>
    </w:p>
    <w:p w14:paraId="142068F4" w14:textId="53359923" w:rsidR="00583BDA" w:rsidRPr="009C4C01" w:rsidRDefault="00583BDA" w:rsidP="00C45625">
      <w:pPr>
        <w:pStyle w:val="ListParagraph"/>
        <w:numPr>
          <w:ilvl w:val="1"/>
          <w:numId w:val="1"/>
        </w:numPr>
        <w:tabs>
          <w:tab w:val="left" w:pos="1418"/>
        </w:tabs>
        <w:spacing w:beforeLines="100" w:before="240" w:afterLines="100" w:after="240"/>
        <w:jc w:val="both"/>
        <w:rPr>
          <w:rFonts w:cs="Arial"/>
          <w:szCs w:val="24"/>
        </w:rPr>
      </w:pPr>
      <w:r w:rsidRPr="009C4C01">
        <w:rPr>
          <w:rFonts w:cs="Arial"/>
          <w:szCs w:val="24"/>
        </w:rPr>
        <w:t xml:space="preserve">The Chief Executive shall be responsible for ensuring that all records required to be retained in accordance with the requirements of the Data Protection Act 1998 and the Freedom of Information Act 2000 and </w:t>
      </w:r>
      <w:proofErr w:type="gramStart"/>
      <w:r w:rsidRPr="009C4C01">
        <w:rPr>
          <w:rFonts w:cs="Arial"/>
          <w:szCs w:val="24"/>
        </w:rPr>
        <w:t>taking into account</w:t>
      </w:r>
      <w:proofErr w:type="gramEnd"/>
      <w:r w:rsidRPr="009C4C01">
        <w:rPr>
          <w:rFonts w:cs="Arial"/>
          <w:szCs w:val="24"/>
        </w:rPr>
        <w:t xml:space="preserve"> the guidance contained in </w:t>
      </w:r>
      <w:r w:rsidR="00C45625" w:rsidRPr="00C45625">
        <w:rPr>
          <w:rFonts w:cs="Arial"/>
          <w:szCs w:val="24"/>
        </w:rPr>
        <w:t>Records Management Code of Practice 2021</w:t>
      </w:r>
      <w:r w:rsidR="00C45625" w:rsidRPr="00C45625" w:rsidDel="00C45625">
        <w:rPr>
          <w:rFonts w:cs="Arial"/>
          <w:szCs w:val="24"/>
        </w:rPr>
        <w:t xml:space="preserve"> </w:t>
      </w:r>
    </w:p>
    <w:p w14:paraId="3A670B98" w14:textId="77777777" w:rsidR="00583BDA" w:rsidRPr="009C4C01" w:rsidRDefault="00583BDA" w:rsidP="0047516D">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szCs w:val="24"/>
        </w:rPr>
        <w:t>The records held in archives shall be capable of retrieval by authorised persons in accordance with the provisions of the Records Management Code.</w:t>
      </w:r>
    </w:p>
    <w:p w14:paraId="1E348D7A" w14:textId="77777777" w:rsidR="005807AA" w:rsidRPr="009C4C01" w:rsidRDefault="00583BDA" w:rsidP="0047516D">
      <w:pPr>
        <w:pStyle w:val="ListParagraph"/>
        <w:numPr>
          <w:ilvl w:val="1"/>
          <w:numId w:val="1"/>
        </w:numPr>
        <w:tabs>
          <w:tab w:val="clear" w:pos="705"/>
          <w:tab w:val="num" w:pos="567"/>
          <w:tab w:val="left" w:pos="1418"/>
        </w:tabs>
        <w:spacing w:beforeLines="100" w:before="240" w:afterLines="100" w:after="240"/>
        <w:ind w:left="567" w:hanging="567"/>
        <w:jc w:val="both"/>
        <w:rPr>
          <w:rFonts w:cs="Arial"/>
          <w:szCs w:val="24"/>
        </w:rPr>
      </w:pPr>
      <w:r w:rsidRPr="009C4C01">
        <w:rPr>
          <w:rFonts w:cs="Arial"/>
          <w:szCs w:val="24"/>
        </w:rPr>
        <w:t>Records held shall only be destroyed at the express instigation of the Chief Executive and details shall be maintained of records so destroyed.</w:t>
      </w:r>
    </w:p>
    <w:p w14:paraId="61245131" w14:textId="77777777" w:rsidR="00B743F9" w:rsidRPr="00F87519" w:rsidRDefault="00B743F9" w:rsidP="009C4C01">
      <w:pPr>
        <w:pStyle w:val="Heading1"/>
        <w:tabs>
          <w:tab w:val="num" w:pos="426"/>
          <w:tab w:val="left" w:pos="1418"/>
        </w:tabs>
        <w:spacing w:beforeLines="100" w:afterLines="100" w:after="240"/>
        <w:ind w:left="426" w:hanging="426"/>
        <w:jc w:val="both"/>
        <w:rPr>
          <w:szCs w:val="24"/>
        </w:rPr>
      </w:pPr>
      <w:bookmarkStart w:id="42" w:name="_Toc22229068"/>
      <w:bookmarkStart w:id="43" w:name="_Toc22229069"/>
      <w:bookmarkStart w:id="44" w:name="_Toc22229070"/>
      <w:bookmarkEnd w:id="42"/>
      <w:bookmarkEnd w:id="43"/>
      <w:r w:rsidRPr="00F87519">
        <w:rPr>
          <w:szCs w:val="24"/>
        </w:rPr>
        <w:lastRenderedPageBreak/>
        <w:t>Risk Management</w:t>
      </w:r>
      <w:r w:rsidR="007E3DFD">
        <w:rPr>
          <w:szCs w:val="24"/>
        </w:rPr>
        <w:t xml:space="preserve"> and Insurance</w:t>
      </w:r>
      <w:bookmarkEnd w:id="44"/>
    </w:p>
    <w:p w14:paraId="494BB6C4" w14:textId="77777777" w:rsidR="007E3DFD" w:rsidRDefault="007E3DFD" w:rsidP="009C4C01">
      <w:pPr>
        <w:pStyle w:val="ListParagraph"/>
        <w:numPr>
          <w:ilvl w:val="1"/>
          <w:numId w:val="1"/>
        </w:numPr>
        <w:spacing w:beforeLines="100" w:before="240" w:afterLines="100" w:after="240"/>
        <w:jc w:val="both"/>
        <w:rPr>
          <w:rFonts w:cs="Arial"/>
          <w:b/>
          <w:szCs w:val="24"/>
        </w:rPr>
      </w:pPr>
      <w:r>
        <w:rPr>
          <w:rFonts w:cs="Arial"/>
          <w:b/>
          <w:szCs w:val="24"/>
        </w:rPr>
        <w:t>Programme of Risk Management</w:t>
      </w:r>
    </w:p>
    <w:p w14:paraId="78AF619B" w14:textId="77777777" w:rsidR="00DF5D18" w:rsidRPr="009C4C01" w:rsidRDefault="00063300" w:rsidP="009C4C01">
      <w:pPr>
        <w:pStyle w:val="ListParagraph"/>
        <w:numPr>
          <w:ilvl w:val="2"/>
          <w:numId w:val="1"/>
        </w:numPr>
        <w:tabs>
          <w:tab w:val="clear" w:pos="1430"/>
          <w:tab w:val="num" w:pos="993"/>
        </w:tabs>
        <w:spacing w:beforeLines="100" w:before="240" w:afterLines="100" w:after="240"/>
        <w:ind w:left="993" w:hanging="851"/>
        <w:jc w:val="both"/>
        <w:rPr>
          <w:rFonts w:cs="Arial"/>
          <w:b/>
          <w:szCs w:val="24"/>
        </w:rPr>
      </w:pPr>
      <w:r w:rsidRPr="009C4C01">
        <w:rPr>
          <w:rFonts w:cs="Arial"/>
          <w:szCs w:val="24"/>
        </w:rPr>
        <w:t xml:space="preserve">The Chief Executive shall ensure that the Trust has a programme of risk management, in accordance with current Independent </w:t>
      </w:r>
      <w:r w:rsidR="006D7E93" w:rsidRPr="009C4C01">
        <w:rPr>
          <w:rFonts w:cs="Arial"/>
          <w:szCs w:val="24"/>
        </w:rPr>
        <w:t>Regulatory</w:t>
      </w:r>
      <w:r w:rsidRPr="009C4C01">
        <w:rPr>
          <w:rFonts w:cs="Arial"/>
          <w:szCs w:val="24"/>
        </w:rPr>
        <w:t xml:space="preserve"> requirements (if any), which must be appro</w:t>
      </w:r>
      <w:r w:rsidR="00DF5D18" w:rsidRPr="009C4C01">
        <w:rPr>
          <w:rFonts w:cs="Arial"/>
          <w:szCs w:val="24"/>
        </w:rPr>
        <w:t xml:space="preserve">ved and monitored by </w:t>
      </w:r>
      <w:r w:rsidR="005F205F" w:rsidRPr="00F87519">
        <w:rPr>
          <w:rFonts w:cs="Arial"/>
          <w:szCs w:val="24"/>
        </w:rPr>
        <w:t>The Board</w:t>
      </w:r>
      <w:r w:rsidR="00DF5D18" w:rsidRPr="009C4C01">
        <w:rPr>
          <w:rFonts w:cs="Arial"/>
          <w:szCs w:val="24"/>
        </w:rPr>
        <w:t>.</w:t>
      </w:r>
    </w:p>
    <w:p w14:paraId="7B40606E" w14:textId="77777777" w:rsidR="00822FA4" w:rsidRPr="009C4C01" w:rsidRDefault="00822FA4" w:rsidP="009C4C01">
      <w:pPr>
        <w:tabs>
          <w:tab w:val="left" w:pos="1418"/>
        </w:tabs>
        <w:spacing w:beforeLines="100" w:before="240" w:afterLines="100" w:after="240"/>
        <w:ind w:left="993"/>
        <w:jc w:val="both"/>
        <w:rPr>
          <w:rFonts w:cs="Arial"/>
          <w:szCs w:val="24"/>
        </w:rPr>
      </w:pPr>
      <w:r w:rsidRPr="009C4C01">
        <w:rPr>
          <w:rFonts w:cs="Arial"/>
          <w:szCs w:val="24"/>
        </w:rPr>
        <w:t>The programme of risk management shall include:</w:t>
      </w:r>
    </w:p>
    <w:p w14:paraId="6FC0562B" w14:textId="77777777" w:rsidR="00822FA4" w:rsidRPr="009C4C01" w:rsidRDefault="00B743F9" w:rsidP="00B743F9">
      <w:pPr>
        <w:pStyle w:val="ListParagraph"/>
        <w:numPr>
          <w:ilvl w:val="0"/>
          <w:numId w:val="38"/>
        </w:numPr>
        <w:tabs>
          <w:tab w:val="left" w:pos="1418"/>
        </w:tabs>
        <w:spacing w:beforeLines="100" w:before="240" w:afterLines="100" w:after="240"/>
        <w:ind w:left="1418" w:hanging="425"/>
        <w:jc w:val="both"/>
        <w:rPr>
          <w:rFonts w:cs="Arial"/>
          <w:szCs w:val="24"/>
        </w:rPr>
      </w:pPr>
      <w:r>
        <w:rPr>
          <w:rFonts w:cs="Arial"/>
          <w:szCs w:val="24"/>
        </w:rPr>
        <w:t>A</w:t>
      </w:r>
      <w:r w:rsidR="00822FA4" w:rsidRPr="009C4C01">
        <w:rPr>
          <w:rFonts w:cs="Arial"/>
          <w:szCs w:val="24"/>
        </w:rPr>
        <w:t xml:space="preserve"> process for identifying and quantifying risks and potential </w:t>
      </w:r>
      <w:proofErr w:type="gramStart"/>
      <w:r w:rsidR="00822FA4" w:rsidRPr="009C4C01">
        <w:rPr>
          <w:rFonts w:cs="Arial"/>
          <w:szCs w:val="24"/>
        </w:rPr>
        <w:t>liabilities;</w:t>
      </w:r>
      <w:proofErr w:type="gramEnd"/>
    </w:p>
    <w:p w14:paraId="40B6935A" w14:textId="77777777" w:rsidR="00822FA4" w:rsidRPr="009C4C01" w:rsidRDefault="00B743F9" w:rsidP="00B743F9">
      <w:pPr>
        <w:pStyle w:val="ListParagraph"/>
        <w:numPr>
          <w:ilvl w:val="0"/>
          <w:numId w:val="38"/>
        </w:numPr>
        <w:tabs>
          <w:tab w:val="left" w:pos="1418"/>
        </w:tabs>
        <w:spacing w:beforeLines="100" w:before="240" w:afterLines="100" w:after="240"/>
        <w:ind w:left="1418" w:hanging="425"/>
        <w:jc w:val="both"/>
        <w:rPr>
          <w:rFonts w:cs="Arial"/>
          <w:szCs w:val="24"/>
        </w:rPr>
      </w:pPr>
      <w:r>
        <w:rPr>
          <w:rFonts w:cs="Arial"/>
          <w:szCs w:val="24"/>
        </w:rPr>
        <w:t>E</w:t>
      </w:r>
      <w:r w:rsidR="00822FA4" w:rsidRPr="009C4C01">
        <w:rPr>
          <w:rFonts w:cs="Arial"/>
          <w:szCs w:val="24"/>
        </w:rPr>
        <w:t xml:space="preserve">ngendering among all levels of staff a positive attitude towards the control of </w:t>
      </w:r>
      <w:proofErr w:type="gramStart"/>
      <w:r w:rsidR="00822FA4" w:rsidRPr="009C4C01">
        <w:rPr>
          <w:rFonts w:cs="Arial"/>
          <w:szCs w:val="24"/>
        </w:rPr>
        <w:t>risk;</w:t>
      </w:r>
      <w:proofErr w:type="gramEnd"/>
    </w:p>
    <w:p w14:paraId="373FB48B" w14:textId="77777777" w:rsidR="00822FA4" w:rsidRPr="009C4C01" w:rsidRDefault="00B743F9" w:rsidP="00B743F9">
      <w:pPr>
        <w:pStyle w:val="ListParagraph"/>
        <w:numPr>
          <w:ilvl w:val="0"/>
          <w:numId w:val="38"/>
        </w:numPr>
        <w:tabs>
          <w:tab w:val="left" w:pos="1701"/>
        </w:tabs>
        <w:spacing w:beforeLines="100" w:before="240" w:afterLines="100" w:after="240"/>
        <w:ind w:left="1418" w:hanging="425"/>
        <w:jc w:val="both"/>
        <w:rPr>
          <w:rFonts w:cs="Arial"/>
          <w:szCs w:val="24"/>
        </w:rPr>
      </w:pPr>
      <w:r>
        <w:rPr>
          <w:rFonts w:cs="Arial"/>
          <w:szCs w:val="24"/>
        </w:rPr>
        <w:t>M</w:t>
      </w:r>
      <w:r w:rsidR="00822FA4" w:rsidRPr="009C4C01">
        <w:rPr>
          <w:rFonts w:cs="Arial"/>
          <w:szCs w:val="24"/>
        </w:rPr>
        <w:t xml:space="preserve">anagement processes to ensure all significant risks and potential liabilities are addressed including effective systems of internal control, cost effective insurance cover, and decisions on the acceptable level of retained </w:t>
      </w:r>
      <w:proofErr w:type="gramStart"/>
      <w:r w:rsidR="00822FA4" w:rsidRPr="009C4C01">
        <w:rPr>
          <w:rFonts w:cs="Arial"/>
          <w:szCs w:val="24"/>
        </w:rPr>
        <w:t>risk;</w:t>
      </w:r>
      <w:proofErr w:type="gramEnd"/>
    </w:p>
    <w:p w14:paraId="21FE11F6" w14:textId="77777777" w:rsidR="00822FA4" w:rsidRPr="009C4C01" w:rsidRDefault="00B743F9" w:rsidP="00B743F9">
      <w:pPr>
        <w:pStyle w:val="ListParagraph"/>
        <w:numPr>
          <w:ilvl w:val="0"/>
          <w:numId w:val="38"/>
        </w:numPr>
        <w:tabs>
          <w:tab w:val="left" w:pos="1418"/>
        </w:tabs>
        <w:spacing w:beforeLines="100" w:before="240" w:afterLines="100" w:after="240"/>
        <w:ind w:left="1418" w:hanging="425"/>
        <w:jc w:val="both"/>
        <w:rPr>
          <w:rFonts w:cs="Arial"/>
          <w:szCs w:val="24"/>
        </w:rPr>
      </w:pPr>
      <w:r>
        <w:rPr>
          <w:rFonts w:cs="Arial"/>
          <w:szCs w:val="24"/>
        </w:rPr>
        <w:t>C</w:t>
      </w:r>
      <w:r w:rsidR="00822FA4" w:rsidRPr="009C4C01">
        <w:rPr>
          <w:rFonts w:cs="Arial"/>
          <w:szCs w:val="24"/>
        </w:rPr>
        <w:t xml:space="preserve">ontingency plans to offset the impact of adverse </w:t>
      </w:r>
      <w:proofErr w:type="gramStart"/>
      <w:r w:rsidR="00822FA4" w:rsidRPr="009C4C01">
        <w:rPr>
          <w:rFonts w:cs="Arial"/>
          <w:szCs w:val="24"/>
        </w:rPr>
        <w:t>events;</w:t>
      </w:r>
      <w:proofErr w:type="gramEnd"/>
    </w:p>
    <w:p w14:paraId="2B03DF90" w14:textId="77777777" w:rsidR="00822FA4" w:rsidRPr="009C4C01" w:rsidRDefault="00B743F9" w:rsidP="00B743F9">
      <w:pPr>
        <w:pStyle w:val="ListParagraph"/>
        <w:numPr>
          <w:ilvl w:val="0"/>
          <w:numId w:val="38"/>
        </w:numPr>
        <w:tabs>
          <w:tab w:val="left" w:pos="1418"/>
        </w:tabs>
        <w:spacing w:beforeLines="100" w:before="240" w:afterLines="100" w:after="240"/>
        <w:ind w:left="1418" w:hanging="425"/>
        <w:jc w:val="both"/>
        <w:rPr>
          <w:rFonts w:cs="Arial"/>
          <w:szCs w:val="24"/>
        </w:rPr>
      </w:pPr>
      <w:r>
        <w:rPr>
          <w:rFonts w:cs="Arial"/>
          <w:szCs w:val="24"/>
        </w:rPr>
        <w:t>A</w:t>
      </w:r>
      <w:r w:rsidR="00822FA4" w:rsidRPr="009C4C01">
        <w:rPr>
          <w:rFonts w:cs="Arial"/>
          <w:szCs w:val="24"/>
        </w:rPr>
        <w:t xml:space="preserve">udit arrangements </w:t>
      </w:r>
      <w:proofErr w:type="gramStart"/>
      <w:r w:rsidR="00822FA4" w:rsidRPr="009C4C01">
        <w:rPr>
          <w:rFonts w:cs="Arial"/>
          <w:szCs w:val="24"/>
        </w:rPr>
        <w:t>including;</w:t>
      </w:r>
      <w:proofErr w:type="gramEnd"/>
      <w:r w:rsidR="00822FA4" w:rsidRPr="009C4C01">
        <w:rPr>
          <w:rFonts w:cs="Arial"/>
          <w:szCs w:val="24"/>
        </w:rPr>
        <w:t xml:space="preserve"> Internal Audit, clinical audit, health and safety review;</w:t>
      </w:r>
    </w:p>
    <w:p w14:paraId="4EA45EF2" w14:textId="77777777" w:rsidR="00822FA4" w:rsidRPr="009C4C01" w:rsidRDefault="00B743F9" w:rsidP="00B743F9">
      <w:pPr>
        <w:pStyle w:val="ListParagraph"/>
        <w:numPr>
          <w:ilvl w:val="0"/>
          <w:numId w:val="38"/>
        </w:numPr>
        <w:tabs>
          <w:tab w:val="left" w:pos="1701"/>
        </w:tabs>
        <w:spacing w:beforeLines="100" w:before="240" w:afterLines="100" w:after="240"/>
        <w:ind w:left="1418" w:hanging="425"/>
        <w:jc w:val="both"/>
        <w:rPr>
          <w:rFonts w:cs="Arial"/>
          <w:szCs w:val="24"/>
        </w:rPr>
      </w:pPr>
      <w:r>
        <w:rPr>
          <w:rFonts w:cs="Arial"/>
          <w:szCs w:val="24"/>
        </w:rPr>
        <w:t>A</w:t>
      </w:r>
      <w:r w:rsidR="00822FA4" w:rsidRPr="009C4C01">
        <w:rPr>
          <w:rFonts w:cs="Arial"/>
          <w:szCs w:val="24"/>
        </w:rPr>
        <w:t xml:space="preserve"> clear indication of which risks shall be </w:t>
      </w:r>
      <w:proofErr w:type="gramStart"/>
      <w:r w:rsidR="00822FA4" w:rsidRPr="009C4C01">
        <w:rPr>
          <w:rFonts w:cs="Arial"/>
          <w:szCs w:val="24"/>
        </w:rPr>
        <w:t>insured;</w:t>
      </w:r>
      <w:proofErr w:type="gramEnd"/>
    </w:p>
    <w:p w14:paraId="12DB3645" w14:textId="77777777" w:rsidR="00822FA4" w:rsidRPr="009C4C01" w:rsidRDefault="00B743F9" w:rsidP="00B743F9">
      <w:pPr>
        <w:pStyle w:val="ListParagraph"/>
        <w:numPr>
          <w:ilvl w:val="0"/>
          <w:numId w:val="38"/>
        </w:numPr>
        <w:tabs>
          <w:tab w:val="left" w:pos="1418"/>
        </w:tabs>
        <w:spacing w:beforeLines="100" w:before="240" w:afterLines="100" w:after="240"/>
        <w:ind w:left="1418" w:hanging="425"/>
        <w:jc w:val="both"/>
        <w:rPr>
          <w:rFonts w:cs="Arial"/>
          <w:szCs w:val="24"/>
        </w:rPr>
      </w:pPr>
      <w:r>
        <w:rPr>
          <w:rFonts w:cs="Arial"/>
          <w:szCs w:val="24"/>
        </w:rPr>
        <w:t>A</w:t>
      </w:r>
      <w:r w:rsidR="00822FA4" w:rsidRPr="009C4C01">
        <w:rPr>
          <w:rFonts w:cs="Arial"/>
          <w:szCs w:val="24"/>
        </w:rPr>
        <w:t>rrangements to review the Risk Management programme.</w:t>
      </w:r>
    </w:p>
    <w:p w14:paraId="7EBDAC0F" w14:textId="77777777" w:rsidR="007E06DA" w:rsidRPr="009C4C01" w:rsidRDefault="00822FA4" w:rsidP="00B743F9">
      <w:pPr>
        <w:tabs>
          <w:tab w:val="left" w:pos="864"/>
        </w:tabs>
        <w:ind w:left="993"/>
        <w:jc w:val="both"/>
        <w:rPr>
          <w:rFonts w:cs="Arial"/>
          <w:szCs w:val="24"/>
        </w:rPr>
      </w:pPr>
      <w:r w:rsidRPr="009C4C01">
        <w:rPr>
          <w:rFonts w:cs="Arial"/>
          <w:szCs w:val="24"/>
        </w:rPr>
        <w:t>The existence, integration and evaluation of the above elements will assist in providing a basis to create the Annual Governance Statement (AGS) within the Annual Report and Accounts</w:t>
      </w:r>
      <w:r w:rsidR="007E06DA" w:rsidRPr="009C4C01">
        <w:rPr>
          <w:rFonts w:cs="Arial"/>
          <w:szCs w:val="24"/>
        </w:rPr>
        <w:t>.</w:t>
      </w:r>
    </w:p>
    <w:p w14:paraId="4D7EC817" w14:textId="77777777" w:rsidR="007E06DA" w:rsidRPr="009C4C01" w:rsidRDefault="007E06DA" w:rsidP="00B743F9">
      <w:pPr>
        <w:tabs>
          <w:tab w:val="left" w:pos="864"/>
        </w:tabs>
        <w:ind w:left="993"/>
        <w:jc w:val="both"/>
        <w:rPr>
          <w:rFonts w:cs="Arial"/>
          <w:szCs w:val="24"/>
        </w:rPr>
      </w:pPr>
    </w:p>
    <w:p w14:paraId="13CEF1F3" w14:textId="77777777" w:rsidR="00A640D3" w:rsidRPr="009C4C01" w:rsidRDefault="007E06DA" w:rsidP="00B743F9">
      <w:pPr>
        <w:tabs>
          <w:tab w:val="left" w:pos="864"/>
        </w:tabs>
        <w:ind w:left="993"/>
        <w:jc w:val="both"/>
        <w:rPr>
          <w:rFonts w:cs="Arial"/>
          <w:szCs w:val="24"/>
        </w:rPr>
      </w:pPr>
      <w:r w:rsidRPr="009C4C01">
        <w:rPr>
          <w:rFonts w:cs="Arial"/>
          <w:szCs w:val="24"/>
          <w:lang w:eastAsia="en-GB"/>
        </w:rPr>
        <w:t xml:space="preserve">Insurance brokers may be appointed if </w:t>
      </w:r>
      <w:r w:rsidRPr="009C4C01">
        <w:rPr>
          <w:rFonts w:cs="Arial"/>
          <w:szCs w:val="24"/>
        </w:rPr>
        <w:t>required</w:t>
      </w:r>
      <w:r w:rsidRPr="009C4C01">
        <w:rPr>
          <w:rFonts w:cs="Arial"/>
          <w:szCs w:val="24"/>
          <w:lang w:eastAsia="en-GB"/>
        </w:rPr>
        <w:t xml:space="preserve"> </w:t>
      </w:r>
      <w:r w:rsidR="00822FA4" w:rsidRPr="009C4C01">
        <w:rPr>
          <w:rFonts w:cs="Arial"/>
          <w:szCs w:val="24"/>
          <w:lang w:eastAsia="en-GB"/>
        </w:rPr>
        <w:t xml:space="preserve">in accordance with the Trust's SFIs governing tendering and contracting procedures, to </w:t>
      </w:r>
      <w:r w:rsidR="00851593" w:rsidRPr="009C4C01">
        <w:rPr>
          <w:rFonts w:cs="Arial"/>
          <w:szCs w:val="24"/>
          <w:lang w:eastAsia="en-GB"/>
        </w:rPr>
        <w:t>affect</w:t>
      </w:r>
      <w:r w:rsidR="00822FA4" w:rsidRPr="009C4C01">
        <w:rPr>
          <w:rFonts w:cs="Arial"/>
          <w:szCs w:val="24"/>
          <w:lang w:eastAsia="en-GB"/>
        </w:rPr>
        <w:t xml:space="preserve"> such insurance </w:t>
      </w:r>
      <w:r w:rsidR="00822FA4" w:rsidRPr="009C4C01">
        <w:rPr>
          <w:rFonts w:cs="Arial"/>
          <w:szCs w:val="24"/>
        </w:rPr>
        <w:t>cover.</w:t>
      </w:r>
    </w:p>
    <w:p w14:paraId="0524B7B8" w14:textId="77777777" w:rsidR="00822FA4" w:rsidRPr="009C4C01" w:rsidRDefault="00822FA4" w:rsidP="00822FA4">
      <w:pPr>
        <w:tabs>
          <w:tab w:val="left" w:pos="864"/>
        </w:tabs>
        <w:jc w:val="both"/>
        <w:rPr>
          <w:rFonts w:cs="Arial"/>
          <w:b/>
          <w:szCs w:val="24"/>
        </w:rPr>
      </w:pPr>
    </w:p>
    <w:p w14:paraId="6CA8C969" w14:textId="77777777" w:rsidR="004708D2" w:rsidRPr="009C4C01" w:rsidRDefault="004708D2" w:rsidP="004708D2">
      <w:pPr>
        <w:pStyle w:val="ListParagraph"/>
        <w:numPr>
          <w:ilvl w:val="0"/>
          <w:numId w:val="105"/>
        </w:numPr>
        <w:tabs>
          <w:tab w:val="left" w:pos="864"/>
        </w:tabs>
        <w:contextualSpacing/>
        <w:jc w:val="both"/>
        <w:rPr>
          <w:rFonts w:cs="Arial"/>
          <w:b/>
          <w:vanish/>
          <w:szCs w:val="24"/>
        </w:rPr>
      </w:pPr>
    </w:p>
    <w:p w14:paraId="2243AA7F" w14:textId="77777777" w:rsidR="004708D2" w:rsidRPr="009C4C01" w:rsidRDefault="004708D2" w:rsidP="004708D2">
      <w:pPr>
        <w:pStyle w:val="ListParagraph"/>
        <w:numPr>
          <w:ilvl w:val="0"/>
          <w:numId w:val="105"/>
        </w:numPr>
        <w:tabs>
          <w:tab w:val="left" w:pos="864"/>
        </w:tabs>
        <w:contextualSpacing/>
        <w:jc w:val="both"/>
        <w:rPr>
          <w:rFonts w:cs="Arial"/>
          <w:b/>
          <w:vanish/>
          <w:szCs w:val="24"/>
        </w:rPr>
      </w:pPr>
    </w:p>
    <w:p w14:paraId="18F08C9A" w14:textId="77777777" w:rsidR="004708D2" w:rsidRPr="009C4C01" w:rsidRDefault="004708D2" w:rsidP="004708D2">
      <w:pPr>
        <w:pStyle w:val="ListParagraph"/>
        <w:numPr>
          <w:ilvl w:val="0"/>
          <w:numId w:val="105"/>
        </w:numPr>
        <w:tabs>
          <w:tab w:val="left" w:pos="864"/>
        </w:tabs>
        <w:contextualSpacing/>
        <w:jc w:val="both"/>
        <w:rPr>
          <w:rFonts w:cs="Arial"/>
          <w:b/>
          <w:vanish/>
          <w:szCs w:val="24"/>
        </w:rPr>
      </w:pPr>
    </w:p>
    <w:p w14:paraId="5F4EA7D7" w14:textId="77777777" w:rsidR="004708D2" w:rsidRPr="009C4C01" w:rsidRDefault="004708D2" w:rsidP="004708D2">
      <w:pPr>
        <w:pStyle w:val="ListParagraph"/>
        <w:numPr>
          <w:ilvl w:val="1"/>
          <w:numId w:val="105"/>
        </w:numPr>
        <w:tabs>
          <w:tab w:val="left" w:pos="864"/>
        </w:tabs>
        <w:contextualSpacing/>
        <w:jc w:val="both"/>
        <w:rPr>
          <w:rFonts w:cs="Arial"/>
          <w:b/>
          <w:vanish/>
          <w:szCs w:val="24"/>
        </w:rPr>
      </w:pPr>
    </w:p>
    <w:p w14:paraId="6789D046" w14:textId="77777777" w:rsidR="00A640D3" w:rsidRPr="009C4C01" w:rsidRDefault="00A640D3" w:rsidP="00A8545E">
      <w:pPr>
        <w:pStyle w:val="ListParagraph"/>
        <w:numPr>
          <w:ilvl w:val="1"/>
          <w:numId w:val="105"/>
        </w:numPr>
        <w:tabs>
          <w:tab w:val="left" w:pos="864"/>
        </w:tabs>
        <w:contextualSpacing/>
        <w:jc w:val="both"/>
        <w:rPr>
          <w:rFonts w:cs="Arial"/>
          <w:b/>
          <w:szCs w:val="24"/>
        </w:rPr>
      </w:pPr>
      <w:r w:rsidRPr="009C4C01">
        <w:rPr>
          <w:rFonts w:cs="Arial"/>
          <w:b/>
          <w:szCs w:val="24"/>
        </w:rPr>
        <w:t xml:space="preserve">Insurance: Risk Pooling Schemes administered by </w:t>
      </w:r>
      <w:r w:rsidR="00510FAB" w:rsidRPr="009C4C01">
        <w:rPr>
          <w:rFonts w:cs="Arial"/>
          <w:b/>
          <w:szCs w:val="24"/>
        </w:rPr>
        <w:t xml:space="preserve">NHS </w:t>
      </w:r>
      <w:r w:rsidR="00A8545E" w:rsidRPr="00A8545E">
        <w:rPr>
          <w:rFonts w:cs="Arial"/>
          <w:b/>
          <w:szCs w:val="24"/>
        </w:rPr>
        <w:t>Resolution</w:t>
      </w:r>
    </w:p>
    <w:p w14:paraId="2D080039" w14:textId="77777777" w:rsidR="00A640D3" w:rsidRPr="009C4C01" w:rsidRDefault="00A640D3" w:rsidP="00961876">
      <w:pPr>
        <w:tabs>
          <w:tab w:val="left" w:pos="864"/>
        </w:tabs>
        <w:ind w:left="864" w:hanging="864"/>
        <w:jc w:val="both"/>
        <w:rPr>
          <w:rFonts w:cs="Arial"/>
          <w:szCs w:val="24"/>
        </w:rPr>
      </w:pPr>
    </w:p>
    <w:p w14:paraId="26FD48AD" w14:textId="77777777" w:rsidR="0075116B" w:rsidRPr="00BA186D" w:rsidRDefault="005F205F" w:rsidP="009C4C01">
      <w:pPr>
        <w:spacing w:after="200" w:line="276" w:lineRule="auto"/>
        <w:contextualSpacing/>
        <w:jc w:val="both"/>
        <w:rPr>
          <w:rFonts w:cs="Arial"/>
          <w:b/>
          <w:szCs w:val="24"/>
        </w:rPr>
      </w:pPr>
      <w:r>
        <w:rPr>
          <w:rFonts w:cs="Arial"/>
          <w:szCs w:val="24"/>
        </w:rPr>
        <w:t>The Board</w:t>
      </w:r>
      <w:r w:rsidR="00A640D3" w:rsidRPr="00592C88">
        <w:rPr>
          <w:rFonts w:cs="Arial"/>
          <w:szCs w:val="24"/>
        </w:rPr>
        <w:t xml:space="preserve"> shall decide if the Trust will insure through the risk pooling schemes administered by the </w:t>
      </w:r>
      <w:r w:rsidR="00510FAB" w:rsidRPr="0039134C">
        <w:rPr>
          <w:rFonts w:cs="Arial"/>
          <w:szCs w:val="24"/>
        </w:rPr>
        <w:t>NHS Resolution</w:t>
      </w:r>
      <w:r w:rsidR="00A640D3" w:rsidRPr="00B743F9">
        <w:rPr>
          <w:rFonts w:cs="Arial"/>
          <w:szCs w:val="24"/>
        </w:rPr>
        <w:t>, commercial insurers or self-insure for som</w:t>
      </w:r>
      <w:r w:rsidR="00A640D3" w:rsidRPr="00F87519">
        <w:rPr>
          <w:rFonts w:cs="Arial"/>
          <w:szCs w:val="24"/>
        </w:rPr>
        <w:t xml:space="preserve">e or </w:t>
      </w:r>
      <w:proofErr w:type="gramStart"/>
      <w:r w:rsidR="00A640D3" w:rsidRPr="00F87519">
        <w:rPr>
          <w:rFonts w:cs="Arial"/>
          <w:szCs w:val="24"/>
        </w:rPr>
        <w:t>all of</w:t>
      </w:r>
      <w:proofErr w:type="gramEnd"/>
      <w:r w:rsidR="00A640D3" w:rsidRPr="00F87519">
        <w:rPr>
          <w:rFonts w:cs="Arial"/>
          <w:szCs w:val="24"/>
        </w:rPr>
        <w:t xml:space="preserve"> the risks covered by the risk pooling schemes. Any decision not to use the risk pooling scheme ad</w:t>
      </w:r>
      <w:r w:rsidR="00A640D3" w:rsidRPr="00A1135D">
        <w:rPr>
          <w:rFonts w:cs="Arial"/>
          <w:szCs w:val="24"/>
        </w:rPr>
        <w:t xml:space="preserve">ministered by the </w:t>
      </w:r>
      <w:r w:rsidR="00510FAB" w:rsidRPr="00A1135D">
        <w:rPr>
          <w:rFonts w:cs="Arial"/>
          <w:szCs w:val="24"/>
        </w:rPr>
        <w:t xml:space="preserve">NHS </w:t>
      </w:r>
      <w:r w:rsidR="00A8545E" w:rsidRPr="0039134C">
        <w:rPr>
          <w:rFonts w:cs="Arial"/>
          <w:szCs w:val="24"/>
        </w:rPr>
        <w:t>Resolution</w:t>
      </w:r>
      <w:r w:rsidR="00A8545E" w:rsidRPr="00A1135D" w:rsidDel="00A8545E">
        <w:rPr>
          <w:rFonts w:cs="Arial"/>
          <w:szCs w:val="24"/>
        </w:rPr>
        <w:t xml:space="preserve"> </w:t>
      </w:r>
      <w:r w:rsidR="00A640D3" w:rsidRPr="009A2071">
        <w:rPr>
          <w:rFonts w:cs="Arial"/>
          <w:szCs w:val="24"/>
        </w:rPr>
        <w:t>for any of the risk areas (clinical, property and employers/third party liability) covered by the scheme should be reviewed annually.</w:t>
      </w:r>
    </w:p>
    <w:p w14:paraId="5DD9D0A4" w14:textId="77777777" w:rsidR="000F7584" w:rsidRPr="009C4C01" w:rsidRDefault="000F7584" w:rsidP="000F7584">
      <w:pPr>
        <w:pStyle w:val="ListParagraph"/>
        <w:spacing w:after="200" w:line="276" w:lineRule="auto"/>
        <w:ind w:left="709"/>
        <w:contextualSpacing/>
        <w:jc w:val="both"/>
        <w:rPr>
          <w:rFonts w:cs="Arial"/>
          <w:b/>
          <w:szCs w:val="24"/>
        </w:rPr>
      </w:pPr>
    </w:p>
    <w:p w14:paraId="0825FB79" w14:textId="77777777" w:rsidR="00A640D3" w:rsidRPr="009C4C01" w:rsidRDefault="00A640D3" w:rsidP="009C4C01">
      <w:pPr>
        <w:pStyle w:val="ListParagraph"/>
        <w:numPr>
          <w:ilvl w:val="1"/>
          <w:numId w:val="105"/>
        </w:numPr>
        <w:tabs>
          <w:tab w:val="clear" w:pos="720"/>
          <w:tab w:val="left" w:pos="567"/>
        </w:tabs>
        <w:ind w:left="567" w:hanging="567"/>
        <w:contextualSpacing/>
        <w:jc w:val="both"/>
        <w:rPr>
          <w:rFonts w:cs="Arial"/>
          <w:szCs w:val="24"/>
        </w:rPr>
      </w:pPr>
      <w:r w:rsidRPr="009C4C01">
        <w:rPr>
          <w:rFonts w:cs="Arial"/>
          <w:b/>
          <w:szCs w:val="24"/>
        </w:rPr>
        <w:t>Insurance arrangements with commercial insurers</w:t>
      </w:r>
    </w:p>
    <w:p w14:paraId="342D06E8" w14:textId="77777777" w:rsidR="00DC160F" w:rsidRPr="009C4C01" w:rsidRDefault="00DC160F" w:rsidP="00961876">
      <w:pPr>
        <w:pStyle w:val="ListParagraph"/>
        <w:tabs>
          <w:tab w:val="left" w:pos="864"/>
        </w:tabs>
        <w:jc w:val="both"/>
        <w:rPr>
          <w:rFonts w:cs="Arial"/>
          <w:szCs w:val="24"/>
        </w:rPr>
      </w:pPr>
    </w:p>
    <w:p w14:paraId="3E6EC3BB" w14:textId="77777777" w:rsidR="00DC160F" w:rsidRPr="009C4C01" w:rsidRDefault="00DC160F" w:rsidP="009C4C01">
      <w:pPr>
        <w:pStyle w:val="ListParagraph"/>
        <w:numPr>
          <w:ilvl w:val="2"/>
          <w:numId w:val="105"/>
        </w:numPr>
        <w:tabs>
          <w:tab w:val="clear" w:pos="720"/>
        </w:tabs>
        <w:ind w:left="993" w:hanging="851"/>
        <w:contextualSpacing/>
        <w:jc w:val="both"/>
        <w:rPr>
          <w:rFonts w:cs="Arial"/>
          <w:szCs w:val="24"/>
        </w:rPr>
      </w:pPr>
      <w:r w:rsidRPr="009C4C01">
        <w:rPr>
          <w:rFonts w:cs="Arial"/>
          <w:szCs w:val="24"/>
        </w:rPr>
        <w:lastRenderedPageBreak/>
        <w:t xml:space="preserve">Insurance </w:t>
      </w:r>
      <w:r w:rsidRPr="009C4C01">
        <w:rPr>
          <w:rFonts w:cs="Arial"/>
          <w:szCs w:val="24"/>
          <w:lang w:eastAsia="en-GB"/>
        </w:rPr>
        <w:t xml:space="preserve">cover for the Trust’s assets (except income generation activities and motor vehicles) shall as a minimum be provided through the Property Expenses Scheme (PES) operated by the </w:t>
      </w:r>
      <w:r w:rsidR="001A00DB" w:rsidRPr="009C4C01">
        <w:rPr>
          <w:rFonts w:cs="Arial"/>
          <w:szCs w:val="24"/>
          <w:lang w:eastAsia="en-GB"/>
        </w:rPr>
        <w:t>NHS Resolution</w:t>
      </w:r>
      <w:r w:rsidRPr="009C4C01">
        <w:rPr>
          <w:rFonts w:cs="Arial"/>
          <w:szCs w:val="24"/>
        </w:rPr>
        <w:t>.</w:t>
      </w:r>
    </w:p>
    <w:p w14:paraId="3A57A16B" w14:textId="77777777" w:rsidR="00163A43" w:rsidRPr="009C4C01" w:rsidRDefault="00163A43" w:rsidP="00163A43">
      <w:pPr>
        <w:pStyle w:val="ListParagraph"/>
        <w:tabs>
          <w:tab w:val="left" w:pos="864"/>
        </w:tabs>
        <w:contextualSpacing/>
        <w:jc w:val="both"/>
        <w:rPr>
          <w:rFonts w:cs="Arial"/>
          <w:szCs w:val="24"/>
        </w:rPr>
      </w:pPr>
    </w:p>
    <w:p w14:paraId="4ED86075" w14:textId="77777777" w:rsidR="00163A43" w:rsidRPr="009C4C01" w:rsidRDefault="00163A43" w:rsidP="009C4C01">
      <w:pPr>
        <w:pStyle w:val="ListParagraph"/>
        <w:numPr>
          <w:ilvl w:val="2"/>
          <w:numId w:val="105"/>
        </w:numPr>
        <w:tabs>
          <w:tab w:val="clear" w:pos="720"/>
        </w:tabs>
        <w:ind w:left="993" w:hanging="851"/>
        <w:rPr>
          <w:rFonts w:cs="Arial"/>
          <w:szCs w:val="24"/>
        </w:rPr>
      </w:pPr>
      <w:r w:rsidRPr="009C4C01">
        <w:rPr>
          <w:rFonts w:cs="Arial"/>
          <w:szCs w:val="24"/>
        </w:rPr>
        <w:t xml:space="preserve">The Trust is free to </w:t>
      </w:r>
      <w:proofErr w:type="gramStart"/>
      <w:r w:rsidRPr="009C4C01">
        <w:rPr>
          <w:rFonts w:cs="Arial"/>
          <w:szCs w:val="24"/>
        </w:rPr>
        <w:t>enter into</w:t>
      </w:r>
      <w:proofErr w:type="gramEnd"/>
      <w:r w:rsidRPr="009C4C01">
        <w:rPr>
          <w:rFonts w:cs="Arial"/>
          <w:szCs w:val="24"/>
        </w:rPr>
        <w:t xml:space="preserve"> appropriate insurance arrangements with commercial insurers. Insurance to cover the risk of legal action against the Trust’s directors shall be arranged in line with guidance set out in the NHS Foundation Trust Code of Governance.</w:t>
      </w:r>
    </w:p>
    <w:p w14:paraId="5DF9597F" w14:textId="77777777" w:rsidR="00063300" w:rsidRPr="009C4C01" w:rsidRDefault="00063300" w:rsidP="002C1DF5">
      <w:pPr>
        <w:pStyle w:val="ListParagraph"/>
        <w:numPr>
          <w:ilvl w:val="1"/>
          <w:numId w:val="141"/>
        </w:numPr>
        <w:spacing w:beforeLines="100" w:before="240" w:afterLines="100" w:after="240"/>
        <w:jc w:val="both"/>
        <w:rPr>
          <w:rFonts w:cs="Arial"/>
          <w:b/>
          <w:szCs w:val="24"/>
        </w:rPr>
      </w:pPr>
      <w:r w:rsidRPr="009C4C01">
        <w:rPr>
          <w:rFonts w:cs="Arial"/>
          <w:b/>
          <w:szCs w:val="24"/>
        </w:rPr>
        <w:t xml:space="preserve">Arrangements to be followed by </w:t>
      </w:r>
      <w:r w:rsidR="005F205F">
        <w:rPr>
          <w:rFonts w:cs="Arial"/>
          <w:b/>
          <w:szCs w:val="24"/>
        </w:rPr>
        <w:t>The Board</w:t>
      </w:r>
      <w:r w:rsidRPr="009C4C01">
        <w:rPr>
          <w:rFonts w:cs="Arial"/>
          <w:b/>
          <w:szCs w:val="24"/>
        </w:rPr>
        <w:t xml:space="preserve"> in agreeing Insurance </w:t>
      </w:r>
      <w:proofErr w:type="gramStart"/>
      <w:r w:rsidRPr="009C4C01">
        <w:rPr>
          <w:rFonts w:cs="Arial"/>
          <w:b/>
          <w:szCs w:val="24"/>
        </w:rPr>
        <w:t>cover</w:t>
      </w:r>
      <w:proofErr w:type="gramEnd"/>
    </w:p>
    <w:p w14:paraId="41EB33AE" w14:textId="77777777" w:rsidR="00A640D3" w:rsidRPr="0039134C" w:rsidRDefault="00063300" w:rsidP="009C4C01">
      <w:pPr>
        <w:jc w:val="both"/>
        <w:rPr>
          <w:rFonts w:cs="Arial"/>
          <w:szCs w:val="24"/>
        </w:rPr>
      </w:pPr>
      <w:r w:rsidRPr="009C4C01">
        <w:rPr>
          <w:rFonts w:cs="Arial"/>
          <w:szCs w:val="24"/>
        </w:rPr>
        <w:t xml:space="preserve">Where </w:t>
      </w:r>
      <w:r w:rsidR="005F205F">
        <w:rPr>
          <w:rFonts w:cs="Arial"/>
          <w:szCs w:val="24"/>
        </w:rPr>
        <w:t>The Board</w:t>
      </w:r>
      <w:r w:rsidRPr="009C4C01">
        <w:rPr>
          <w:rFonts w:cs="Arial"/>
          <w:szCs w:val="24"/>
        </w:rPr>
        <w:t xml:space="preserve"> decides to use the risk pooling schemes administered by the </w:t>
      </w:r>
      <w:r w:rsidR="00510FAB" w:rsidRPr="009C4C01">
        <w:rPr>
          <w:rFonts w:cs="Arial"/>
          <w:szCs w:val="24"/>
        </w:rPr>
        <w:t>NHS Resolution</w:t>
      </w:r>
      <w:r w:rsidRPr="009C4C01">
        <w:rPr>
          <w:rFonts w:cs="Arial"/>
          <w:szCs w:val="24"/>
        </w:rPr>
        <w:t xml:space="preserve"> the </w:t>
      </w:r>
      <w:r w:rsidR="00FF3885" w:rsidRPr="009C4C01">
        <w:rPr>
          <w:rFonts w:cs="Arial"/>
          <w:szCs w:val="24"/>
        </w:rPr>
        <w:t>Company Secretary</w:t>
      </w:r>
      <w:r w:rsidRPr="009C4C01">
        <w:rPr>
          <w:rFonts w:cs="Arial"/>
          <w:szCs w:val="24"/>
        </w:rPr>
        <w:t xml:space="preserve"> shall ensure that the arrangements </w:t>
      </w:r>
      <w:proofErr w:type="gramStart"/>
      <w:r w:rsidRPr="009C4C01">
        <w:rPr>
          <w:rFonts w:cs="Arial"/>
          <w:szCs w:val="24"/>
        </w:rPr>
        <w:t>entered into</w:t>
      </w:r>
      <w:proofErr w:type="gramEnd"/>
      <w:r w:rsidRPr="009C4C01">
        <w:rPr>
          <w:rFonts w:cs="Arial"/>
          <w:szCs w:val="24"/>
        </w:rPr>
        <w:t xml:space="preserve"> are appropriate and complementary to the risk management programme. The </w:t>
      </w:r>
      <w:r w:rsidR="00163A43" w:rsidRPr="009C4C01">
        <w:rPr>
          <w:rFonts w:cs="Arial"/>
          <w:szCs w:val="24"/>
        </w:rPr>
        <w:t>Company Secretary</w:t>
      </w:r>
      <w:r w:rsidRPr="009C4C01">
        <w:rPr>
          <w:rFonts w:cs="Arial"/>
          <w:szCs w:val="24"/>
        </w:rPr>
        <w:t xml:space="preserve"> shall ensure that documented procedures cover these arrangements</w:t>
      </w:r>
      <w:r w:rsidR="00163A43" w:rsidRPr="009C4C01">
        <w:rPr>
          <w:rFonts w:cs="Arial"/>
          <w:szCs w:val="24"/>
        </w:rPr>
        <w:t>.</w:t>
      </w:r>
    </w:p>
    <w:p w14:paraId="772A6C2E" w14:textId="77777777" w:rsidR="00063300" w:rsidRPr="009C4C01" w:rsidRDefault="00063300" w:rsidP="009C4C01">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Where </w:t>
      </w:r>
      <w:r w:rsidR="005F205F">
        <w:rPr>
          <w:rFonts w:cs="Arial"/>
          <w:szCs w:val="24"/>
        </w:rPr>
        <w:t>The Board</w:t>
      </w:r>
      <w:r w:rsidRPr="009C4C01">
        <w:rPr>
          <w:rFonts w:cs="Arial"/>
          <w:szCs w:val="24"/>
        </w:rPr>
        <w:t xml:space="preserve"> decides not to use the risk pooling schemes administered by the </w:t>
      </w:r>
      <w:r w:rsidR="00510FAB" w:rsidRPr="009C4C01">
        <w:rPr>
          <w:rFonts w:cs="Arial"/>
          <w:szCs w:val="24"/>
        </w:rPr>
        <w:t>NHS Resolution</w:t>
      </w:r>
      <w:r w:rsidRPr="009C4C01">
        <w:rPr>
          <w:rFonts w:cs="Arial"/>
          <w:szCs w:val="24"/>
        </w:rPr>
        <w:t xml:space="preserve"> for one or other of the risks covered by the schemes, </w:t>
      </w:r>
      <w:r w:rsidR="00A640D3" w:rsidRPr="009C4C01">
        <w:rPr>
          <w:rFonts w:cs="Arial"/>
          <w:szCs w:val="24"/>
        </w:rPr>
        <w:t xml:space="preserve">or to source commercial insurance for those risks, the </w:t>
      </w:r>
      <w:r w:rsidR="00602BAC" w:rsidRPr="009C4C01">
        <w:rPr>
          <w:rFonts w:cs="Arial"/>
          <w:szCs w:val="24"/>
        </w:rPr>
        <w:t>Company Secretary</w:t>
      </w:r>
      <w:r w:rsidRPr="009C4C01">
        <w:rPr>
          <w:rFonts w:cs="Arial"/>
          <w:szCs w:val="24"/>
        </w:rPr>
        <w:t xml:space="preserve"> shall ensure that </w:t>
      </w:r>
      <w:r w:rsidR="005F205F">
        <w:rPr>
          <w:rFonts w:cs="Arial"/>
          <w:szCs w:val="24"/>
        </w:rPr>
        <w:t>The Board</w:t>
      </w:r>
      <w:r w:rsidRPr="009C4C01">
        <w:rPr>
          <w:rFonts w:cs="Arial"/>
          <w:szCs w:val="24"/>
        </w:rPr>
        <w:t xml:space="preserve"> is informed of the nature and extent of the risks that are self</w:t>
      </w:r>
      <w:r w:rsidR="00A640D3" w:rsidRPr="009C4C01">
        <w:rPr>
          <w:rFonts w:cs="Arial"/>
          <w:szCs w:val="24"/>
        </w:rPr>
        <w:t>-</w:t>
      </w:r>
      <w:r w:rsidRPr="009C4C01">
        <w:rPr>
          <w:rFonts w:cs="Arial"/>
          <w:szCs w:val="24"/>
        </w:rPr>
        <w:t xml:space="preserve">insured </w:t>
      </w:r>
      <w:proofErr w:type="gramStart"/>
      <w:r w:rsidRPr="009C4C01">
        <w:rPr>
          <w:rFonts w:cs="Arial"/>
          <w:szCs w:val="24"/>
        </w:rPr>
        <w:t>as a result of</w:t>
      </w:r>
      <w:proofErr w:type="gramEnd"/>
      <w:r w:rsidRPr="009C4C01">
        <w:rPr>
          <w:rFonts w:cs="Arial"/>
          <w:szCs w:val="24"/>
        </w:rPr>
        <w:t xml:space="preserve"> this decision. </w:t>
      </w:r>
      <w:r w:rsidR="00A640D3" w:rsidRPr="009C4C01">
        <w:rPr>
          <w:rFonts w:cs="Arial"/>
          <w:szCs w:val="24"/>
        </w:rPr>
        <w:t xml:space="preserve">It shall be for </w:t>
      </w:r>
      <w:r w:rsidR="005F205F">
        <w:rPr>
          <w:rFonts w:cs="Arial"/>
          <w:szCs w:val="24"/>
        </w:rPr>
        <w:t>The Board</w:t>
      </w:r>
      <w:r w:rsidR="00BC18E4" w:rsidRPr="009C4C01">
        <w:rPr>
          <w:rFonts w:cs="Arial"/>
          <w:szCs w:val="24"/>
        </w:rPr>
        <w:t xml:space="preserve"> of </w:t>
      </w:r>
      <w:r w:rsidR="00601844" w:rsidRPr="009C4C01">
        <w:rPr>
          <w:rFonts w:cs="Arial"/>
          <w:szCs w:val="24"/>
        </w:rPr>
        <w:t>Directors to</w:t>
      </w:r>
      <w:r w:rsidR="00A640D3" w:rsidRPr="009C4C01">
        <w:rPr>
          <w:rFonts w:cs="Arial"/>
          <w:szCs w:val="24"/>
        </w:rPr>
        <w:t xml:space="preserve"> decide if the cost of insuring assets to a greater extent than the PES is warranted.</w:t>
      </w:r>
    </w:p>
    <w:p w14:paraId="318515FA" w14:textId="4A40BB1E" w:rsidR="00063300" w:rsidRPr="009C4C01" w:rsidRDefault="00A640D3" w:rsidP="00B743F9">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The </w:t>
      </w:r>
      <w:r w:rsidR="00BC18E4" w:rsidRPr="009C4C01">
        <w:rPr>
          <w:rFonts w:cs="Arial"/>
          <w:szCs w:val="24"/>
        </w:rPr>
        <w:t>Trust’s nominated Claims Manager</w:t>
      </w:r>
      <w:r w:rsidR="00063300" w:rsidRPr="009C4C01">
        <w:rPr>
          <w:rFonts w:cs="Arial"/>
          <w:szCs w:val="24"/>
        </w:rPr>
        <w:t xml:space="preserve"> will draw up formal documented procedures for the management of any claims arising from third parties and payments in respect of losses which will not be reimbursed. </w:t>
      </w:r>
    </w:p>
    <w:p w14:paraId="59A8D5A3" w14:textId="77777777" w:rsidR="00726E0C" w:rsidRPr="009C4C01" w:rsidRDefault="00063300" w:rsidP="00B743F9">
      <w:pPr>
        <w:pStyle w:val="ListParagraph"/>
        <w:numPr>
          <w:ilvl w:val="2"/>
          <w:numId w:val="1"/>
        </w:numPr>
        <w:tabs>
          <w:tab w:val="clear" w:pos="1430"/>
          <w:tab w:val="left" w:pos="993"/>
        </w:tabs>
        <w:spacing w:beforeLines="100" w:before="240" w:afterLines="100" w:after="240"/>
        <w:ind w:left="993" w:hanging="851"/>
        <w:jc w:val="both"/>
        <w:rPr>
          <w:rFonts w:cs="Arial"/>
          <w:b/>
          <w:szCs w:val="24"/>
        </w:rPr>
      </w:pPr>
      <w:r w:rsidRPr="009C4C01">
        <w:rPr>
          <w:rFonts w:cs="Arial"/>
          <w:szCs w:val="24"/>
        </w:rPr>
        <w:t xml:space="preserve">All the risk pooling schemes require Scheme members to make some contribution to the settlement of claims (the ‘deductible’).  The </w:t>
      </w:r>
      <w:r w:rsidR="003E00EB">
        <w:rPr>
          <w:rFonts w:cs="Arial"/>
          <w:szCs w:val="24"/>
        </w:rPr>
        <w:t>Chief Financial Officer</w:t>
      </w:r>
      <w:r w:rsidRPr="009C4C01">
        <w:rPr>
          <w:rFonts w:cs="Arial"/>
          <w:szCs w:val="24"/>
        </w:rPr>
        <w:t xml:space="preserve"> should ensure documented procedures also cover the management of claims and payments below the deductible in each </w:t>
      </w:r>
      <w:proofErr w:type="gramStart"/>
      <w:r w:rsidRPr="009C4C01">
        <w:rPr>
          <w:rFonts w:cs="Arial"/>
          <w:szCs w:val="24"/>
        </w:rPr>
        <w:t>case</w:t>
      </w:r>
      <w:proofErr w:type="gramEnd"/>
    </w:p>
    <w:p w14:paraId="3D18A26F" w14:textId="77777777" w:rsidR="00FA03E1" w:rsidRPr="009C4C01" w:rsidRDefault="00726E0C" w:rsidP="009C4C01">
      <w:pPr>
        <w:pStyle w:val="Heading1"/>
        <w:tabs>
          <w:tab w:val="left" w:pos="426"/>
        </w:tabs>
        <w:spacing w:beforeLines="100" w:afterLines="100" w:after="240"/>
        <w:ind w:left="426" w:hanging="426"/>
        <w:jc w:val="both"/>
        <w:rPr>
          <w:rFonts w:ascii="Arial" w:hAnsi="Arial"/>
          <w:szCs w:val="24"/>
        </w:rPr>
      </w:pPr>
      <w:bookmarkStart w:id="45" w:name="_Toc22229071"/>
      <w:r w:rsidRPr="009C4C01">
        <w:rPr>
          <w:rFonts w:ascii="Arial" w:hAnsi="Arial"/>
          <w:szCs w:val="24"/>
        </w:rPr>
        <w:t>Credit Finance Arrangements Including Leasing Commitments</w:t>
      </w:r>
      <w:bookmarkEnd w:id="45"/>
    </w:p>
    <w:p w14:paraId="751C5C74" w14:textId="77777777" w:rsidR="00FA03E1" w:rsidRPr="009C4C01" w:rsidRDefault="00717D21" w:rsidP="00B743F9">
      <w:pPr>
        <w:pStyle w:val="ListParagraph"/>
        <w:numPr>
          <w:ilvl w:val="1"/>
          <w:numId w:val="1"/>
        </w:numPr>
        <w:tabs>
          <w:tab w:val="left" w:pos="567"/>
        </w:tabs>
        <w:spacing w:beforeLines="100" w:before="240" w:afterLines="100" w:after="240"/>
        <w:ind w:left="567" w:hanging="567"/>
        <w:jc w:val="both"/>
        <w:rPr>
          <w:rFonts w:cs="Arial"/>
          <w:szCs w:val="24"/>
        </w:rPr>
      </w:pPr>
      <w:r w:rsidRPr="009C4C01">
        <w:rPr>
          <w:rFonts w:cs="Arial"/>
          <w:szCs w:val="24"/>
        </w:rPr>
        <w:t xml:space="preserve">There are no grounds where any employee of the Trust can approve any contract or transaction which binds the Trust to credit finance commitments without the clear prior authority of the </w:t>
      </w:r>
      <w:r w:rsidR="003E00EB">
        <w:rPr>
          <w:rFonts w:cs="Arial"/>
          <w:szCs w:val="24"/>
        </w:rPr>
        <w:t>Chief Financial Officer</w:t>
      </w:r>
      <w:r w:rsidRPr="009C4C01">
        <w:rPr>
          <w:rFonts w:cs="Arial"/>
          <w:szCs w:val="24"/>
        </w:rPr>
        <w:t xml:space="preserve">. This includes all Executive Directors of the Trust as well as all officers. </w:t>
      </w:r>
      <w:r w:rsidR="005F205F">
        <w:rPr>
          <w:rFonts w:cs="Arial"/>
          <w:szCs w:val="24"/>
        </w:rPr>
        <w:t>The Board</w:t>
      </w:r>
      <w:r w:rsidRPr="009C4C01">
        <w:rPr>
          <w:rFonts w:cs="Arial"/>
          <w:szCs w:val="24"/>
        </w:rPr>
        <w:t xml:space="preserve"> has provided the </w:t>
      </w:r>
      <w:r w:rsidR="003E00EB">
        <w:rPr>
          <w:rFonts w:cs="Arial"/>
          <w:szCs w:val="24"/>
        </w:rPr>
        <w:t>Chief Financial Officer</w:t>
      </w:r>
      <w:r w:rsidRPr="009C4C01">
        <w:rPr>
          <w:rFonts w:cs="Arial"/>
          <w:szCs w:val="24"/>
        </w:rPr>
        <w:t xml:space="preserve"> with sole authority to </w:t>
      </w:r>
      <w:proofErr w:type="gramStart"/>
      <w:r w:rsidRPr="009C4C01">
        <w:rPr>
          <w:rFonts w:cs="Arial"/>
          <w:szCs w:val="24"/>
        </w:rPr>
        <w:t>enter into</w:t>
      </w:r>
      <w:proofErr w:type="gramEnd"/>
      <w:r w:rsidRPr="009C4C01">
        <w:rPr>
          <w:rFonts w:cs="Arial"/>
          <w:szCs w:val="24"/>
        </w:rPr>
        <w:t xml:space="preserve"> such commitments, although these powers can be delegated by him/her to appropriate officers under his/her organisational control. </w:t>
      </w:r>
    </w:p>
    <w:p w14:paraId="5C13D011" w14:textId="77777777" w:rsidR="00E56028" w:rsidRPr="009C4C01" w:rsidRDefault="00717D21" w:rsidP="009C4C01">
      <w:pPr>
        <w:pStyle w:val="ListParagraph"/>
        <w:numPr>
          <w:ilvl w:val="1"/>
          <w:numId w:val="1"/>
        </w:numPr>
        <w:tabs>
          <w:tab w:val="left" w:pos="567"/>
        </w:tabs>
        <w:spacing w:beforeLines="100" w:before="240" w:afterLines="100" w:after="240"/>
        <w:ind w:left="567" w:hanging="567"/>
        <w:jc w:val="both"/>
        <w:rPr>
          <w:rFonts w:cs="Arial"/>
          <w:szCs w:val="24"/>
        </w:rPr>
      </w:pPr>
      <w:r w:rsidRPr="009C4C01">
        <w:rPr>
          <w:rFonts w:cs="Arial"/>
          <w:szCs w:val="24"/>
        </w:rPr>
        <w:t xml:space="preserve">This instruction applies to leasing agreements and Hire Purchase undertaking which must be sent to the </w:t>
      </w:r>
      <w:r w:rsidR="003E00EB">
        <w:rPr>
          <w:rFonts w:cs="Arial"/>
          <w:szCs w:val="24"/>
        </w:rPr>
        <w:t>Chief Financial Officer</w:t>
      </w:r>
      <w:r w:rsidRPr="009C4C01">
        <w:rPr>
          <w:rFonts w:cs="Arial"/>
          <w:szCs w:val="24"/>
        </w:rPr>
        <w:t xml:space="preserve"> for prior approval. No officer of the Trust outside the organisational control of the </w:t>
      </w:r>
      <w:r w:rsidR="003E00EB">
        <w:rPr>
          <w:rFonts w:cs="Arial"/>
          <w:szCs w:val="24"/>
        </w:rPr>
        <w:t>Chief Financial Officer</w:t>
      </w:r>
      <w:r w:rsidRPr="009C4C01">
        <w:rPr>
          <w:rFonts w:cs="Arial"/>
          <w:szCs w:val="24"/>
        </w:rPr>
        <w:t xml:space="preserve"> has any powers to approve such commitments.</w:t>
      </w:r>
    </w:p>
    <w:p w14:paraId="7F21F4D0" w14:textId="77777777" w:rsidR="00717D21" w:rsidRPr="009C4C01" w:rsidRDefault="00726E0C" w:rsidP="009C4C01">
      <w:pPr>
        <w:pStyle w:val="Heading1"/>
        <w:tabs>
          <w:tab w:val="num" w:pos="426"/>
          <w:tab w:val="left" w:pos="1418"/>
        </w:tabs>
        <w:spacing w:beforeLines="100" w:afterLines="100" w:after="240"/>
        <w:ind w:left="426" w:hanging="426"/>
        <w:jc w:val="both"/>
        <w:rPr>
          <w:rFonts w:ascii="Arial" w:hAnsi="Arial"/>
          <w:szCs w:val="24"/>
        </w:rPr>
      </w:pPr>
      <w:bookmarkStart w:id="46" w:name="_Toc22229072"/>
      <w:r w:rsidRPr="009C4C01">
        <w:rPr>
          <w:rFonts w:ascii="Arial" w:hAnsi="Arial"/>
          <w:szCs w:val="24"/>
        </w:rPr>
        <w:lastRenderedPageBreak/>
        <w:t>Delegated Matters</w:t>
      </w:r>
      <w:bookmarkEnd w:id="46"/>
    </w:p>
    <w:p w14:paraId="54B9CB31" w14:textId="77777777" w:rsidR="00717D21" w:rsidRPr="009C4C01" w:rsidRDefault="00717D21" w:rsidP="00B743F9">
      <w:pPr>
        <w:tabs>
          <w:tab w:val="left" w:pos="1418"/>
        </w:tabs>
        <w:spacing w:beforeLines="100" w:before="240" w:afterLines="100" w:after="240"/>
        <w:ind w:left="567" w:hanging="567"/>
        <w:jc w:val="both"/>
        <w:rPr>
          <w:rFonts w:cs="Arial"/>
          <w:szCs w:val="24"/>
          <w:lang w:eastAsia="en-GB"/>
        </w:rPr>
      </w:pPr>
      <w:r w:rsidRPr="009C4C01">
        <w:rPr>
          <w:rFonts w:cs="Arial"/>
          <w:szCs w:val="24"/>
          <w:lang w:eastAsia="en-GB"/>
        </w:rPr>
        <w:t>2</w:t>
      </w:r>
      <w:r w:rsidR="00DA52F1" w:rsidRPr="009C4C01">
        <w:rPr>
          <w:rFonts w:cs="Arial"/>
          <w:szCs w:val="24"/>
          <w:lang w:eastAsia="en-GB"/>
        </w:rPr>
        <w:t>3</w:t>
      </w:r>
      <w:r w:rsidRPr="009C4C01">
        <w:rPr>
          <w:rFonts w:cs="Arial"/>
          <w:szCs w:val="24"/>
          <w:lang w:eastAsia="en-GB"/>
        </w:rPr>
        <w:t>.1</w:t>
      </w:r>
      <w:r w:rsidRPr="009C4C01">
        <w:rPr>
          <w:rFonts w:cs="Arial"/>
          <w:szCs w:val="24"/>
          <w:lang w:eastAsia="en-GB"/>
        </w:rPr>
        <w:tab/>
        <w:t xml:space="preserve">Delegated matters in respect of decisions which may have a </w:t>
      </w:r>
      <w:proofErr w:type="gramStart"/>
      <w:r w:rsidRPr="009C4C01">
        <w:rPr>
          <w:rFonts w:cs="Arial"/>
          <w:szCs w:val="24"/>
          <w:lang w:eastAsia="en-GB"/>
        </w:rPr>
        <w:t>far reaching</w:t>
      </w:r>
      <w:proofErr w:type="gramEnd"/>
      <w:r w:rsidRPr="009C4C01">
        <w:rPr>
          <w:rFonts w:cs="Arial"/>
          <w:szCs w:val="24"/>
          <w:lang w:eastAsia="en-GB"/>
        </w:rPr>
        <w:t xml:space="preserve"> effect must be reported to the Chief </w:t>
      </w:r>
      <w:r w:rsidR="006143A5" w:rsidRPr="009C4C01">
        <w:rPr>
          <w:rFonts w:cs="Arial"/>
          <w:szCs w:val="24"/>
        </w:rPr>
        <w:t>Executive.</w:t>
      </w:r>
    </w:p>
    <w:p w14:paraId="76B50BE9" w14:textId="30573ADA" w:rsidR="00717D21" w:rsidRPr="009C4C01" w:rsidRDefault="00717D21" w:rsidP="00B743F9">
      <w:pPr>
        <w:tabs>
          <w:tab w:val="left" w:pos="1418"/>
        </w:tabs>
        <w:spacing w:beforeLines="100" w:before="240" w:afterLines="100" w:after="240"/>
        <w:ind w:left="567" w:hanging="567"/>
        <w:jc w:val="both"/>
        <w:rPr>
          <w:rFonts w:eastAsia="Arial" w:cs="Arial"/>
          <w:szCs w:val="24"/>
          <w:lang w:val="en-US"/>
        </w:rPr>
      </w:pPr>
      <w:r w:rsidRPr="009C4C01">
        <w:rPr>
          <w:rFonts w:eastAsia="Arial" w:cs="Arial"/>
          <w:szCs w:val="24"/>
          <w:lang w:val="en-US"/>
        </w:rPr>
        <w:t>2</w:t>
      </w:r>
      <w:r w:rsidR="00DA52F1" w:rsidRPr="009C4C01">
        <w:rPr>
          <w:rFonts w:eastAsia="Arial" w:cs="Arial"/>
          <w:szCs w:val="24"/>
          <w:lang w:val="en-US"/>
        </w:rPr>
        <w:t>3</w:t>
      </w:r>
      <w:r w:rsidRPr="009C4C01">
        <w:rPr>
          <w:rFonts w:eastAsia="Arial" w:cs="Arial"/>
          <w:szCs w:val="24"/>
          <w:lang w:val="en-US"/>
        </w:rPr>
        <w:t>.2</w:t>
      </w:r>
      <w:r w:rsidRPr="009C4C01">
        <w:rPr>
          <w:rFonts w:eastAsia="Arial" w:cs="Arial"/>
          <w:szCs w:val="24"/>
          <w:lang w:val="en-US"/>
        </w:rPr>
        <w:tab/>
        <w:t xml:space="preserve">All </w:t>
      </w:r>
      <w:r w:rsidR="00C45625">
        <w:rPr>
          <w:rFonts w:eastAsia="Arial" w:cs="Arial"/>
          <w:szCs w:val="24"/>
          <w:lang w:val="en-US"/>
        </w:rPr>
        <w:t>actions</w:t>
      </w:r>
      <w:r w:rsidR="00C45625" w:rsidRPr="009C4C01">
        <w:rPr>
          <w:rFonts w:eastAsia="Arial" w:cs="Arial"/>
          <w:szCs w:val="24"/>
          <w:lang w:val="en-US"/>
        </w:rPr>
        <w:t xml:space="preserve"> </w:t>
      </w:r>
      <w:r w:rsidRPr="009C4C01">
        <w:rPr>
          <w:rFonts w:eastAsia="Arial" w:cs="Arial"/>
          <w:szCs w:val="24"/>
          <w:lang w:val="en-US"/>
        </w:rPr>
        <w:t xml:space="preserve">concerning Finance must be carried out in accordance with Standing Financial Instructions.  </w:t>
      </w:r>
    </w:p>
    <w:p w14:paraId="1A96E62E" w14:textId="77777777" w:rsidR="00717D21" w:rsidRPr="009C4C01" w:rsidRDefault="00717D21" w:rsidP="00B743F9">
      <w:pPr>
        <w:tabs>
          <w:tab w:val="left" w:pos="1418"/>
        </w:tabs>
        <w:spacing w:beforeLines="100" w:before="240" w:afterLines="100" w:after="240"/>
        <w:ind w:left="567" w:hanging="567"/>
        <w:jc w:val="both"/>
        <w:rPr>
          <w:rFonts w:eastAsia="Arial" w:cs="Arial"/>
          <w:szCs w:val="24"/>
          <w:lang w:val="en-US"/>
        </w:rPr>
      </w:pPr>
      <w:r w:rsidRPr="009C4C01">
        <w:rPr>
          <w:rFonts w:eastAsia="Arial" w:cs="Arial"/>
          <w:szCs w:val="24"/>
          <w:lang w:val="en-US"/>
        </w:rPr>
        <w:t>2</w:t>
      </w:r>
      <w:r w:rsidR="00DA52F1" w:rsidRPr="009C4C01">
        <w:rPr>
          <w:rFonts w:eastAsia="Arial" w:cs="Arial"/>
          <w:szCs w:val="24"/>
          <w:lang w:val="en-US"/>
        </w:rPr>
        <w:t>3</w:t>
      </w:r>
      <w:r w:rsidRPr="009C4C01">
        <w:rPr>
          <w:rFonts w:eastAsia="Arial" w:cs="Arial"/>
          <w:szCs w:val="24"/>
          <w:lang w:val="en-US"/>
        </w:rPr>
        <w:t>.3</w:t>
      </w:r>
      <w:r w:rsidRPr="009C4C01">
        <w:rPr>
          <w:rFonts w:eastAsia="Arial" w:cs="Arial"/>
          <w:szCs w:val="24"/>
          <w:lang w:val="en-US"/>
        </w:rPr>
        <w:tab/>
        <w:t>The Scheme of Delegation can be amended by the Chief Executive at any time providing there is no change to the Standing Financial Instructions.</w:t>
      </w:r>
    </w:p>
    <w:p w14:paraId="2A0921FE" w14:textId="77777777" w:rsidR="00717D21" w:rsidRPr="009C4C01" w:rsidRDefault="00717D21" w:rsidP="00B743F9">
      <w:pPr>
        <w:tabs>
          <w:tab w:val="left" w:pos="1418"/>
        </w:tabs>
        <w:spacing w:beforeLines="100" w:before="240" w:afterLines="100" w:after="240"/>
        <w:ind w:left="567" w:hanging="567"/>
        <w:jc w:val="both"/>
        <w:rPr>
          <w:rFonts w:cs="Arial"/>
          <w:szCs w:val="24"/>
          <w:lang w:eastAsia="en-GB"/>
        </w:rPr>
      </w:pPr>
      <w:r w:rsidRPr="009C4C01">
        <w:rPr>
          <w:rFonts w:cs="Arial"/>
          <w:szCs w:val="24"/>
          <w:lang w:eastAsia="en-GB"/>
        </w:rPr>
        <w:t>2</w:t>
      </w:r>
      <w:r w:rsidR="00DA52F1" w:rsidRPr="009C4C01">
        <w:rPr>
          <w:rFonts w:cs="Arial"/>
          <w:szCs w:val="24"/>
          <w:lang w:eastAsia="en-GB"/>
        </w:rPr>
        <w:t>3</w:t>
      </w:r>
      <w:r w:rsidRPr="009C4C01">
        <w:rPr>
          <w:rFonts w:cs="Arial"/>
          <w:szCs w:val="24"/>
          <w:lang w:eastAsia="en-GB"/>
        </w:rPr>
        <w:t>.4</w:t>
      </w:r>
      <w:r w:rsidRPr="009C4C01">
        <w:rPr>
          <w:rFonts w:cs="Arial"/>
          <w:szCs w:val="24"/>
          <w:lang w:eastAsia="en-GB"/>
        </w:rPr>
        <w:tab/>
        <w:t>The level of authority to authorise delegated matters is contained within the Scheme of Delegation – Financial Authorities</w:t>
      </w:r>
      <w:r w:rsidR="00ED4DEC">
        <w:rPr>
          <w:rFonts w:cs="Arial"/>
          <w:szCs w:val="24"/>
          <w:lang w:eastAsia="en-GB"/>
        </w:rPr>
        <w:t>- section 24 below</w:t>
      </w:r>
      <w:r w:rsidRPr="009C4C01">
        <w:rPr>
          <w:rFonts w:cs="Arial"/>
          <w:szCs w:val="24"/>
          <w:lang w:eastAsia="en-GB"/>
        </w:rPr>
        <w:t>.</w:t>
      </w:r>
    </w:p>
    <w:p w14:paraId="3B69D85A" w14:textId="77777777" w:rsidR="00717D21" w:rsidRPr="009C4C01" w:rsidRDefault="00717D21" w:rsidP="00B743F9">
      <w:pPr>
        <w:tabs>
          <w:tab w:val="left" w:pos="1418"/>
        </w:tabs>
        <w:spacing w:beforeLines="100" w:before="240" w:afterLines="100" w:after="240"/>
        <w:ind w:left="567" w:hanging="567"/>
        <w:jc w:val="both"/>
        <w:rPr>
          <w:rFonts w:cs="Arial"/>
          <w:szCs w:val="24"/>
          <w:lang w:eastAsia="en-GB"/>
        </w:rPr>
      </w:pPr>
      <w:r w:rsidRPr="009C4C01">
        <w:rPr>
          <w:rFonts w:eastAsia="Arial" w:cs="Arial"/>
          <w:szCs w:val="24"/>
          <w:lang w:val="en-US"/>
        </w:rPr>
        <w:t>2</w:t>
      </w:r>
      <w:r w:rsidR="00DA52F1" w:rsidRPr="009C4C01">
        <w:rPr>
          <w:rFonts w:eastAsia="Arial" w:cs="Arial"/>
          <w:szCs w:val="24"/>
          <w:lang w:val="en-US"/>
        </w:rPr>
        <w:t>3</w:t>
      </w:r>
      <w:r w:rsidRPr="009C4C01">
        <w:rPr>
          <w:rFonts w:eastAsia="Arial" w:cs="Arial"/>
          <w:szCs w:val="24"/>
          <w:lang w:val="en-US"/>
        </w:rPr>
        <w:t>.5</w:t>
      </w:r>
      <w:r w:rsidRPr="009C4C01">
        <w:rPr>
          <w:rFonts w:eastAsia="Arial" w:cs="Arial"/>
          <w:b/>
          <w:szCs w:val="24"/>
          <w:lang w:val="en-US"/>
        </w:rPr>
        <w:tab/>
      </w:r>
      <w:r w:rsidRPr="009C4C01">
        <w:rPr>
          <w:rFonts w:eastAsia="Arial" w:cs="Arial"/>
          <w:szCs w:val="24"/>
          <w:lang w:val="en-US"/>
        </w:rPr>
        <w:t xml:space="preserve">The table of delegated matters below is the lowest level to which authority is delegated.  Delegation to lower levels is only permitted with written approval of the Chief Executive who will, before </w:t>
      </w:r>
      <w:proofErr w:type="spellStart"/>
      <w:r w:rsidRPr="009C4C01">
        <w:rPr>
          <w:rFonts w:eastAsia="Arial" w:cs="Arial"/>
          <w:szCs w:val="24"/>
          <w:lang w:val="en-US"/>
        </w:rPr>
        <w:t>authorising</w:t>
      </w:r>
      <w:proofErr w:type="spellEnd"/>
      <w:r w:rsidRPr="009C4C01">
        <w:rPr>
          <w:rFonts w:cs="Arial"/>
          <w:szCs w:val="24"/>
          <w:lang w:eastAsia="en-GB"/>
        </w:rPr>
        <w:t xml:space="preserve"> such delegation, consult with other Senior Officers as appropriate.</w:t>
      </w:r>
    </w:p>
    <w:p w14:paraId="669DCEAF" w14:textId="77777777" w:rsidR="00D736EA" w:rsidRPr="009C4C01" w:rsidRDefault="00D736EA" w:rsidP="00CC78C5">
      <w:pPr>
        <w:autoSpaceDE w:val="0"/>
        <w:autoSpaceDN w:val="0"/>
        <w:adjustRightInd w:val="0"/>
        <w:jc w:val="both"/>
        <w:rPr>
          <w:rFonts w:cs="Arial"/>
          <w:szCs w:val="24"/>
          <w:lang w:eastAsia="en-GB"/>
        </w:rPr>
        <w:sectPr w:rsidR="00D736EA" w:rsidRPr="009C4C01" w:rsidSect="001912A2">
          <w:headerReference w:type="default" r:id="rId16"/>
          <w:footerReference w:type="default" r:id="rId17"/>
          <w:pgSz w:w="12240" w:h="15840"/>
          <w:pgMar w:top="1521" w:right="1259" w:bottom="851" w:left="1236" w:header="851" w:footer="307" w:gutter="0"/>
          <w:cols w:space="708"/>
          <w:titlePg/>
          <w:docGrid w:linePitch="360"/>
        </w:sectPr>
      </w:pPr>
    </w:p>
    <w:p w14:paraId="4F0EEF2F" w14:textId="77777777" w:rsidR="00D736EA" w:rsidRPr="009C4C01" w:rsidRDefault="00D736EA" w:rsidP="009C4C01">
      <w:pPr>
        <w:pStyle w:val="Heading1"/>
        <w:tabs>
          <w:tab w:val="clear" w:pos="1273"/>
          <w:tab w:val="left" w:pos="1418"/>
        </w:tabs>
        <w:spacing w:beforeLines="100" w:afterLines="100" w:after="240"/>
        <w:ind w:left="426" w:hanging="426"/>
        <w:jc w:val="both"/>
        <w:rPr>
          <w:rFonts w:ascii="Arial" w:hAnsi="Arial"/>
          <w:szCs w:val="24"/>
        </w:rPr>
      </w:pPr>
      <w:bookmarkStart w:id="47" w:name="_Toc22229073"/>
      <w:r w:rsidRPr="009C4C01">
        <w:rPr>
          <w:rFonts w:ascii="Arial" w:hAnsi="Arial"/>
          <w:szCs w:val="24"/>
        </w:rPr>
        <w:lastRenderedPageBreak/>
        <w:t>Scheme of Delegation – Financial Authorities</w:t>
      </w:r>
      <w:bookmarkEnd w:id="47"/>
    </w:p>
    <w:bookmarkEnd w:id="26"/>
    <w:bookmarkEnd w:id="27"/>
    <w:bookmarkStart w:id="48" w:name="_MON_1674644997"/>
    <w:bookmarkEnd w:id="48"/>
    <w:p w14:paraId="0AFAAF3A" w14:textId="672D197A" w:rsidR="00A1135D" w:rsidRDefault="001912A2" w:rsidP="002C1DF5">
      <w:pPr>
        <w:ind w:left="-284"/>
        <w:rPr>
          <w:rFonts w:cs="Arial"/>
          <w:i/>
          <w:sz w:val="16"/>
          <w:szCs w:val="16"/>
        </w:rPr>
      </w:pPr>
      <w:r w:rsidRPr="001912A2">
        <w:rPr>
          <w:rFonts w:cs="Arial"/>
          <w:b/>
          <w:noProof/>
          <w:szCs w:val="24"/>
        </w:rPr>
        <w:object w:dxaOrig="9672" w:dyaOrig="7709" w14:anchorId="48375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35pt;height:384.2pt;mso-width-percent:0;mso-height-percent:0;mso-width-percent:0;mso-height-percent:0" o:ole="">
            <v:imagedata r:id="rId18" o:title=""/>
          </v:shape>
          <o:OLEObject Type="Embed" ProgID="Excel.Sheet.12" ShapeID="_x0000_i1025" DrawAspect="Content" ObjectID="_1770878285" r:id="rId19"/>
        </w:object>
      </w:r>
    </w:p>
    <w:p w14:paraId="4E20ECAE" w14:textId="77777777" w:rsidR="00745361" w:rsidRPr="009C4C01" w:rsidRDefault="00745361">
      <w:pPr>
        <w:rPr>
          <w:rFonts w:cs="Arial"/>
          <w:szCs w:val="24"/>
        </w:rPr>
      </w:pPr>
      <w:r w:rsidRPr="009C4C01">
        <w:rPr>
          <w:rFonts w:cs="Arial"/>
          <w:szCs w:val="24"/>
        </w:rPr>
        <w:t>Note</w:t>
      </w:r>
      <w:r w:rsidR="00285DDD">
        <w:rPr>
          <w:rFonts w:cs="Arial"/>
          <w:szCs w:val="24"/>
        </w:rPr>
        <w:t>s</w:t>
      </w:r>
      <w:r w:rsidRPr="009C4C01">
        <w:rPr>
          <w:rFonts w:cs="Arial"/>
          <w:szCs w:val="24"/>
        </w:rPr>
        <w:t xml:space="preserve">: </w:t>
      </w:r>
    </w:p>
    <w:p w14:paraId="6024BA48" w14:textId="77777777" w:rsidR="00745361" w:rsidRPr="002C1DF5" w:rsidRDefault="00285DDD">
      <w:pPr>
        <w:rPr>
          <w:rFonts w:cs="Arial"/>
          <w:sz w:val="20"/>
        </w:rPr>
      </w:pPr>
      <w:r w:rsidRPr="002C1DF5">
        <w:rPr>
          <w:rFonts w:cs="Arial"/>
          <w:sz w:val="20"/>
        </w:rPr>
        <w:t>*Capital approval limits of individuals are subject to approval of the investment proposal through the relevant governance structure, e.g. Trust Capital Group, Business Case Review Group and Trust Board.  The chair of each relevant governance committee has delegated authority to approve additional contingency to a project following approval at the lesser of 10% of the approved scheme value or their delegated capital authority.</w:t>
      </w:r>
    </w:p>
    <w:p w14:paraId="7C0B4BA5" w14:textId="77777777" w:rsidR="00285DDD" w:rsidRPr="002C1DF5" w:rsidRDefault="00285DDD">
      <w:pPr>
        <w:rPr>
          <w:rFonts w:cs="Arial"/>
          <w:sz w:val="20"/>
        </w:rPr>
      </w:pPr>
    </w:p>
    <w:p w14:paraId="586203EF" w14:textId="77777777" w:rsidR="00745361" w:rsidRPr="002C1DF5" w:rsidRDefault="00745361">
      <w:pPr>
        <w:rPr>
          <w:rFonts w:cs="Arial"/>
          <w:sz w:val="20"/>
        </w:rPr>
      </w:pPr>
      <w:r w:rsidRPr="000F5CC2">
        <w:rPr>
          <w:rFonts w:cs="Arial"/>
          <w:sz w:val="20"/>
        </w:rPr>
        <w:t>PO/Stock relates to all goods</w:t>
      </w:r>
      <w:r w:rsidR="004B481A" w:rsidRPr="000F5CC2">
        <w:rPr>
          <w:rFonts w:cs="Arial"/>
          <w:sz w:val="20"/>
        </w:rPr>
        <w:t xml:space="preserve"> and services</w:t>
      </w:r>
      <w:r w:rsidRPr="000F5CC2">
        <w:rPr>
          <w:rFonts w:cs="Arial"/>
          <w:sz w:val="20"/>
        </w:rPr>
        <w:t xml:space="preserve"> order</w:t>
      </w:r>
      <w:r w:rsidR="004B481A" w:rsidRPr="000F5CC2">
        <w:rPr>
          <w:rFonts w:cs="Arial"/>
          <w:sz w:val="20"/>
        </w:rPr>
        <w:t>ed through Trust approved p</w:t>
      </w:r>
      <w:r w:rsidRPr="000F5CC2">
        <w:rPr>
          <w:rFonts w:cs="Arial"/>
          <w:sz w:val="20"/>
        </w:rPr>
        <w:t>rocure</w:t>
      </w:r>
      <w:r w:rsidR="004B481A" w:rsidRPr="000F5CC2">
        <w:rPr>
          <w:rFonts w:cs="Arial"/>
          <w:sz w:val="20"/>
        </w:rPr>
        <w:t>ment and stock replenishment s</w:t>
      </w:r>
      <w:r w:rsidRPr="000F5CC2">
        <w:rPr>
          <w:rFonts w:cs="Arial"/>
          <w:sz w:val="20"/>
        </w:rPr>
        <w:t xml:space="preserve">ystems </w:t>
      </w:r>
      <w:r w:rsidR="004B481A" w:rsidRPr="000F5CC2">
        <w:rPr>
          <w:rFonts w:cs="Arial"/>
          <w:sz w:val="20"/>
        </w:rPr>
        <w:t xml:space="preserve">(finance, </w:t>
      </w:r>
      <w:proofErr w:type="gramStart"/>
      <w:r w:rsidR="004B481A" w:rsidRPr="000F5CC2">
        <w:rPr>
          <w:rFonts w:cs="Arial"/>
          <w:sz w:val="20"/>
        </w:rPr>
        <w:t>pharmacy</w:t>
      </w:r>
      <w:proofErr w:type="gramEnd"/>
      <w:r w:rsidR="004B481A" w:rsidRPr="000F5CC2">
        <w:rPr>
          <w:rFonts w:cs="Arial"/>
          <w:sz w:val="20"/>
        </w:rPr>
        <w:t xml:space="preserve"> and temporary staffing s</w:t>
      </w:r>
      <w:r w:rsidR="00EB5B5B" w:rsidRPr="000F5CC2">
        <w:rPr>
          <w:rFonts w:cs="Arial"/>
          <w:sz w:val="20"/>
        </w:rPr>
        <w:t>ystem</w:t>
      </w:r>
      <w:r w:rsidR="004B481A" w:rsidRPr="000F5CC2">
        <w:rPr>
          <w:rFonts w:cs="Arial"/>
          <w:sz w:val="20"/>
        </w:rPr>
        <w:t>s</w:t>
      </w:r>
      <w:r w:rsidR="00EB5B5B" w:rsidRPr="000F5CC2">
        <w:rPr>
          <w:rFonts w:cs="Arial"/>
          <w:sz w:val="20"/>
        </w:rPr>
        <w:t xml:space="preserve">) </w:t>
      </w:r>
      <w:r w:rsidRPr="000F5CC2">
        <w:rPr>
          <w:rFonts w:cs="Arial"/>
          <w:sz w:val="20"/>
        </w:rPr>
        <w:t>including goods supplied by NHS Supply Chain.</w:t>
      </w:r>
    </w:p>
    <w:p w14:paraId="433DBF91" w14:textId="77777777" w:rsidR="00745361" w:rsidRPr="002C1DF5" w:rsidRDefault="00745361">
      <w:pPr>
        <w:rPr>
          <w:rFonts w:cs="Arial"/>
          <w:sz w:val="20"/>
        </w:rPr>
      </w:pPr>
    </w:p>
    <w:p w14:paraId="32EAEC0D" w14:textId="77777777" w:rsidR="00A1135D" w:rsidRPr="002C1DF5" w:rsidRDefault="004B481A">
      <w:pPr>
        <w:rPr>
          <w:rFonts w:cs="Arial"/>
          <w:sz w:val="20"/>
        </w:rPr>
      </w:pPr>
      <w:proofErr w:type="gramStart"/>
      <w:r w:rsidRPr="002C1DF5">
        <w:rPr>
          <w:rFonts w:cs="Arial"/>
          <w:sz w:val="20"/>
        </w:rPr>
        <w:t>Non</w:t>
      </w:r>
      <w:r w:rsidR="00EB5B5B" w:rsidRPr="002C1DF5">
        <w:rPr>
          <w:rFonts w:cs="Arial"/>
          <w:sz w:val="20"/>
        </w:rPr>
        <w:t xml:space="preserve"> PO</w:t>
      </w:r>
      <w:proofErr w:type="gramEnd"/>
      <w:r w:rsidR="00EB5B5B" w:rsidRPr="002C1DF5">
        <w:rPr>
          <w:rFonts w:cs="Arial"/>
          <w:sz w:val="20"/>
        </w:rPr>
        <w:t xml:space="preserve"> purchases </w:t>
      </w:r>
      <w:r w:rsidRPr="002C1DF5">
        <w:rPr>
          <w:rFonts w:cs="Arial"/>
          <w:sz w:val="20"/>
        </w:rPr>
        <w:t>are exceptional purchases approved with Finance.  Purchase commitments made in this way without Finance approval will be reported as a breach of SFIs.</w:t>
      </w:r>
    </w:p>
    <w:p w14:paraId="796E8869" w14:textId="77777777" w:rsidR="00285DDD" w:rsidRPr="002C1DF5" w:rsidRDefault="00285DDD">
      <w:pPr>
        <w:rPr>
          <w:rFonts w:cs="Arial"/>
          <w:sz w:val="20"/>
        </w:rPr>
      </w:pPr>
    </w:p>
    <w:p w14:paraId="20740E3F" w14:textId="77777777" w:rsidR="00285DDD" w:rsidRPr="002C1DF5" w:rsidRDefault="007F3C00">
      <w:pPr>
        <w:rPr>
          <w:rFonts w:cs="Arial"/>
          <w:sz w:val="20"/>
        </w:rPr>
      </w:pPr>
      <w:r>
        <w:rPr>
          <w:rFonts w:cs="Arial"/>
          <w:sz w:val="20"/>
        </w:rPr>
        <w:t xml:space="preserve">The </w:t>
      </w:r>
      <w:r w:rsidR="00285DDD" w:rsidRPr="002C1DF5">
        <w:rPr>
          <w:rFonts w:cs="Arial"/>
          <w:sz w:val="20"/>
        </w:rPr>
        <w:t xml:space="preserve">Clinical Negligence Scheme </w:t>
      </w:r>
      <w:r>
        <w:rPr>
          <w:rFonts w:cs="Arial"/>
          <w:sz w:val="20"/>
        </w:rPr>
        <w:t>premium</w:t>
      </w:r>
      <w:r w:rsidR="00285DDD" w:rsidRPr="002C1DF5">
        <w:rPr>
          <w:rFonts w:cs="Arial"/>
          <w:sz w:val="20"/>
        </w:rPr>
        <w:t xml:space="preserve"> </w:t>
      </w:r>
      <w:r>
        <w:rPr>
          <w:rFonts w:cs="Arial"/>
          <w:sz w:val="20"/>
        </w:rPr>
        <w:t>is</w:t>
      </w:r>
      <w:r w:rsidR="00285DDD" w:rsidRPr="002C1DF5">
        <w:rPr>
          <w:rFonts w:cs="Arial"/>
          <w:sz w:val="20"/>
        </w:rPr>
        <w:t xml:space="preserve"> approved </w:t>
      </w:r>
      <w:r w:rsidR="00285DDD">
        <w:rPr>
          <w:rFonts w:cs="Arial"/>
          <w:sz w:val="20"/>
        </w:rPr>
        <w:t xml:space="preserve">annually </w:t>
      </w:r>
      <w:r>
        <w:rPr>
          <w:rFonts w:cs="Arial"/>
          <w:sz w:val="20"/>
        </w:rPr>
        <w:t>by the Chief Financial Officer and is</w:t>
      </w:r>
      <w:r w:rsidR="00285DDD">
        <w:rPr>
          <w:rFonts w:cs="Arial"/>
          <w:sz w:val="20"/>
        </w:rPr>
        <w:t xml:space="preserve"> </w:t>
      </w:r>
      <w:r w:rsidR="00285DDD" w:rsidRPr="002C1DF5">
        <w:rPr>
          <w:rFonts w:cs="Arial"/>
          <w:sz w:val="20"/>
        </w:rPr>
        <w:t xml:space="preserve">outside of the Trust Purchasing Ordering </w:t>
      </w:r>
      <w:proofErr w:type="gramStart"/>
      <w:r w:rsidR="00285DDD" w:rsidRPr="002C1DF5">
        <w:rPr>
          <w:rFonts w:cs="Arial"/>
          <w:sz w:val="20"/>
        </w:rPr>
        <w:t>process</w:t>
      </w:r>
      <w:proofErr w:type="gramEnd"/>
      <w:r w:rsidR="00285DDD" w:rsidRPr="002C1DF5">
        <w:rPr>
          <w:rFonts w:cs="Arial"/>
          <w:sz w:val="20"/>
        </w:rPr>
        <w:t xml:space="preserve"> </w:t>
      </w:r>
    </w:p>
    <w:p w14:paraId="1F534228" w14:textId="77777777" w:rsidR="00285DDD" w:rsidRPr="002C1DF5" w:rsidRDefault="00285DDD">
      <w:pPr>
        <w:rPr>
          <w:rFonts w:cs="Arial"/>
          <w:sz w:val="20"/>
        </w:rPr>
      </w:pPr>
    </w:p>
    <w:p w14:paraId="581DC602" w14:textId="77777777" w:rsidR="00285DDD" w:rsidRPr="002C1DF5" w:rsidRDefault="00285DDD" w:rsidP="002C1DF5">
      <w:pPr>
        <w:rPr>
          <w:rFonts w:cs="Arial"/>
          <w:sz w:val="20"/>
        </w:rPr>
      </w:pPr>
      <w:r w:rsidRPr="002C1DF5">
        <w:rPr>
          <w:rFonts w:cs="Arial"/>
          <w:sz w:val="20"/>
        </w:rPr>
        <w:t xml:space="preserve">Limits can be delegated downwards during periods of absence by completing </w:t>
      </w:r>
      <w:proofErr w:type="spellStart"/>
      <w:r w:rsidRPr="002C1DF5">
        <w:rPr>
          <w:rFonts w:cs="Arial"/>
          <w:sz w:val="20"/>
        </w:rPr>
        <w:t>SFIa</w:t>
      </w:r>
      <w:proofErr w:type="spellEnd"/>
      <w:r w:rsidRPr="002C1DF5">
        <w:rPr>
          <w:rFonts w:cs="Arial"/>
          <w:sz w:val="20"/>
        </w:rPr>
        <w:t xml:space="preserve"> forms available on the intranet or from Finance.</w:t>
      </w:r>
    </w:p>
    <w:p w14:paraId="09420D87" w14:textId="77777777" w:rsidR="00285DDD" w:rsidRPr="002C1DF5" w:rsidRDefault="00285DDD">
      <w:pPr>
        <w:rPr>
          <w:rFonts w:cs="Arial"/>
          <w:sz w:val="20"/>
        </w:rPr>
      </w:pPr>
      <w:r w:rsidRPr="002C1DF5">
        <w:rPr>
          <w:rFonts w:cs="Arial"/>
          <w:sz w:val="20"/>
        </w:rPr>
        <w:t>Limits can be delegated upwards or sideways by using vacation rules in the Finance ledger.</w:t>
      </w:r>
    </w:p>
    <w:p w14:paraId="460D9C81" w14:textId="77777777" w:rsidR="00285DDD" w:rsidRPr="002C1DF5" w:rsidRDefault="00285DDD" w:rsidP="00285DDD">
      <w:pPr>
        <w:rPr>
          <w:rFonts w:cs="Arial"/>
          <w:szCs w:val="24"/>
        </w:rPr>
      </w:pPr>
    </w:p>
    <w:p w14:paraId="1339DE01" w14:textId="77777777" w:rsidR="00285DDD" w:rsidRDefault="00285DDD">
      <w:pPr>
        <w:rPr>
          <w:rFonts w:cs="Arial"/>
          <w:szCs w:val="24"/>
        </w:rPr>
      </w:pPr>
    </w:p>
    <w:p w14:paraId="2E067760" w14:textId="77777777" w:rsidR="009627AC" w:rsidRPr="009C4C01" w:rsidRDefault="009627AC">
      <w:pPr>
        <w:rPr>
          <w:rFonts w:cs="Arial"/>
          <w:b/>
          <w:szCs w:val="24"/>
          <w:lang w:val="en-US"/>
        </w:rPr>
      </w:pPr>
    </w:p>
    <w:p w14:paraId="491E5B64" w14:textId="77777777" w:rsidR="00140B3C" w:rsidRDefault="00140B3C">
      <w:pPr>
        <w:rPr>
          <w:rFonts w:cs="Arial"/>
          <w:b/>
          <w:szCs w:val="24"/>
          <w:lang w:val="en-US"/>
        </w:rPr>
      </w:pPr>
      <w:proofErr w:type="gramStart"/>
      <w:r w:rsidRPr="009C4C01">
        <w:rPr>
          <w:rFonts w:cs="Arial"/>
          <w:b/>
          <w:szCs w:val="24"/>
          <w:lang w:val="en-US"/>
        </w:rPr>
        <w:t>Non PO</w:t>
      </w:r>
      <w:proofErr w:type="gramEnd"/>
      <w:r w:rsidRPr="009C4C01">
        <w:rPr>
          <w:rFonts w:cs="Arial"/>
          <w:b/>
          <w:szCs w:val="24"/>
          <w:lang w:val="en-US"/>
        </w:rPr>
        <w:t xml:space="preserve"> limits are set lower than PO/Stock limits in recognition of Trust NO PO/NO PAY policy</w:t>
      </w:r>
    </w:p>
    <w:p w14:paraId="18686DB0" w14:textId="77777777" w:rsidR="00B36841" w:rsidRPr="009C4C01" w:rsidRDefault="00B36841">
      <w:pPr>
        <w:rPr>
          <w:rFonts w:cs="Arial"/>
          <w:b/>
          <w:szCs w:val="24"/>
          <w:lang w:val="en-US"/>
        </w:rPr>
      </w:pPr>
    </w:p>
    <w:tbl>
      <w:tblPr>
        <w:tblW w:w="4692" w:type="dxa"/>
        <w:tblInd w:w="93" w:type="dxa"/>
        <w:tblLayout w:type="fixed"/>
        <w:tblLook w:val="04A0" w:firstRow="1" w:lastRow="0" w:firstColumn="1" w:lastColumn="0" w:noHBand="0" w:noVBand="1"/>
      </w:tblPr>
      <w:tblGrid>
        <w:gridCol w:w="3417"/>
        <w:gridCol w:w="1275"/>
      </w:tblGrid>
      <w:tr w:rsidR="00B465F9" w:rsidRPr="008C2F56" w14:paraId="72731D87" w14:textId="77777777" w:rsidTr="00B36841">
        <w:trPr>
          <w:trHeight w:val="293"/>
        </w:trPr>
        <w:tc>
          <w:tcPr>
            <w:tcW w:w="3417" w:type="dxa"/>
            <w:vMerge w:val="restart"/>
            <w:tcBorders>
              <w:top w:val="single" w:sz="4" w:space="0" w:color="auto"/>
              <w:left w:val="single" w:sz="4" w:space="0" w:color="auto"/>
              <w:bottom w:val="single" w:sz="4" w:space="0" w:color="000000"/>
              <w:right w:val="single" w:sz="4" w:space="0" w:color="auto"/>
            </w:tcBorders>
            <w:shd w:val="clear" w:color="auto" w:fill="262626" w:themeFill="text1" w:themeFillTint="D9"/>
            <w:noWrap/>
            <w:vAlign w:val="center"/>
            <w:hideMark/>
          </w:tcPr>
          <w:p w14:paraId="2CA4EA0A" w14:textId="77777777" w:rsidR="00B465F9" w:rsidRPr="009C4C01" w:rsidRDefault="009627AC" w:rsidP="009627AC">
            <w:pPr>
              <w:rPr>
                <w:rFonts w:cs="Arial"/>
                <w:color w:val="FFFFFF"/>
                <w:szCs w:val="24"/>
              </w:rPr>
            </w:pPr>
            <w:r w:rsidRPr="009C4C01">
              <w:rPr>
                <w:rFonts w:cs="Arial"/>
                <w:color w:val="FFFFFF"/>
                <w:szCs w:val="24"/>
              </w:rPr>
              <w:t>Charitable funds</w:t>
            </w:r>
          </w:p>
        </w:tc>
        <w:tc>
          <w:tcPr>
            <w:tcW w:w="1275" w:type="dxa"/>
            <w:vMerge w:val="restart"/>
            <w:tcBorders>
              <w:top w:val="single" w:sz="4" w:space="0" w:color="auto"/>
              <w:left w:val="nil"/>
              <w:bottom w:val="nil"/>
              <w:right w:val="single" w:sz="4" w:space="0" w:color="auto"/>
            </w:tcBorders>
            <w:shd w:val="clear" w:color="auto" w:fill="262626" w:themeFill="text1" w:themeFillTint="D9"/>
            <w:vAlign w:val="center"/>
            <w:hideMark/>
          </w:tcPr>
          <w:p w14:paraId="4DB34BE3" w14:textId="77777777" w:rsidR="00B465F9" w:rsidRPr="009C4C01" w:rsidRDefault="009627AC" w:rsidP="00600FC4">
            <w:pPr>
              <w:jc w:val="center"/>
              <w:rPr>
                <w:rFonts w:cs="Arial"/>
                <w:color w:val="FFFFFF"/>
                <w:szCs w:val="24"/>
              </w:rPr>
            </w:pPr>
            <w:r w:rsidRPr="009C4C01">
              <w:rPr>
                <w:rFonts w:cs="Arial"/>
                <w:color w:val="FFFFFF"/>
                <w:szCs w:val="24"/>
              </w:rPr>
              <w:t>All spend</w:t>
            </w:r>
          </w:p>
        </w:tc>
      </w:tr>
      <w:tr w:rsidR="00B465F9" w:rsidRPr="008C2F56" w14:paraId="5A838E9A" w14:textId="77777777" w:rsidTr="00B36841">
        <w:trPr>
          <w:trHeight w:val="293"/>
        </w:trPr>
        <w:tc>
          <w:tcPr>
            <w:tcW w:w="3417" w:type="dxa"/>
            <w:vMerge/>
            <w:tcBorders>
              <w:top w:val="single" w:sz="4" w:space="0" w:color="auto"/>
              <w:left w:val="single" w:sz="4" w:space="0" w:color="auto"/>
              <w:bottom w:val="single" w:sz="4" w:space="0" w:color="000000"/>
              <w:right w:val="single" w:sz="4" w:space="0" w:color="auto"/>
            </w:tcBorders>
            <w:shd w:val="clear" w:color="auto" w:fill="262626" w:themeFill="text1" w:themeFillTint="D9"/>
            <w:vAlign w:val="center"/>
            <w:hideMark/>
          </w:tcPr>
          <w:p w14:paraId="4540AA9F" w14:textId="77777777" w:rsidR="00B465F9" w:rsidRPr="009C4C01" w:rsidRDefault="00B465F9" w:rsidP="00600FC4">
            <w:pPr>
              <w:rPr>
                <w:rFonts w:cs="Arial"/>
                <w:b/>
                <w:bCs/>
                <w:color w:val="FFFFFF"/>
                <w:szCs w:val="24"/>
                <w:lang w:eastAsia="en-GB"/>
              </w:rPr>
            </w:pPr>
          </w:p>
        </w:tc>
        <w:tc>
          <w:tcPr>
            <w:tcW w:w="1275" w:type="dxa"/>
            <w:vMerge/>
            <w:tcBorders>
              <w:top w:val="single" w:sz="4" w:space="0" w:color="auto"/>
              <w:left w:val="nil"/>
              <w:bottom w:val="nil"/>
              <w:right w:val="single" w:sz="4" w:space="0" w:color="auto"/>
            </w:tcBorders>
            <w:shd w:val="clear" w:color="auto" w:fill="262626" w:themeFill="text1" w:themeFillTint="D9"/>
            <w:vAlign w:val="center"/>
            <w:hideMark/>
          </w:tcPr>
          <w:p w14:paraId="5CDE62DD" w14:textId="77777777" w:rsidR="00B465F9" w:rsidRPr="009C4C01" w:rsidRDefault="00B465F9" w:rsidP="00600FC4">
            <w:pPr>
              <w:rPr>
                <w:rFonts w:cs="Arial"/>
                <w:b/>
                <w:bCs/>
                <w:color w:val="FFFFFF"/>
                <w:szCs w:val="24"/>
                <w:lang w:eastAsia="en-GB"/>
              </w:rPr>
            </w:pPr>
          </w:p>
        </w:tc>
      </w:tr>
      <w:tr w:rsidR="00B465F9" w:rsidRPr="008C2F56" w14:paraId="3A455CB2" w14:textId="77777777" w:rsidTr="00600FC4">
        <w:trPr>
          <w:trHeight w:val="293"/>
        </w:trPr>
        <w:tc>
          <w:tcPr>
            <w:tcW w:w="3417" w:type="dxa"/>
            <w:tcBorders>
              <w:top w:val="nil"/>
              <w:left w:val="single" w:sz="4" w:space="0" w:color="auto"/>
              <w:bottom w:val="single" w:sz="4" w:space="0" w:color="auto"/>
              <w:right w:val="nil"/>
            </w:tcBorders>
            <w:shd w:val="clear" w:color="auto" w:fill="auto"/>
            <w:noWrap/>
            <w:vAlign w:val="bottom"/>
            <w:hideMark/>
          </w:tcPr>
          <w:p w14:paraId="04028D61" w14:textId="77777777" w:rsidR="00B465F9" w:rsidRPr="009C4C01" w:rsidRDefault="00B465F9" w:rsidP="00600FC4">
            <w:pPr>
              <w:rPr>
                <w:rFonts w:cs="Arial"/>
                <w:color w:val="000000"/>
                <w:szCs w:val="24"/>
                <w:lang w:eastAsia="en-GB"/>
              </w:rPr>
            </w:pPr>
            <w:r w:rsidRPr="009C4C01">
              <w:rPr>
                <w:rFonts w:cs="Arial"/>
                <w:color w:val="000000"/>
                <w:szCs w:val="24"/>
                <w:lang w:eastAsia="en-GB"/>
              </w:rPr>
              <w:t>Charitable funds committee</w:t>
            </w:r>
          </w:p>
        </w:tc>
        <w:tc>
          <w:tcPr>
            <w:tcW w:w="127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0F67723" w14:textId="77777777" w:rsidR="00B465F9" w:rsidRPr="009C4C01" w:rsidRDefault="00B465F9" w:rsidP="00600FC4">
            <w:pPr>
              <w:jc w:val="center"/>
              <w:rPr>
                <w:rFonts w:cs="Arial"/>
                <w:color w:val="000000"/>
                <w:szCs w:val="24"/>
                <w:lang w:eastAsia="en-GB"/>
              </w:rPr>
            </w:pPr>
            <w:r w:rsidRPr="009C4C01">
              <w:rPr>
                <w:rFonts w:cs="Arial"/>
                <w:color w:val="000000"/>
                <w:szCs w:val="24"/>
                <w:lang w:eastAsia="en-GB"/>
              </w:rPr>
              <w:t>£15k+</w:t>
            </w:r>
          </w:p>
        </w:tc>
      </w:tr>
      <w:tr w:rsidR="00B465F9" w:rsidRPr="008C2F56" w14:paraId="297D7001" w14:textId="77777777" w:rsidTr="00B465F9">
        <w:trPr>
          <w:trHeight w:val="337"/>
        </w:trPr>
        <w:tc>
          <w:tcPr>
            <w:tcW w:w="3417" w:type="dxa"/>
            <w:tcBorders>
              <w:top w:val="single" w:sz="4" w:space="0" w:color="auto"/>
              <w:left w:val="single" w:sz="4" w:space="0" w:color="auto"/>
              <w:bottom w:val="single" w:sz="4" w:space="0" w:color="auto"/>
              <w:right w:val="nil"/>
            </w:tcBorders>
            <w:shd w:val="clear" w:color="auto" w:fill="auto"/>
            <w:noWrap/>
            <w:vAlign w:val="bottom"/>
            <w:hideMark/>
          </w:tcPr>
          <w:p w14:paraId="1201F08F" w14:textId="4F823788" w:rsidR="00B465F9" w:rsidRPr="009C4C01" w:rsidRDefault="00927B6A" w:rsidP="00600FC4">
            <w:pPr>
              <w:rPr>
                <w:rFonts w:cs="Arial"/>
                <w:color w:val="000000"/>
                <w:szCs w:val="24"/>
                <w:lang w:eastAsia="en-GB"/>
              </w:rPr>
            </w:pPr>
            <w:r>
              <w:rPr>
                <w:rFonts w:cs="Arial"/>
                <w:color w:val="000000"/>
                <w:szCs w:val="24"/>
                <w:lang w:eastAsia="en-GB"/>
              </w:rPr>
              <w:t>Executive Director of Communications and Engagement</w:t>
            </w:r>
          </w:p>
        </w:tc>
        <w:tc>
          <w:tcPr>
            <w:tcW w:w="1275" w:type="dxa"/>
            <w:tcBorders>
              <w:top w:val="single" w:sz="4" w:space="0" w:color="auto"/>
              <w:left w:val="single" w:sz="4" w:space="0" w:color="auto"/>
              <w:bottom w:val="nil"/>
              <w:right w:val="single" w:sz="4" w:space="0" w:color="auto"/>
            </w:tcBorders>
            <w:shd w:val="clear" w:color="000000" w:fill="92D050"/>
            <w:noWrap/>
            <w:vAlign w:val="bottom"/>
            <w:hideMark/>
          </w:tcPr>
          <w:p w14:paraId="6F7653E5" w14:textId="77777777" w:rsidR="00B465F9" w:rsidRPr="009C4C01" w:rsidRDefault="00B465F9" w:rsidP="00563928">
            <w:pPr>
              <w:jc w:val="center"/>
              <w:rPr>
                <w:rFonts w:cs="Arial"/>
                <w:color w:val="000000"/>
                <w:szCs w:val="24"/>
                <w:lang w:eastAsia="en-GB"/>
              </w:rPr>
            </w:pPr>
            <w:r w:rsidRPr="009C4C01">
              <w:rPr>
                <w:rFonts w:cs="Arial"/>
                <w:color w:val="000000"/>
                <w:szCs w:val="24"/>
                <w:lang w:eastAsia="en-GB"/>
              </w:rPr>
              <w:t>£15k</w:t>
            </w:r>
            <w:r w:rsidR="00563928" w:rsidRPr="009C4C01">
              <w:rPr>
                <w:rFonts w:cs="Arial"/>
                <w:color w:val="000000"/>
                <w:szCs w:val="24"/>
                <w:vertAlign w:val="superscript"/>
                <w:lang w:eastAsia="en-GB"/>
              </w:rPr>
              <w:t>4</w:t>
            </w:r>
          </w:p>
        </w:tc>
      </w:tr>
      <w:tr w:rsidR="00B465F9" w:rsidRPr="008C2F56" w14:paraId="22B10BB8" w14:textId="77777777" w:rsidTr="00B465F9">
        <w:trPr>
          <w:trHeight w:val="293"/>
        </w:trPr>
        <w:tc>
          <w:tcPr>
            <w:tcW w:w="3417" w:type="dxa"/>
            <w:tcBorders>
              <w:top w:val="nil"/>
              <w:left w:val="single" w:sz="4" w:space="0" w:color="auto"/>
              <w:bottom w:val="single" w:sz="4" w:space="0" w:color="auto"/>
              <w:right w:val="nil"/>
            </w:tcBorders>
            <w:shd w:val="clear" w:color="auto" w:fill="auto"/>
            <w:noWrap/>
            <w:vAlign w:val="bottom"/>
            <w:hideMark/>
          </w:tcPr>
          <w:p w14:paraId="4F425308" w14:textId="77777777" w:rsidR="00B465F9" w:rsidRPr="009C4C01" w:rsidRDefault="00B465F9" w:rsidP="00600FC4">
            <w:pPr>
              <w:rPr>
                <w:rFonts w:cs="Arial"/>
                <w:color w:val="000000"/>
                <w:szCs w:val="24"/>
                <w:lang w:eastAsia="en-GB"/>
              </w:rPr>
            </w:pPr>
            <w:r w:rsidRPr="009C4C01">
              <w:rPr>
                <w:rFonts w:cs="Arial"/>
                <w:color w:val="000000"/>
                <w:szCs w:val="24"/>
                <w:lang w:eastAsia="en-GB"/>
              </w:rPr>
              <w:t>Charity &amp; Fundraising Manager</w:t>
            </w:r>
          </w:p>
        </w:tc>
        <w:tc>
          <w:tcPr>
            <w:tcW w:w="1275" w:type="dxa"/>
            <w:tcBorders>
              <w:top w:val="single" w:sz="4" w:space="0" w:color="auto"/>
              <w:left w:val="single" w:sz="4" w:space="0" w:color="auto"/>
              <w:bottom w:val="nil"/>
              <w:right w:val="single" w:sz="4" w:space="0" w:color="auto"/>
            </w:tcBorders>
            <w:shd w:val="clear" w:color="000000" w:fill="92D050"/>
            <w:noWrap/>
            <w:vAlign w:val="bottom"/>
            <w:hideMark/>
          </w:tcPr>
          <w:p w14:paraId="3E78285B" w14:textId="77777777" w:rsidR="00B465F9" w:rsidRPr="009C4C01" w:rsidRDefault="00200AE8" w:rsidP="00600FC4">
            <w:pPr>
              <w:jc w:val="center"/>
              <w:rPr>
                <w:rFonts w:cs="Arial"/>
                <w:color w:val="000000"/>
                <w:szCs w:val="24"/>
                <w:lang w:eastAsia="en-GB"/>
              </w:rPr>
            </w:pPr>
            <w:r>
              <w:rPr>
                <w:rFonts w:cs="Arial"/>
                <w:color w:val="000000"/>
                <w:szCs w:val="24"/>
                <w:lang w:eastAsia="en-GB"/>
              </w:rPr>
              <w:t>£</w:t>
            </w:r>
            <w:r w:rsidR="00867CE2">
              <w:rPr>
                <w:rFonts w:cs="Arial"/>
                <w:color w:val="000000"/>
                <w:szCs w:val="24"/>
                <w:lang w:eastAsia="en-GB"/>
              </w:rPr>
              <w:t>3</w:t>
            </w:r>
            <w:r w:rsidR="00B465F9" w:rsidRPr="009C4C01">
              <w:rPr>
                <w:rFonts w:cs="Arial"/>
                <w:color w:val="000000"/>
                <w:szCs w:val="24"/>
                <w:lang w:eastAsia="en-GB"/>
              </w:rPr>
              <w:t>k</w:t>
            </w:r>
          </w:p>
        </w:tc>
      </w:tr>
    </w:tbl>
    <w:p w14:paraId="7D1B5174" w14:textId="77777777" w:rsidR="00B465F9" w:rsidRPr="009C4C01" w:rsidRDefault="00B465F9" w:rsidP="00B465F9">
      <w:pPr>
        <w:tabs>
          <w:tab w:val="left" w:pos="1418"/>
        </w:tabs>
        <w:spacing w:beforeLines="100" w:before="240" w:afterLines="100" w:after="240"/>
        <w:jc w:val="both"/>
        <w:rPr>
          <w:rFonts w:cs="Arial"/>
          <w:b/>
          <w:szCs w:val="24"/>
          <w:lang w:val="en-US"/>
        </w:rPr>
      </w:pPr>
      <w:r w:rsidRPr="009C4C01">
        <w:rPr>
          <w:rFonts w:cs="Arial"/>
          <w:b/>
          <w:szCs w:val="24"/>
          <w:lang w:val="en-US"/>
        </w:rPr>
        <w:t>Notes:</w:t>
      </w:r>
    </w:p>
    <w:p w14:paraId="1C10D783" w14:textId="51993712" w:rsidR="00B465F9" w:rsidRPr="009C4C01" w:rsidRDefault="00563928" w:rsidP="00B465F9">
      <w:pPr>
        <w:tabs>
          <w:tab w:val="left" w:pos="1418"/>
        </w:tabs>
        <w:spacing w:beforeLines="100" w:before="240" w:afterLines="100" w:after="240"/>
        <w:jc w:val="both"/>
        <w:rPr>
          <w:rFonts w:cs="Arial"/>
          <w:szCs w:val="24"/>
          <w:lang w:val="en-US"/>
        </w:rPr>
      </w:pPr>
      <w:r w:rsidRPr="009C4C01">
        <w:rPr>
          <w:rFonts w:cs="Arial"/>
          <w:szCs w:val="24"/>
          <w:vertAlign w:val="superscript"/>
          <w:lang w:val="en-US"/>
        </w:rPr>
        <w:t>4</w:t>
      </w:r>
      <w:r w:rsidR="009627AC" w:rsidRPr="009C4C01">
        <w:rPr>
          <w:rFonts w:cs="Arial"/>
          <w:szCs w:val="24"/>
          <w:vertAlign w:val="superscript"/>
          <w:lang w:val="en-US"/>
        </w:rPr>
        <w:t xml:space="preserve"> </w:t>
      </w:r>
      <w:r w:rsidR="00927B6A">
        <w:rPr>
          <w:rFonts w:cs="Arial"/>
          <w:szCs w:val="24"/>
          <w:lang w:val="en-US"/>
        </w:rPr>
        <w:t>Pre-approved</w:t>
      </w:r>
      <w:r w:rsidR="00927B6A" w:rsidRPr="009C4C01">
        <w:rPr>
          <w:rFonts w:cs="Arial"/>
          <w:szCs w:val="24"/>
          <w:lang w:val="en-US"/>
        </w:rPr>
        <w:t xml:space="preserve"> </w:t>
      </w:r>
      <w:r w:rsidR="004B5A62" w:rsidRPr="009C4C01">
        <w:rPr>
          <w:rFonts w:cs="Arial"/>
          <w:szCs w:val="24"/>
          <w:lang w:val="en-US"/>
        </w:rPr>
        <w:t xml:space="preserve">by Committee Chair  </w:t>
      </w:r>
    </w:p>
    <w:p w14:paraId="4D28868B" w14:textId="77777777" w:rsidR="00B465F9" w:rsidRPr="009C4C01" w:rsidRDefault="00563928" w:rsidP="00B465F9">
      <w:pPr>
        <w:tabs>
          <w:tab w:val="left" w:pos="1418"/>
        </w:tabs>
        <w:spacing w:beforeLines="100" w:before="240" w:afterLines="100" w:after="240"/>
        <w:jc w:val="both"/>
        <w:rPr>
          <w:rFonts w:cs="Arial"/>
          <w:szCs w:val="24"/>
          <w:lang w:val="en-US"/>
        </w:rPr>
      </w:pPr>
      <w:r w:rsidRPr="009C4C01">
        <w:rPr>
          <w:rFonts w:cs="Arial"/>
          <w:szCs w:val="24"/>
          <w:vertAlign w:val="superscript"/>
          <w:lang w:val="en-US"/>
        </w:rPr>
        <w:t>5</w:t>
      </w:r>
      <w:r w:rsidR="00B465F9" w:rsidRPr="009C4C01">
        <w:rPr>
          <w:rFonts w:cs="Arial"/>
          <w:szCs w:val="24"/>
          <w:lang w:val="en-US"/>
        </w:rPr>
        <w:t xml:space="preserve"> </w:t>
      </w:r>
      <w:r w:rsidR="004B5A62" w:rsidRPr="009C4C01">
        <w:rPr>
          <w:rFonts w:cs="Arial"/>
          <w:szCs w:val="24"/>
          <w:lang w:val="en-US"/>
        </w:rPr>
        <w:t xml:space="preserve">In conjunction with Fund Manager </w:t>
      </w:r>
    </w:p>
    <w:p w14:paraId="26BE670D" w14:textId="77777777" w:rsidR="009627AC" w:rsidRPr="009C4C01" w:rsidRDefault="009627AC" w:rsidP="00CC78C5">
      <w:pPr>
        <w:tabs>
          <w:tab w:val="left" w:pos="1418"/>
        </w:tabs>
        <w:spacing w:beforeLines="100" w:before="240" w:afterLines="100" w:after="240"/>
        <w:jc w:val="both"/>
        <w:rPr>
          <w:rFonts w:cs="Arial"/>
          <w:b/>
          <w:szCs w:val="24"/>
          <w:lang w:val="en-US"/>
        </w:rPr>
      </w:pPr>
    </w:p>
    <w:p w14:paraId="71842E6B" w14:textId="77777777" w:rsidR="00D736EA" w:rsidRPr="009C4C01" w:rsidRDefault="0063080F" w:rsidP="00CC78C5">
      <w:pPr>
        <w:tabs>
          <w:tab w:val="left" w:pos="1418"/>
        </w:tabs>
        <w:spacing w:beforeLines="100" w:before="240" w:afterLines="100" w:after="240"/>
        <w:jc w:val="both"/>
        <w:rPr>
          <w:rFonts w:cs="Arial"/>
          <w:b/>
          <w:szCs w:val="24"/>
          <w:lang w:val="en-US"/>
        </w:rPr>
      </w:pPr>
      <w:r w:rsidRPr="009C4C01">
        <w:rPr>
          <w:rFonts w:cs="Arial"/>
          <w:b/>
          <w:szCs w:val="24"/>
          <w:lang w:val="en-US"/>
        </w:rPr>
        <w:t>End of document</w:t>
      </w:r>
    </w:p>
    <w:sectPr w:rsidR="00D736EA" w:rsidRPr="009C4C01" w:rsidSect="001912A2">
      <w:footerReference w:type="default" r:id="rId20"/>
      <w:pgSz w:w="12240" w:h="15840"/>
      <w:pgMar w:top="1521" w:right="1259" w:bottom="851" w:left="1236" w:header="851"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BC37" w14:textId="77777777" w:rsidR="001912A2" w:rsidRDefault="001912A2">
      <w:r>
        <w:separator/>
      </w:r>
    </w:p>
  </w:endnote>
  <w:endnote w:type="continuationSeparator" w:id="0">
    <w:p w14:paraId="1CB38B75" w14:textId="77777777" w:rsidR="001912A2" w:rsidRDefault="001912A2">
      <w:r>
        <w:continuationSeparator/>
      </w:r>
    </w:p>
  </w:endnote>
  <w:endnote w:type="continuationNotice" w:id="1">
    <w:p w14:paraId="3CBDC9E9" w14:textId="77777777" w:rsidR="001912A2" w:rsidRDefault="0019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BBAWI+HelveticaNeue-Roman">
    <w:altName w:val="Helvetica Neue"/>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D57B" w14:textId="77777777" w:rsidR="00D84AEF" w:rsidRPr="00E43BC3" w:rsidRDefault="00D84AEF" w:rsidP="00A129B5">
    <w:pPr>
      <w:pStyle w:val="Footer"/>
      <w:pBdr>
        <w:top w:val="single" w:sz="12" w:space="1" w:color="6673AC"/>
      </w:pBdr>
      <w:rPr>
        <w:szCs w:val="24"/>
      </w:rPr>
    </w:pPr>
    <w:r w:rsidRPr="00E43BC3">
      <w:rPr>
        <w:noProof/>
        <w:szCs w:val="24"/>
        <w:lang w:eastAsia="en-GB"/>
      </w:rPr>
      <w:drawing>
        <wp:anchor distT="0" distB="0" distL="114300" distR="114300" simplePos="0" relativeHeight="251658240" behindDoc="1" locked="0" layoutInCell="1" allowOverlap="1" wp14:anchorId="10BDD741" wp14:editId="5DF789EA">
          <wp:simplePos x="0" y="0"/>
          <wp:positionH relativeFrom="column">
            <wp:posOffset>4785360</wp:posOffset>
          </wp:positionH>
          <wp:positionV relativeFrom="paragraph">
            <wp:posOffset>-10160</wp:posOffset>
          </wp:positionV>
          <wp:extent cx="1573530" cy="476250"/>
          <wp:effectExtent l="0" t="0" r="7620" b="0"/>
          <wp:wrapNone/>
          <wp:docPr id="8" name="Picture 8"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3530" cy="476250"/>
                  </a:xfrm>
                  <a:prstGeom prst="rect">
                    <a:avLst/>
                  </a:prstGeom>
                  <a:noFill/>
                </pic:spPr>
              </pic:pic>
            </a:graphicData>
          </a:graphic>
          <wp14:sizeRelH relativeFrom="page">
            <wp14:pctWidth>0</wp14:pctWidth>
          </wp14:sizeRelH>
          <wp14:sizeRelV relativeFrom="page">
            <wp14:pctHeight>0</wp14:pctHeight>
          </wp14:sizeRelV>
        </wp:anchor>
      </w:drawing>
    </w:r>
    <w:r w:rsidRPr="00E43BC3">
      <w:rPr>
        <w:szCs w:val="24"/>
      </w:rPr>
      <w:t>POL</w:t>
    </w:r>
    <w:r>
      <w:rPr>
        <w:szCs w:val="24"/>
      </w:rPr>
      <w:t>CF004</w:t>
    </w:r>
    <w:r w:rsidRPr="00E43BC3">
      <w:rPr>
        <w:szCs w:val="24"/>
      </w:rPr>
      <w:tab/>
    </w:r>
    <w:r w:rsidRPr="00E43BC3">
      <w:rPr>
        <w:szCs w:val="24"/>
      </w:rPr>
      <w:tab/>
    </w:r>
  </w:p>
  <w:p w14:paraId="2EEF9166" w14:textId="4A3A93BB" w:rsidR="00D84AEF" w:rsidRPr="00E43BC3" w:rsidRDefault="00D84AEF" w:rsidP="00A129B5">
    <w:pPr>
      <w:pStyle w:val="Footer"/>
      <w:pBdr>
        <w:top w:val="single" w:sz="12" w:space="1" w:color="6673AC"/>
      </w:pBdr>
      <w:rPr>
        <w:szCs w:val="24"/>
      </w:rPr>
    </w:pPr>
    <w:r w:rsidRPr="00E43BC3">
      <w:rPr>
        <w:szCs w:val="24"/>
      </w:rPr>
      <w:t xml:space="preserve">Page </w:t>
    </w:r>
    <w:r w:rsidRPr="00E43BC3">
      <w:rPr>
        <w:szCs w:val="24"/>
      </w:rPr>
      <w:fldChar w:fldCharType="begin"/>
    </w:r>
    <w:r w:rsidRPr="00E43BC3">
      <w:rPr>
        <w:szCs w:val="24"/>
      </w:rPr>
      <w:instrText xml:space="preserve"> PAGE   \* MERGEFORMAT </w:instrText>
    </w:r>
    <w:r w:rsidRPr="00E43BC3">
      <w:rPr>
        <w:szCs w:val="24"/>
      </w:rPr>
      <w:fldChar w:fldCharType="separate"/>
    </w:r>
    <w:r w:rsidR="009C2CEC">
      <w:rPr>
        <w:noProof/>
        <w:szCs w:val="24"/>
      </w:rPr>
      <w:t>2</w:t>
    </w:r>
    <w:r w:rsidRPr="00E43BC3">
      <w:rPr>
        <w:noProof/>
        <w:szCs w:val="24"/>
      </w:rPr>
      <w:fldChar w:fldCharType="end"/>
    </w:r>
  </w:p>
  <w:p w14:paraId="37A9B4FF" w14:textId="77777777" w:rsidR="00D84AEF" w:rsidRDefault="00D84A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076213"/>
      <w:docPartObj>
        <w:docPartGallery w:val="Page Numbers (Bottom of Page)"/>
        <w:docPartUnique/>
      </w:docPartObj>
    </w:sdtPr>
    <w:sdtEndPr>
      <w:rPr>
        <w:noProof/>
      </w:rPr>
    </w:sdtEndPr>
    <w:sdtContent>
      <w:p w14:paraId="58C159ED" w14:textId="60D93A1B" w:rsidR="00D84AEF" w:rsidRDefault="00D84AEF">
        <w:pPr>
          <w:pStyle w:val="Footer"/>
          <w:jc w:val="right"/>
        </w:pPr>
        <w:r>
          <w:fldChar w:fldCharType="begin"/>
        </w:r>
        <w:r>
          <w:instrText xml:space="preserve"> PAGE   \* MERGEFORMAT </w:instrText>
        </w:r>
        <w:r>
          <w:fldChar w:fldCharType="separate"/>
        </w:r>
        <w:r w:rsidR="009C2CEC">
          <w:rPr>
            <w:noProof/>
          </w:rPr>
          <w:t>62</w:t>
        </w:r>
        <w:r>
          <w:rPr>
            <w:noProof/>
          </w:rPr>
          <w:fldChar w:fldCharType="end"/>
        </w:r>
      </w:p>
    </w:sdtContent>
  </w:sdt>
  <w:p w14:paraId="0CA3BA48" w14:textId="77777777" w:rsidR="00D84AEF" w:rsidRDefault="00D8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5E9D" w14:textId="77777777" w:rsidR="001912A2" w:rsidRDefault="001912A2">
      <w:r>
        <w:separator/>
      </w:r>
    </w:p>
  </w:footnote>
  <w:footnote w:type="continuationSeparator" w:id="0">
    <w:p w14:paraId="0FE58134" w14:textId="77777777" w:rsidR="001912A2" w:rsidRDefault="001912A2">
      <w:r>
        <w:continuationSeparator/>
      </w:r>
    </w:p>
  </w:footnote>
  <w:footnote w:type="continuationNotice" w:id="1">
    <w:p w14:paraId="2570F0AE" w14:textId="77777777" w:rsidR="001912A2" w:rsidRDefault="00191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B897" w14:textId="77777777" w:rsidR="00D84AEF" w:rsidRDefault="00D84AEF" w:rsidP="00F701B5">
    <w:pPr>
      <w:pStyle w:val="Heading2"/>
      <w:tabs>
        <w:tab w:val="left" w:pos="1575"/>
        <w:tab w:val="center" w:pos="4872"/>
      </w:tabs>
      <w:spacing w:before="60"/>
    </w:pPr>
    <w:r>
      <w:rPr>
        <w:noProof/>
        <w:lang w:eastAsia="en-GB"/>
      </w:rPr>
      <w:drawing>
        <wp:anchor distT="0" distB="0" distL="114300" distR="114300" simplePos="0" relativeHeight="251659264" behindDoc="0" locked="0" layoutInCell="1" allowOverlap="1" wp14:anchorId="7831EE28" wp14:editId="30F36D3A">
          <wp:simplePos x="0" y="0"/>
          <wp:positionH relativeFrom="column">
            <wp:posOffset>5244465</wp:posOffset>
          </wp:positionH>
          <wp:positionV relativeFrom="paragraph">
            <wp:posOffset>-613410</wp:posOffset>
          </wp:positionV>
          <wp:extent cx="1115695" cy="654685"/>
          <wp:effectExtent l="0" t="0" r="825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95" cy="654685"/>
                  </a:xfrm>
                  <a:prstGeom prst="rect">
                    <a:avLst/>
                  </a:prstGeom>
                </pic:spPr>
              </pic:pic>
            </a:graphicData>
          </a:graphic>
          <wp14:sizeRelH relativeFrom="margin">
            <wp14:pctWidth>0</wp14:pctWidth>
          </wp14:sizeRelH>
          <wp14:sizeRelV relativeFrom="margin">
            <wp14:pctHeight>0</wp14:pctHeight>
          </wp14:sizeRelV>
        </wp:anchor>
      </w:drawing>
    </w:r>
    <w:r>
      <w:t>Corporate Policy – Standing Financial Instructions</w:t>
    </w:r>
  </w:p>
  <w:p w14:paraId="279346AC" w14:textId="77777777" w:rsidR="00D84AEF" w:rsidRDefault="00D84AEF" w:rsidP="00F701B5">
    <w:pPr>
      <w:pStyle w:val="Heading2"/>
      <w:tabs>
        <w:tab w:val="left" w:pos="1575"/>
        <w:tab w:val="center" w:pos="4872"/>
      </w:tabs>
      <w:spacing w:before="60"/>
    </w:pPr>
    <w:r>
      <w:tab/>
    </w:r>
  </w:p>
  <w:p w14:paraId="580AED21" w14:textId="77777777" w:rsidR="00D84AEF" w:rsidRPr="0077425A" w:rsidRDefault="00D84AEF" w:rsidP="008F7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713"/>
    <w:multiLevelType w:val="multilevel"/>
    <w:tmpl w:val="0AEA27CE"/>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9415EF"/>
    <w:multiLevelType w:val="hybridMultilevel"/>
    <w:tmpl w:val="E9E800AE"/>
    <w:lvl w:ilvl="0" w:tplc="92B6FC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D6DE2"/>
    <w:multiLevelType w:val="multilevel"/>
    <w:tmpl w:val="F1AE413C"/>
    <w:lvl w:ilvl="0">
      <w:start w:val="1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A484D"/>
    <w:multiLevelType w:val="hybridMultilevel"/>
    <w:tmpl w:val="36945C38"/>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12D2C"/>
    <w:multiLevelType w:val="hybridMultilevel"/>
    <w:tmpl w:val="77D2133E"/>
    <w:lvl w:ilvl="0" w:tplc="D22441A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07D93CBB"/>
    <w:multiLevelType w:val="hybridMultilevel"/>
    <w:tmpl w:val="4A1A5ECC"/>
    <w:lvl w:ilvl="0" w:tplc="D22441A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8030B48"/>
    <w:multiLevelType w:val="hybridMultilevel"/>
    <w:tmpl w:val="FAD081B6"/>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4524F7"/>
    <w:multiLevelType w:val="multilevel"/>
    <w:tmpl w:val="BC488F8A"/>
    <w:styleLink w:val="StyleStyleOutlinenumberedOutlinenumbered"/>
    <w:lvl w:ilvl="0">
      <w:start w:val="1"/>
      <w:numFmt w:val="decimal"/>
      <w:lvlText w:val="%1"/>
      <w:lvlJc w:val="left"/>
      <w:pPr>
        <w:tabs>
          <w:tab w:val="num" w:pos="705"/>
        </w:tabs>
        <w:ind w:left="705" w:hanging="705"/>
      </w:pPr>
      <w:rPr>
        <w:rFonts w:hint="default"/>
        <w:b/>
        <w:sz w:val="22"/>
        <w:szCs w:val="22"/>
      </w:rPr>
    </w:lvl>
    <w:lvl w:ilvl="1">
      <w:start w:val="2"/>
      <w:numFmt w:val="decimal"/>
      <w:lvlText w:val="%1.%2"/>
      <w:lvlJc w:val="left"/>
      <w:pPr>
        <w:tabs>
          <w:tab w:val="num" w:pos="705"/>
        </w:tabs>
        <w:ind w:left="705" w:hanging="705"/>
      </w:pPr>
      <w:rPr>
        <w:rFonts w:ascii="Arial" w:hAnsi="Arial" w:hint="default"/>
        <w:b/>
        <w:bCs/>
        <w:sz w:val="22"/>
      </w:rPr>
    </w:lvl>
    <w:lvl w:ilvl="2">
      <w:start w:val="3"/>
      <w:numFmt w:val="decimal"/>
      <w:lvlText w:val="%1.%2.%3"/>
      <w:lvlJc w:val="left"/>
      <w:pPr>
        <w:tabs>
          <w:tab w:val="num" w:pos="1571"/>
        </w:tabs>
        <w:ind w:left="1571" w:hanging="777"/>
      </w:pPr>
      <w:rPr>
        <w:rFonts w:hint="default"/>
        <w:b w:val="0"/>
      </w:rPr>
    </w:lvl>
    <w:lvl w:ilvl="3">
      <w:start w:val="4"/>
      <w:numFmt w:val="decimal"/>
      <w:lvlText w:val="%1.%2.%3.%4"/>
      <w:lvlJc w:val="left"/>
      <w:pPr>
        <w:tabs>
          <w:tab w:val="num" w:pos="720"/>
        </w:tabs>
        <w:ind w:left="720" w:hanging="720"/>
      </w:pPr>
      <w:rPr>
        <w:rFonts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A04029"/>
    <w:multiLevelType w:val="hybridMultilevel"/>
    <w:tmpl w:val="A5C8780A"/>
    <w:lvl w:ilvl="0" w:tplc="7F80BA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230267"/>
    <w:multiLevelType w:val="multilevel"/>
    <w:tmpl w:val="5F686C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2"/>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433DAD"/>
    <w:multiLevelType w:val="multilevel"/>
    <w:tmpl w:val="A6F22CDE"/>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B4803B9"/>
    <w:multiLevelType w:val="hybridMultilevel"/>
    <w:tmpl w:val="0B5AF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B022EC"/>
    <w:multiLevelType w:val="hybridMultilevel"/>
    <w:tmpl w:val="D29AEBDE"/>
    <w:lvl w:ilvl="0" w:tplc="B1E2DD90">
      <w:start w:val="4"/>
      <w:numFmt w:val="bullet"/>
      <w:lvlText w:val="-"/>
      <w:lvlJc w:val="left"/>
      <w:pPr>
        <w:ind w:left="1778" w:hanging="360"/>
      </w:pPr>
      <w:rPr>
        <w:rFonts w:ascii="Times New Roman" w:hAnsi="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100B3BEE"/>
    <w:multiLevelType w:val="hybridMultilevel"/>
    <w:tmpl w:val="9E0A5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94B8E"/>
    <w:multiLevelType w:val="hybridMultilevel"/>
    <w:tmpl w:val="9A3800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D60531"/>
    <w:multiLevelType w:val="hybridMultilevel"/>
    <w:tmpl w:val="9F620D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22441AA">
      <w:start w:val="1"/>
      <w:numFmt w:val="lowerLetter"/>
      <w:lvlText w:val="(%4)"/>
      <w:lvlJc w:val="left"/>
      <w:pPr>
        <w:ind w:left="2880" w:hanging="360"/>
      </w:pPr>
      <w:rPr>
        <w:rFonts w:hint="default"/>
        <w:sz w:val="24"/>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F5431C"/>
    <w:multiLevelType w:val="hybridMultilevel"/>
    <w:tmpl w:val="949476B6"/>
    <w:lvl w:ilvl="0" w:tplc="D22441AA">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7" w15:restartNumberingAfterBreak="0">
    <w:nsid w:val="11A777C5"/>
    <w:multiLevelType w:val="hybridMultilevel"/>
    <w:tmpl w:val="FF80979E"/>
    <w:lvl w:ilvl="0" w:tplc="D22441A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E074C6"/>
    <w:multiLevelType w:val="multilevel"/>
    <w:tmpl w:val="4E8A83A8"/>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2B3765"/>
    <w:multiLevelType w:val="singleLevel"/>
    <w:tmpl w:val="20142992"/>
    <w:lvl w:ilvl="0">
      <w:start w:val="1"/>
      <w:numFmt w:val="lowerLetter"/>
      <w:lvlText w:val="(%1)"/>
      <w:lvlJc w:val="left"/>
      <w:pPr>
        <w:tabs>
          <w:tab w:val="num" w:pos="1440"/>
        </w:tabs>
        <w:ind w:left="1440" w:hanging="720"/>
      </w:pPr>
      <w:rPr>
        <w:rFonts w:cs="Times New Roman" w:hint="default"/>
      </w:rPr>
    </w:lvl>
  </w:abstractNum>
  <w:abstractNum w:abstractNumId="20" w15:restartNumberingAfterBreak="0">
    <w:nsid w:val="14D3153C"/>
    <w:multiLevelType w:val="multilevel"/>
    <w:tmpl w:val="C9D69BCC"/>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lowerLetter"/>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6C735A"/>
    <w:multiLevelType w:val="hybridMultilevel"/>
    <w:tmpl w:val="1EE8FC76"/>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48615D"/>
    <w:multiLevelType w:val="multilevel"/>
    <w:tmpl w:val="5C44F73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677607"/>
    <w:multiLevelType w:val="hybridMultilevel"/>
    <w:tmpl w:val="AEBCD80C"/>
    <w:lvl w:ilvl="0" w:tplc="3A263842">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4" w15:restartNumberingAfterBreak="0">
    <w:nsid w:val="1941174E"/>
    <w:multiLevelType w:val="multilevel"/>
    <w:tmpl w:val="8DF4759C"/>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Roman"/>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172D74"/>
    <w:multiLevelType w:val="hybridMultilevel"/>
    <w:tmpl w:val="EAFAF85C"/>
    <w:lvl w:ilvl="0" w:tplc="80EA115A">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951792"/>
    <w:multiLevelType w:val="multilevel"/>
    <w:tmpl w:val="B6707D1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D93753"/>
    <w:multiLevelType w:val="hybridMultilevel"/>
    <w:tmpl w:val="FFCAAF58"/>
    <w:lvl w:ilvl="0" w:tplc="276819B8">
      <w:start w:val="1"/>
      <w:numFmt w:val="lowerLetter"/>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6948C8"/>
    <w:multiLevelType w:val="multilevel"/>
    <w:tmpl w:val="7814040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F650AF0"/>
    <w:multiLevelType w:val="multilevel"/>
    <w:tmpl w:val="92A8DBB0"/>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FA36563"/>
    <w:multiLevelType w:val="hybridMultilevel"/>
    <w:tmpl w:val="9DCE99A6"/>
    <w:lvl w:ilvl="0" w:tplc="1E70299A">
      <w:start w:val="35"/>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AD6ABE"/>
    <w:multiLevelType w:val="multilevel"/>
    <w:tmpl w:val="7416E3E6"/>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7A73D2"/>
    <w:multiLevelType w:val="hybridMultilevel"/>
    <w:tmpl w:val="36CECC3E"/>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3837F68"/>
    <w:multiLevelType w:val="multilevel"/>
    <w:tmpl w:val="F80EF59A"/>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8F6696"/>
    <w:multiLevelType w:val="hybridMultilevel"/>
    <w:tmpl w:val="BECE7426"/>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F940EB"/>
    <w:multiLevelType w:val="multilevel"/>
    <w:tmpl w:val="6FD81B84"/>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Roman"/>
      <w:lvlText w:val="(%2)"/>
      <w:lvlJc w:val="left"/>
      <w:pPr>
        <w:tabs>
          <w:tab w:val="num" w:pos="705"/>
        </w:tabs>
        <w:ind w:left="705" w:hanging="705"/>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4365752"/>
    <w:multiLevelType w:val="hybridMultilevel"/>
    <w:tmpl w:val="50D2E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59800E2"/>
    <w:multiLevelType w:val="multilevel"/>
    <w:tmpl w:val="FF6C6B9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4"/>
      <w:numFmt w:val="lowerLetter"/>
      <w:lvlText w:val="(%4)"/>
      <w:lvlJc w:val="left"/>
      <w:pPr>
        <w:tabs>
          <w:tab w:val="num" w:pos="720"/>
        </w:tabs>
        <w:ind w:left="720" w:hanging="720"/>
      </w:pPr>
      <w:rPr>
        <w:rFonts w:hint="default"/>
      </w:rPr>
    </w:lvl>
    <w:lvl w:ilvl="4">
      <w:start w:val="1"/>
      <w:numFmt w:val="lowerRoman"/>
      <w:lvlText w:val="(%5)"/>
      <w:lvlJc w:val="left"/>
      <w:pPr>
        <w:tabs>
          <w:tab w:val="num" w:pos="2499"/>
        </w:tabs>
        <w:ind w:left="2499"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2216A9"/>
    <w:multiLevelType w:val="hybridMultilevel"/>
    <w:tmpl w:val="1FAAFEB0"/>
    <w:lvl w:ilvl="0" w:tplc="B1E2DD90">
      <w:start w:val="4"/>
      <w:numFmt w:val="bullet"/>
      <w:lvlText w:val="-"/>
      <w:lvlJc w:val="left"/>
      <w:pPr>
        <w:ind w:left="2061" w:hanging="360"/>
      </w:pPr>
      <w:rPr>
        <w:rFonts w:ascii="Times New Roman" w:hAnsi="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27AF24C5"/>
    <w:multiLevelType w:val="multilevel"/>
    <w:tmpl w:val="AB60ED84"/>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86434D6"/>
    <w:multiLevelType w:val="multilevel"/>
    <w:tmpl w:val="48DC6FE2"/>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lowerLetter"/>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A926BDC"/>
    <w:multiLevelType w:val="hybridMultilevel"/>
    <w:tmpl w:val="D1322B1E"/>
    <w:lvl w:ilvl="0" w:tplc="A9328A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AC622FB"/>
    <w:multiLevelType w:val="multilevel"/>
    <w:tmpl w:val="066497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430"/>
        </w:tabs>
        <w:ind w:left="1430" w:hanging="720"/>
      </w:pPr>
      <w:rPr>
        <w:rFonts w:hint="default"/>
        <w:b w:val="0"/>
      </w:rPr>
    </w:lvl>
    <w:lvl w:ilvl="4">
      <w:start w:val="2"/>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DC062F"/>
    <w:multiLevelType w:val="hybridMultilevel"/>
    <w:tmpl w:val="F51E3FAC"/>
    <w:lvl w:ilvl="0" w:tplc="D22441A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AB5613"/>
    <w:multiLevelType w:val="hybridMultilevel"/>
    <w:tmpl w:val="B5B2E10E"/>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DA95F5A"/>
    <w:multiLevelType w:val="hybridMultilevel"/>
    <w:tmpl w:val="99DCF404"/>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E633FB8"/>
    <w:multiLevelType w:val="multilevel"/>
    <w:tmpl w:val="6D7A7CC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E693597"/>
    <w:multiLevelType w:val="multilevel"/>
    <w:tmpl w:val="5CA0F254"/>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decimal"/>
      <w:lvlText w:val="%1.%2.%3"/>
      <w:lvlJc w:val="left"/>
      <w:pPr>
        <w:tabs>
          <w:tab w:val="num" w:pos="1571"/>
        </w:tabs>
        <w:ind w:left="1571" w:hanging="720"/>
      </w:pPr>
      <w:rPr>
        <w:rFonts w:hint="default"/>
        <w:b w:val="0"/>
      </w:rPr>
    </w:lvl>
    <w:lvl w:ilvl="3">
      <w:start w:val="1"/>
      <w:numFmt w:val="lowerLetter"/>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FAE6CC6"/>
    <w:multiLevelType w:val="hybridMultilevel"/>
    <w:tmpl w:val="70BEC69A"/>
    <w:lvl w:ilvl="0" w:tplc="D22441AA">
      <w:start w:val="1"/>
      <w:numFmt w:val="lowerLetter"/>
      <w:lvlText w:val="(%1)"/>
      <w:lvlJc w:val="left"/>
      <w:pPr>
        <w:ind w:left="720" w:hanging="360"/>
      </w:pPr>
      <w:rPr>
        <w:rFonts w:hint="default"/>
      </w:rPr>
    </w:lvl>
    <w:lvl w:ilvl="1" w:tplc="D22441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E10DC3"/>
    <w:multiLevelType w:val="hybridMultilevel"/>
    <w:tmpl w:val="EC1203A2"/>
    <w:lvl w:ilvl="0" w:tplc="AAF4EC54">
      <w:start w:val="1"/>
      <w:numFmt w:val="lowerLetter"/>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1" w15:restartNumberingAfterBreak="0">
    <w:nsid w:val="30B01793"/>
    <w:multiLevelType w:val="hybridMultilevel"/>
    <w:tmpl w:val="3E5E124A"/>
    <w:lvl w:ilvl="0" w:tplc="D22441AA">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52" w15:restartNumberingAfterBreak="0">
    <w:nsid w:val="328E34AB"/>
    <w:multiLevelType w:val="hybridMultilevel"/>
    <w:tmpl w:val="672691CE"/>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3063AF5"/>
    <w:multiLevelType w:val="multilevel"/>
    <w:tmpl w:val="26EEE49C"/>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33C43BB"/>
    <w:multiLevelType w:val="hybridMultilevel"/>
    <w:tmpl w:val="437A17E2"/>
    <w:lvl w:ilvl="0" w:tplc="B1E2DD90">
      <w:start w:val="4"/>
      <w:numFmt w:val="bullet"/>
      <w:lvlText w:val="-"/>
      <w:lvlJc w:val="left"/>
      <w:pPr>
        <w:ind w:left="1854" w:hanging="360"/>
      </w:pPr>
      <w:rPr>
        <w:rFonts w:ascii="Times New Roman" w:hAnsi="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5" w15:restartNumberingAfterBreak="0">
    <w:nsid w:val="344900E7"/>
    <w:multiLevelType w:val="hybridMultilevel"/>
    <w:tmpl w:val="7E923090"/>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52F0D4A"/>
    <w:multiLevelType w:val="multilevel"/>
    <w:tmpl w:val="856877B4"/>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5507CF7"/>
    <w:multiLevelType w:val="singleLevel"/>
    <w:tmpl w:val="71B80FC6"/>
    <w:lvl w:ilvl="0">
      <w:start w:val="1"/>
      <w:numFmt w:val="lowerRoman"/>
      <w:lvlText w:val="(%1)"/>
      <w:lvlJc w:val="left"/>
      <w:pPr>
        <w:tabs>
          <w:tab w:val="num" w:pos="1440"/>
        </w:tabs>
        <w:ind w:left="1440" w:hanging="720"/>
      </w:pPr>
      <w:rPr>
        <w:rFonts w:cs="Times New Roman" w:hint="default"/>
      </w:rPr>
    </w:lvl>
  </w:abstractNum>
  <w:abstractNum w:abstractNumId="58" w15:restartNumberingAfterBreak="0">
    <w:nsid w:val="357930BA"/>
    <w:multiLevelType w:val="hybridMultilevel"/>
    <w:tmpl w:val="0EF0700A"/>
    <w:lvl w:ilvl="0" w:tplc="80EA115A">
      <w:start w:val="2"/>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928C8F9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5C32DCF"/>
    <w:multiLevelType w:val="multilevel"/>
    <w:tmpl w:val="3D30C4FA"/>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CF76AA"/>
    <w:multiLevelType w:val="multilevel"/>
    <w:tmpl w:val="5714F8F4"/>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6A10119"/>
    <w:multiLevelType w:val="hybridMultilevel"/>
    <w:tmpl w:val="A6C8C4A0"/>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C449D9"/>
    <w:multiLevelType w:val="multilevel"/>
    <w:tmpl w:val="C0F8A234"/>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7742913"/>
    <w:multiLevelType w:val="multilevel"/>
    <w:tmpl w:val="FD5EC9AE"/>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7C543BF"/>
    <w:multiLevelType w:val="multilevel"/>
    <w:tmpl w:val="84621E52"/>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2"/>
      <w:numFmt w:val="lowerRoman"/>
      <w:lvlText w:val="(%3)"/>
      <w:lvlJc w:val="left"/>
      <w:pPr>
        <w:tabs>
          <w:tab w:val="num" w:pos="862"/>
        </w:tabs>
        <w:ind w:left="862" w:hanging="720"/>
      </w:pPr>
      <w:rPr>
        <w:rFonts w:hint="default"/>
        <w:b w:val="0"/>
      </w:rPr>
    </w:lvl>
    <w:lvl w:ilvl="3">
      <w:start w:val="2"/>
      <w:numFmt w:val="lowerRoman"/>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9F94731"/>
    <w:multiLevelType w:val="hybridMultilevel"/>
    <w:tmpl w:val="CDC23D1C"/>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C431818"/>
    <w:multiLevelType w:val="multilevel"/>
    <w:tmpl w:val="2CD444E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C8A4A7A"/>
    <w:multiLevelType w:val="multilevel"/>
    <w:tmpl w:val="48D2F1CA"/>
    <w:lvl w:ilvl="0">
      <w:start w:val="2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101C3E"/>
    <w:multiLevelType w:val="multilevel"/>
    <w:tmpl w:val="499C5EEA"/>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0357491"/>
    <w:multiLevelType w:val="hybridMultilevel"/>
    <w:tmpl w:val="8406424A"/>
    <w:lvl w:ilvl="0" w:tplc="B1E2DD90">
      <w:start w:val="4"/>
      <w:numFmt w:val="bullet"/>
      <w:lvlText w:val="-"/>
      <w:lvlJc w:val="left"/>
      <w:pPr>
        <w:ind w:left="2421" w:hanging="360"/>
      </w:pPr>
      <w:rPr>
        <w:rFonts w:ascii="Times New Roman" w:hAnsi="Times New Roman"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0" w15:restartNumberingAfterBreak="0">
    <w:nsid w:val="4148187A"/>
    <w:multiLevelType w:val="hybridMultilevel"/>
    <w:tmpl w:val="7FB274CC"/>
    <w:lvl w:ilvl="0" w:tplc="E1006BF6">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2BE3BE0"/>
    <w:multiLevelType w:val="hybridMultilevel"/>
    <w:tmpl w:val="63F4F1C2"/>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F860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4356482"/>
    <w:multiLevelType w:val="hybridMultilevel"/>
    <w:tmpl w:val="257A20BE"/>
    <w:lvl w:ilvl="0" w:tplc="D22441A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44EE28FE"/>
    <w:multiLevelType w:val="multilevel"/>
    <w:tmpl w:val="99EC6152"/>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lowerLetter"/>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64212C0"/>
    <w:multiLevelType w:val="multilevel"/>
    <w:tmpl w:val="5C86FE9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6BF423A"/>
    <w:multiLevelType w:val="multilevel"/>
    <w:tmpl w:val="066C9F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b w:val="0"/>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6248C6"/>
    <w:multiLevelType w:val="multilevel"/>
    <w:tmpl w:val="AD8429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8D13E49"/>
    <w:multiLevelType w:val="hybridMultilevel"/>
    <w:tmpl w:val="553C5E94"/>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A3171D0"/>
    <w:multiLevelType w:val="hybridMultilevel"/>
    <w:tmpl w:val="9A02B908"/>
    <w:lvl w:ilvl="0" w:tplc="E1006BF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B2C19CC"/>
    <w:multiLevelType w:val="hybridMultilevel"/>
    <w:tmpl w:val="C108C680"/>
    <w:lvl w:ilvl="0" w:tplc="D22441A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B3D1972"/>
    <w:multiLevelType w:val="hybridMultilevel"/>
    <w:tmpl w:val="D6DEB692"/>
    <w:lvl w:ilvl="0" w:tplc="D22441AA">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82" w15:restartNumberingAfterBreak="0">
    <w:nsid w:val="4BA70404"/>
    <w:multiLevelType w:val="hybridMultilevel"/>
    <w:tmpl w:val="714ABD2A"/>
    <w:lvl w:ilvl="0" w:tplc="80EA115A">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BBE08C2"/>
    <w:multiLevelType w:val="hybridMultilevel"/>
    <w:tmpl w:val="7492A31E"/>
    <w:lvl w:ilvl="0" w:tplc="0809000B">
      <w:start w:val="1"/>
      <w:numFmt w:val="bullet"/>
      <w:lvlText w:val=""/>
      <w:lvlJc w:val="left"/>
      <w:pPr>
        <w:ind w:left="2889" w:hanging="360"/>
      </w:pPr>
      <w:rPr>
        <w:rFonts w:ascii="Wingdings" w:hAnsi="Wingdings" w:hint="default"/>
      </w:rPr>
    </w:lvl>
    <w:lvl w:ilvl="1" w:tplc="08090003" w:tentative="1">
      <w:start w:val="1"/>
      <w:numFmt w:val="bullet"/>
      <w:lvlText w:val="o"/>
      <w:lvlJc w:val="left"/>
      <w:pPr>
        <w:ind w:left="3609" w:hanging="360"/>
      </w:pPr>
      <w:rPr>
        <w:rFonts w:ascii="Courier New" w:hAnsi="Courier New" w:cs="Courier New" w:hint="default"/>
      </w:rPr>
    </w:lvl>
    <w:lvl w:ilvl="2" w:tplc="08090005" w:tentative="1">
      <w:start w:val="1"/>
      <w:numFmt w:val="bullet"/>
      <w:lvlText w:val=""/>
      <w:lvlJc w:val="left"/>
      <w:pPr>
        <w:ind w:left="4329" w:hanging="360"/>
      </w:pPr>
      <w:rPr>
        <w:rFonts w:ascii="Wingdings" w:hAnsi="Wingdings" w:hint="default"/>
      </w:rPr>
    </w:lvl>
    <w:lvl w:ilvl="3" w:tplc="08090001" w:tentative="1">
      <w:start w:val="1"/>
      <w:numFmt w:val="bullet"/>
      <w:lvlText w:val=""/>
      <w:lvlJc w:val="left"/>
      <w:pPr>
        <w:ind w:left="5049" w:hanging="360"/>
      </w:pPr>
      <w:rPr>
        <w:rFonts w:ascii="Symbol" w:hAnsi="Symbol" w:hint="default"/>
      </w:rPr>
    </w:lvl>
    <w:lvl w:ilvl="4" w:tplc="08090003" w:tentative="1">
      <w:start w:val="1"/>
      <w:numFmt w:val="bullet"/>
      <w:lvlText w:val="o"/>
      <w:lvlJc w:val="left"/>
      <w:pPr>
        <w:ind w:left="5769" w:hanging="360"/>
      </w:pPr>
      <w:rPr>
        <w:rFonts w:ascii="Courier New" w:hAnsi="Courier New" w:cs="Courier New" w:hint="default"/>
      </w:rPr>
    </w:lvl>
    <w:lvl w:ilvl="5" w:tplc="08090005" w:tentative="1">
      <w:start w:val="1"/>
      <w:numFmt w:val="bullet"/>
      <w:lvlText w:val=""/>
      <w:lvlJc w:val="left"/>
      <w:pPr>
        <w:ind w:left="6489" w:hanging="360"/>
      </w:pPr>
      <w:rPr>
        <w:rFonts w:ascii="Wingdings" w:hAnsi="Wingdings" w:hint="default"/>
      </w:rPr>
    </w:lvl>
    <w:lvl w:ilvl="6" w:tplc="08090001" w:tentative="1">
      <w:start w:val="1"/>
      <w:numFmt w:val="bullet"/>
      <w:lvlText w:val=""/>
      <w:lvlJc w:val="left"/>
      <w:pPr>
        <w:ind w:left="7209" w:hanging="360"/>
      </w:pPr>
      <w:rPr>
        <w:rFonts w:ascii="Symbol" w:hAnsi="Symbol" w:hint="default"/>
      </w:rPr>
    </w:lvl>
    <w:lvl w:ilvl="7" w:tplc="08090003" w:tentative="1">
      <w:start w:val="1"/>
      <w:numFmt w:val="bullet"/>
      <w:lvlText w:val="o"/>
      <w:lvlJc w:val="left"/>
      <w:pPr>
        <w:ind w:left="7929" w:hanging="360"/>
      </w:pPr>
      <w:rPr>
        <w:rFonts w:ascii="Courier New" w:hAnsi="Courier New" w:cs="Courier New" w:hint="default"/>
      </w:rPr>
    </w:lvl>
    <w:lvl w:ilvl="8" w:tplc="08090005" w:tentative="1">
      <w:start w:val="1"/>
      <w:numFmt w:val="bullet"/>
      <w:lvlText w:val=""/>
      <w:lvlJc w:val="left"/>
      <w:pPr>
        <w:ind w:left="8649" w:hanging="360"/>
      </w:pPr>
      <w:rPr>
        <w:rFonts w:ascii="Wingdings" w:hAnsi="Wingdings" w:hint="default"/>
      </w:rPr>
    </w:lvl>
  </w:abstractNum>
  <w:abstractNum w:abstractNumId="84" w15:restartNumberingAfterBreak="0">
    <w:nsid w:val="4E001E1F"/>
    <w:multiLevelType w:val="singleLevel"/>
    <w:tmpl w:val="E1006BF6"/>
    <w:lvl w:ilvl="0">
      <w:start w:val="1"/>
      <w:numFmt w:val="lowerRoman"/>
      <w:lvlText w:val="%1)"/>
      <w:lvlJc w:val="left"/>
      <w:pPr>
        <w:tabs>
          <w:tab w:val="num" w:pos="1440"/>
        </w:tabs>
        <w:ind w:left="1440" w:hanging="720"/>
      </w:pPr>
      <w:rPr>
        <w:rFonts w:cs="Times New Roman"/>
      </w:rPr>
    </w:lvl>
  </w:abstractNum>
  <w:abstractNum w:abstractNumId="85" w15:restartNumberingAfterBreak="0">
    <w:nsid w:val="4F385DFE"/>
    <w:multiLevelType w:val="multilevel"/>
    <w:tmpl w:val="31749670"/>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004778B"/>
    <w:multiLevelType w:val="hybridMultilevel"/>
    <w:tmpl w:val="A1CA3E1E"/>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05D3FBB"/>
    <w:multiLevelType w:val="hybridMultilevel"/>
    <w:tmpl w:val="6694D82E"/>
    <w:lvl w:ilvl="0" w:tplc="B1E2DD90">
      <w:start w:val="4"/>
      <w:numFmt w:val="bullet"/>
      <w:lvlText w:val="-"/>
      <w:lvlJc w:val="left"/>
      <w:pPr>
        <w:ind w:left="3240" w:hanging="360"/>
      </w:pPr>
      <w:rPr>
        <w:rFonts w:ascii="Times New Roman" w:hAnsi="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8" w15:restartNumberingAfterBreak="0">
    <w:nsid w:val="51FE5443"/>
    <w:multiLevelType w:val="hybridMultilevel"/>
    <w:tmpl w:val="001EDDC2"/>
    <w:lvl w:ilvl="0" w:tplc="D22441AA">
      <w:start w:val="1"/>
      <w:numFmt w:val="lowerLetter"/>
      <w:lvlText w:val="(%1)"/>
      <w:lvlJc w:val="left"/>
      <w:pPr>
        <w:ind w:left="720" w:hanging="360"/>
      </w:pPr>
      <w:rPr>
        <w:rFonts w:hint="default"/>
      </w:rPr>
    </w:lvl>
    <w:lvl w:ilvl="1" w:tplc="EF1EDD9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24D0F18"/>
    <w:multiLevelType w:val="hybridMultilevel"/>
    <w:tmpl w:val="9EC6B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52666ADF"/>
    <w:multiLevelType w:val="hybridMultilevel"/>
    <w:tmpl w:val="8A52F0F6"/>
    <w:lvl w:ilvl="0" w:tplc="B1E2DD90">
      <w:start w:val="4"/>
      <w:numFmt w:val="bullet"/>
      <w:lvlText w:val="-"/>
      <w:lvlJc w:val="left"/>
      <w:pPr>
        <w:ind w:left="2138" w:hanging="360"/>
      </w:pPr>
      <w:rPr>
        <w:rFonts w:ascii="Times New Roman" w:hAnsi="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1" w15:restartNumberingAfterBreak="0">
    <w:nsid w:val="53831553"/>
    <w:multiLevelType w:val="singleLevel"/>
    <w:tmpl w:val="D7F09A6A"/>
    <w:lvl w:ilvl="0">
      <w:start w:val="9"/>
      <w:numFmt w:val="lowerLetter"/>
      <w:lvlText w:val="(%1)"/>
      <w:lvlJc w:val="left"/>
      <w:pPr>
        <w:tabs>
          <w:tab w:val="num" w:pos="1440"/>
        </w:tabs>
        <w:ind w:left="1440" w:hanging="720"/>
      </w:pPr>
      <w:rPr>
        <w:rFonts w:cs="Times New Roman" w:hint="default"/>
      </w:rPr>
    </w:lvl>
  </w:abstractNum>
  <w:abstractNum w:abstractNumId="92" w15:restartNumberingAfterBreak="0">
    <w:nsid w:val="54580BCC"/>
    <w:multiLevelType w:val="hybridMultilevel"/>
    <w:tmpl w:val="94F276A0"/>
    <w:lvl w:ilvl="0" w:tplc="D22441AA">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3" w15:restartNumberingAfterBreak="0">
    <w:nsid w:val="54CD7721"/>
    <w:multiLevelType w:val="hybridMultilevel"/>
    <w:tmpl w:val="2068BF58"/>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5F25CD5"/>
    <w:multiLevelType w:val="hybridMultilevel"/>
    <w:tmpl w:val="2E68935E"/>
    <w:lvl w:ilvl="0" w:tplc="E1006BF6">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564858F8"/>
    <w:multiLevelType w:val="hybridMultilevel"/>
    <w:tmpl w:val="E674A734"/>
    <w:lvl w:ilvl="0" w:tplc="E1006BF6">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7535AB4"/>
    <w:multiLevelType w:val="hybridMultilevel"/>
    <w:tmpl w:val="ED98846C"/>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6758BD"/>
    <w:multiLevelType w:val="hybridMultilevel"/>
    <w:tmpl w:val="41DCE88E"/>
    <w:lvl w:ilvl="0" w:tplc="08090001">
      <w:start w:val="1"/>
      <w:numFmt w:val="bullet"/>
      <w:lvlText w:val=""/>
      <w:lvlJc w:val="left"/>
      <w:pPr>
        <w:ind w:left="720" w:hanging="360"/>
      </w:pPr>
      <w:rPr>
        <w:rFonts w:ascii="Symbol" w:hAnsi="Symbol" w:hint="default"/>
      </w:rPr>
    </w:lvl>
    <w:lvl w:ilvl="1" w:tplc="B1E2DD90">
      <w:start w:val="4"/>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6E726C"/>
    <w:multiLevelType w:val="hybridMultilevel"/>
    <w:tmpl w:val="7088A264"/>
    <w:lvl w:ilvl="0" w:tplc="1062F5BA">
      <w:start w:val="3"/>
      <w:numFmt w:val="upperLetter"/>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99" w15:restartNumberingAfterBreak="0">
    <w:nsid w:val="577E3776"/>
    <w:multiLevelType w:val="multilevel"/>
    <w:tmpl w:val="0BE0E24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81032C7"/>
    <w:multiLevelType w:val="hybridMultilevel"/>
    <w:tmpl w:val="716CAC42"/>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8527867"/>
    <w:multiLevelType w:val="multilevel"/>
    <w:tmpl w:val="964444E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9112112"/>
    <w:multiLevelType w:val="hybridMultilevel"/>
    <w:tmpl w:val="DA907FEA"/>
    <w:lvl w:ilvl="0" w:tplc="D22441A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3" w15:restartNumberingAfterBreak="0">
    <w:nsid w:val="59D16C76"/>
    <w:multiLevelType w:val="hybridMultilevel"/>
    <w:tmpl w:val="75909318"/>
    <w:lvl w:ilvl="0" w:tplc="D22441AA">
      <w:start w:val="1"/>
      <w:numFmt w:val="lowerLetter"/>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A7E6CA2"/>
    <w:multiLevelType w:val="hybridMultilevel"/>
    <w:tmpl w:val="C5F01142"/>
    <w:lvl w:ilvl="0" w:tplc="D22441A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5" w15:restartNumberingAfterBreak="0">
    <w:nsid w:val="5B9B255A"/>
    <w:multiLevelType w:val="multilevel"/>
    <w:tmpl w:val="413C2D6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C5D1E7A"/>
    <w:multiLevelType w:val="multilevel"/>
    <w:tmpl w:val="60F2BB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2989"/>
        </w:tabs>
        <w:ind w:left="2989" w:hanging="720"/>
      </w:pPr>
      <w:rPr>
        <w:rFonts w:hint="default"/>
        <w:b w:val="0"/>
        <w:color w:val="auto"/>
      </w:rPr>
    </w:lvl>
    <w:lvl w:ilvl="4">
      <w:start w:val="1"/>
      <w:numFmt w:val="lowerRoman"/>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D926A0C"/>
    <w:multiLevelType w:val="multilevel"/>
    <w:tmpl w:val="1FC63772"/>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0463721"/>
    <w:multiLevelType w:val="multilevel"/>
    <w:tmpl w:val="561C0324"/>
    <w:lvl w:ilvl="0">
      <w:start w:val="1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3A1B60"/>
    <w:multiLevelType w:val="hybridMultilevel"/>
    <w:tmpl w:val="D8DC022E"/>
    <w:lvl w:ilvl="0" w:tplc="3B6AE3C0">
      <w:start w:val="6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FB5558"/>
    <w:multiLevelType w:val="multilevel"/>
    <w:tmpl w:val="A0ECE6B0"/>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4"/>
        <w:szCs w:val="24"/>
      </w:rPr>
    </w:lvl>
    <w:lvl w:ilvl="2">
      <w:start w:val="1"/>
      <w:numFmt w:val="lowerLetter"/>
      <w:lvlText w:val="(%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40A2BD4"/>
    <w:multiLevelType w:val="hybridMultilevel"/>
    <w:tmpl w:val="31B20218"/>
    <w:lvl w:ilvl="0" w:tplc="D22441AA">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3" w15:restartNumberingAfterBreak="0">
    <w:nsid w:val="65C17BC4"/>
    <w:multiLevelType w:val="hybridMultilevel"/>
    <w:tmpl w:val="33908350"/>
    <w:lvl w:ilvl="0" w:tplc="8210085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4" w15:restartNumberingAfterBreak="0">
    <w:nsid w:val="68376181"/>
    <w:multiLevelType w:val="hybridMultilevel"/>
    <w:tmpl w:val="CC64C0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68386FB6"/>
    <w:multiLevelType w:val="hybridMultilevel"/>
    <w:tmpl w:val="B1BABFD0"/>
    <w:lvl w:ilvl="0" w:tplc="D2244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A730F35"/>
    <w:multiLevelType w:val="singleLevel"/>
    <w:tmpl w:val="946678F6"/>
    <w:lvl w:ilvl="0">
      <w:start w:val="1"/>
      <w:numFmt w:val="bullet"/>
      <w:lvlText w:val="-"/>
      <w:lvlJc w:val="left"/>
      <w:pPr>
        <w:tabs>
          <w:tab w:val="num" w:pos="360"/>
        </w:tabs>
        <w:ind w:left="360" w:hanging="360"/>
      </w:pPr>
      <w:rPr>
        <w:rFonts w:ascii="Tahoma" w:hAnsi="Tahoma" w:hint="default"/>
      </w:rPr>
    </w:lvl>
  </w:abstractNum>
  <w:abstractNum w:abstractNumId="117" w15:restartNumberingAfterBreak="0">
    <w:nsid w:val="6BAF5E73"/>
    <w:multiLevelType w:val="hybridMultilevel"/>
    <w:tmpl w:val="88E2B7B2"/>
    <w:lvl w:ilvl="0" w:tplc="CE1CA9E0">
      <w:start w:val="1"/>
      <w:numFmt w:val="lowerLetter"/>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BB6727F"/>
    <w:multiLevelType w:val="hybridMultilevel"/>
    <w:tmpl w:val="8EE0D0E0"/>
    <w:lvl w:ilvl="0" w:tplc="E1006BF6">
      <w:start w:val="1"/>
      <w:numFmt w:val="lowerRoman"/>
      <w:lvlText w:val="%1)"/>
      <w:lvlJc w:val="left"/>
      <w:pPr>
        <w:ind w:left="1778" w:hanging="360"/>
      </w:pPr>
      <w:rPr>
        <w:rFonts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9" w15:restartNumberingAfterBreak="0">
    <w:nsid w:val="6CC91C26"/>
    <w:multiLevelType w:val="singleLevel"/>
    <w:tmpl w:val="03BA62CA"/>
    <w:lvl w:ilvl="0">
      <w:start w:val="1"/>
      <w:numFmt w:val="lowerLetter"/>
      <w:lvlText w:val="(%1)"/>
      <w:lvlJc w:val="left"/>
      <w:pPr>
        <w:tabs>
          <w:tab w:val="num" w:pos="1440"/>
        </w:tabs>
        <w:ind w:left="1440" w:hanging="720"/>
      </w:pPr>
      <w:rPr>
        <w:rFonts w:cs="Times New Roman" w:hint="default"/>
      </w:rPr>
    </w:lvl>
  </w:abstractNum>
  <w:abstractNum w:abstractNumId="120" w15:restartNumberingAfterBreak="0">
    <w:nsid w:val="6DB62EDF"/>
    <w:multiLevelType w:val="hybridMultilevel"/>
    <w:tmpl w:val="BED458DC"/>
    <w:lvl w:ilvl="0" w:tplc="D22441AA">
      <w:start w:val="1"/>
      <w:numFmt w:val="lowerLetter"/>
      <w:lvlText w:val="(%1)"/>
      <w:lvlJc w:val="left"/>
      <w:pPr>
        <w:ind w:left="4047" w:hanging="360"/>
      </w:pPr>
      <w:rPr>
        <w:rFonts w:hint="default"/>
      </w:rPr>
    </w:lvl>
    <w:lvl w:ilvl="1" w:tplc="08090019">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21" w15:restartNumberingAfterBreak="0">
    <w:nsid w:val="6DBE4F7F"/>
    <w:multiLevelType w:val="multilevel"/>
    <w:tmpl w:val="DD6CFE0A"/>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Roman"/>
      <w:lvlText w:val="(%2)"/>
      <w:lvlJc w:val="left"/>
      <w:pPr>
        <w:tabs>
          <w:tab w:val="num" w:pos="705"/>
        </w:tabs>
        <w:ind w:left="705" w:hanging="705"/>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DE65BE4"/>
    <w:multiLevelType w:val="hybridMultilevel"/>
    <w:tmpl w:val="B346F1D8"/>
    <w:lvl w:ilvl="0" w:tplc="D264E780">
      <w:start w:val="1"/>
      <w:numFmt w:val="lowerLetter"/>
      <w:lvlText w:val="(%1)"/>
      <w:lvlJc w:val="left"/>
      <w:pPr>
        <w:ind w:left="1080" w:hanging="360"/>
      </w:pPr>
      <w:rPr>
        <w:rFonts w:hint="default"/>
      </w:rPr>
    </w:lvl>
    <w:lvl w:ilvl="1" w:tplc="E1006BF6">
      <w:start w:val="1"/>
      <w:numFmt w:val="lowerRoman"/>
      <w:lvlText w:val="%2)"/>
      <w:lvlJc w:val="left"/>
      <w:pPr>
        <w:ind w:left="1800" w:hanging="360"/>
      </w:pPr>
      <w:rPr>
        <w:rFonts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6E7D07DA"/>
    <w:multiLevelType w:val="hybridMultilevel"/>
    <w:tmpl w:val="B7769844"/>
    <w:lvl w:ilvl="0" w:tplc="D22441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702335D4"/>
    <w:multiLevelType w:val="singleLevel"/>
    <w:tmpl w:val="49C45B1C"/>
    <w:lvl w:ilvl="0">
      <w:start w:val="1"/>
      <w:numFmt w:val="lowerLetter"/>
      <w:lvlText w:val="(%1)"/>
      <w:lvlJc w:val="left"/>
      <w:pPr>
        <w:tabs>
          <w:tab w:val="num" w:pos="720"/>
        </w:tabs>
        <w:ind w:left="720" w:hanging="720"/>
      </w:pPr>
      <w:rPr>
        <w:rFonts w:ascii="Arial" w:eastAsia="Times New Roman" w:hAnsi="Arial" w:cs="Arial"/>
      </w:rPr>
    </w:lvl>
  </w:abstractNum>
  <w:abstractNum w:abstractNumId="125" w15:restartNumberingAfterBreak="0">
    <w:nsid w:val="72A86ECB"/>
    <w:multiLevelType w:val="multilevel"/>
    <w:tmpl w:val="C9F2DFE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b w:val="0"/>
      </w:rPr>
    </w:lvl>
    <w:lvl w:ilvl="4">
      <w:start w:val="1"/>
      <w:numFmt w:val="lowerRoman"/>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CE5610"/>
    <w:multiLevelType w:val="singleLevel"/>
    <w:tmpl w:val="5BECC768"/>
    <w:lvl w:ilvl="0">
      <w:start w:val="1"/>
      <w:numFmt w:val="lowerLetter"/>
      <w:lvlText w:val="(%1)"/>
      <w:lvlJc w:val="left"/>
      <w:pPr>
        <w:tabs>
          <w:tab w:val="num" w:pos="1440"/>
        </w:tabs>
        <w:ind w:left="1440" w:hanging="720"/>
      </w:pPr>
      <w:rPr>
        <w:rFonts w:cs="Times New Roman" w:hint="default"/>
      </w:rPr>
    </w:lvl>
  </w:abstractNum>
  <w:abstractNum w:abstractNumId="127" w15:restartNumberingAfterBreak="0">
    <w:nsid w:val="76295E45"/>
    <w:multiLevelType w:val="hybridMultilevel"/>
    <w:tmpl w:val="AC189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FA15F1"/>
    <w:multiLevelType w:val="multilevel"/>
    <w:tmpl w:val="D4EAC25A"/>
    <w:lvl w:ilvl="0">
      <w:start w:val="1"/>
      <w:numFmt w:val="decimal"/>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5"/>
        </w:tabs>
        <w:ind w:left="705" w:hanging="705"/>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7BE10BE"/>
    <w:multiLevelType w:val="hybridMultilevel"/>
    <w:tmpl w:val="D4A6A0A6"/>
    <w:lvl w:ilvl="0" w:tplc="D22441AA">
      <w:start w:val="1"/>
      <w:numFmt w:val="lowerLetter"/>
      <w:lvlText w:val="(%1)"/>
      <w:lvlJc w:val="left"/>
      <w:pPr>
        <w:ind w:left="720" w:hanging="360"/>
      </w:pPr>
      <w:rPr>
        <w:rFonts w:hint="default"/>
      </w:rPr>
    </w:lvl>
    <w:lvl w:ilvl="1" w:tplc="D22441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7F00489"/>
    <w:multiLevelType w:val="singleLevel"/>
    <w:tmpl w:val="E1006BF6"/>
    <w:lvl w:ilvl="0">
      <w:start w:val="1"/>
      <w:numFmt w:val="lowerRoman"/>
      <w:lvlText w:val="%1)"/>
      <w:lvlJc w:val="left"/>
      <w:pPr>
        <w:tabs>
          <w:tab w:val="num" w:pos="1440"/>
        </w:tabs>
        <w:ind w:left="1440" w:hanging="720"/>
      </w:pPr>
      <w:rPr>
        <w:rFonts w:cs="Times New Roman"/>
      </w:rPr>
    </w:lvl>
  </w:abstractNum>
  <w:abstractNum w:abstractNumId="131" w15:restartNumberingAfterBreak="0">
    <w:nsid w:val="7A9A34E4"/>
    <w:multiLevelType w:val="hybridMultilevel"/>
    <w:tmpl w:val="90C43CFC"/>
    <w:lvl w:ilvl="0" w:tplc="E1006BF6">
      <w:start w:val="1"/>
      <w:numFmt w:val="lowerRoman"/>
      <w:lvlText w:val="%1)"/>
      <w:lvlJc w:val="left"/>
      <w:pPr>
        <w:ind w:left="2340" w:hanging="360"/>
      </w:pPr>
      <w:rPr>
        <w:rFonts w:cs="Times New Roman"/>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2" w15:restartNumberingAfterBreak="0">
    <w:nsid w:val="7B0E2BAB"/>
    <w:multiLevelType w:val="multilevel"/>
    <w:tmpl w:val="D88C14F2"/>
    <w:lvl w:ilvl="0">
      <w:start w:val="1"/>
      <w:numFmt w:val="decimal"/>
      <w:pStyle w:val="Heading1"/>
      <w:lvlText w:val="%1"/>
      <w:lvlJc w:val="left"/>
      <w:pPr>
        <w:tabs>
          <w:tab w:val="num" w:pos="1273"/>
        </w:tabs>
        <w:ind w:left="1273" w:hanging="70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680" w:hanging="680"/>
      </w:pPr>
      <w:rPr>
        <w:rFonts w:ascii="Arial" w:hAnsi="Arial" w:hint="default"/>
        <w:b/>
        <w:sz w:val="24"/>
        <w:szCs w:val="24"/>
      </w:rPr>
    </w:lvl>
    <w:lvl w:ilvl="2">
      <w:start w:val="1"/>
      <w:numFmt w:val="decimal"/>
      <w:lvlText w:val="%1.%2.%3"/>
      <w:lvlJc w:val="left"/>
      <w:pPr>
        <w:tabs>
          <w:tab w:val="num" w:pos="1430"/>
        </w:tabs>
        <w:ind w:left="1430" w:hanging="720"/>
      </w:pPr>
      <w:rPr>
        <w:rFonts w:hint="default"/>
        <w:b w:val="0"/>
      </w:rPr>
    </w:lvl>
    <w:lvl w:ilvl="3">
      <w:start w:val="1"/>
      <w:numFmt w:val="lowerLetter"/>
      <w:lvlText w:val="(%4)"/>
      <w:lvlJc w:val="left"/>
      <w:pPr>
        <w:tabs>
          <w:tab w:val="num" w:pos="2835"/>
        </w:tabs>
        <w:ind w:left="2835" w:hanging="51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E747408"/>
    <w:multiLevelType w:val="hybridMultilevel"/>
    <w:tmpl w:val="731467A4"/>
    <w:lvl w:ilvl="0" w:tplc="C16A82CA">
      <w:start w:val="8"/>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4C4DD0"/>
    <w:multiLevelType w:val="multilevel"/>
    <w:tmpl w:val="E392E29C"/>
    <w:lvl w:ilvl="0">
      <w:start w:val="8"/>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38502929">
    <w:abstractNumId w:val="132"/>
  </w:num>
  <w:num w:numId="2" w16cid:durableId="1226064470">
    <w:abstractNumId w:val="48"/>
  </w:num>
  <w:num w:numId="3" w16cid:durableId="203101240">
    <w:abstractNumId w:val="7"/>
  </w:num>
  <w:num w:numId="4" w16cid:durableId="1362703109">
    <w:abstractNumId w:val="108"/>
  </w:num>
  <w:num w:numId="5" w16cid:durableId="74791549">
    <w:abstractNumId w:val="92"/>
  </w:num>
  <w:num w:numId="6" w16cid:durableId="1166625605">
    <w:abstractNumId w:val="47"/>
  </w:num>
  <w:num w:numId="7" w16cid:durableId="911819683">
    <w:abstractNumId w:val="53"/>
  </w:num>
  <w:num w:numId="8" w16cid:durableId="1335768592">
    <w:abstractNumId w:val="29"/>
  </w:num>
  <w:num w:numId="9" w16cid:durableId="937522419">
    <w:abstractNumId w:val="20"/>
  </w:num>
  <w:num w:numId="10" w16cid:durableId="1629580450">
    <w:abstractNumId w:val="39"/>
  </w:num>
  <w:num w:numId="11" w16cid:durableId="1004360527">
    <w:abstractNumId w:val="62"/>
  </w:num>
  <w:num w:numId="12" w16cid:durableId="190073983">
    <w:abstractNumId w:val="73"/>
  </w:num>
  <w:num w:numId="13" w16cid:durableId="1217735955">
    <w:abstractNumId w:val="111"/>
  </w:num>
  <w:num w:numId="14" w16cid:durableId="551893798">
    <w:abstractNumId w:val="64"/>
  </w:num>
  <w:num w:numId="15" w16cid:durableId="595525728">
    <w:abstractNumId w:val="18"/>
  </w:num>
  <w:num w:numId="16" w16cid:durableId="1283263096">
    <w:abstractNumId w:val="4"/>
  </w:num>
  <w:num w:numId="17" w16cid:durableId="1939480214">
    <w:abstractNumId w:val="68"/>
  </w:num>
  <w:num w:numId="18" w16cid:durableId="1648703433">
    <w:abstractNumId w:val="24"/>
  </w:num>
  <w:num w:numId="19" w16cid:durableId="1695113871">
    <w:abstractNumId w:val="107"/>
  </w:num>
  <w:num w:numId="20" w16cid:durableId="1429303370">
    <w:abstractNumId w:val="59"/>
  </w:num>
  <w:num w:numId="21" w16cid:durableId="1434663145">
    <w:abstractNumId w:val="60"/>
  </w:num>
  <w:num w:numId="22" w16cid:durableId="2009209840">
    <w:abstractNumId w:val="121"/>
  </w:num>
  <w:num w:numId="23" w16cid:durableId="336931359">
    <w:abstractNumId w:val="0"/>
  </w:num>
  <w:num w:numId="24" w16cid:durableId="636647378">
    <w:abstractNumId w:val="10"/>
  </w:num>
  <w:num w:numId="25" w16cid:durableId="724912158">
    <w:abstractNumId w:val="71"/>
  </w:num>
  <w:num w:numId="26" w16cid:durableId="381293553">
    <w:abstractNumId w:val="51"/>
  </w:num>
  <w:num w:numId="27" w16cid:durableId="1254437708">
    <w:abstractNumId w:val="33"/>
  </w:num>
  <w:num w:numId="28" w16cid:durableId="1032345191">
    <w:abstractNumId w:val="128"/>
  </w:num>
  <w:num w:numId="29" w16cid:durableId="243564465">
    <w:abstractNumId w:val="52"/>
  </w:num>
  <w:num w:numId="30" w16cid:durableId="793402941">
    <w:abstractNumId w:val="21"/>
  </w:num>
  <w:num w:numId="31" w16cid:durableId="608044885">
    <w:abstractNumId w:val="72"/>
  </w:num>
  <w:num w:numId="32" w16cid:durableId="108286167">
    <w:abstractNumId w:val="120"/>
  </w:num>
  <w:num w:numId="33" w16cid:durableId="1970478208">
    <w:abstractNumId w:val="124"/>
  </w:num>
  <w:num w:numId="34" w16cid:durableId="883716664">
    <w:abstractNumId w:val="19"/>
  </w:num>
  <w:num w:numId="35" w16cid:durableId="1239247907">
    <w:abstractNumId w:val="119"/>
  </w:num>
  <w:num w:numId="36" w16cid:durableId="1746686046">
    <w:abstractNumId w:val="126"/>
  </w:num>
  <w:num w:numId="37" w16cid:durableId="861239387">
    <w:abstractNumId w:val="113"/>
  </w:num>
  <w:num w:numId="38" w16cid:durableId="1433013472">
    <w:abstractNumId w:val="6"/>
  </w:num>
  <w:num w:numId="39" w16cid:durableId="1435512353">
    <w:abstractNumId w:val="85"/>
  </w:num>
  <w:num w:numId="40" w16cid:durableId="399906434">
    <w:abstractNumId w:val="35"/>
  </w:num>
  <w:num w:numId="41" w16cid:durableId="136920941">
    <w:abstractNumId w:val="16"/>
  </w:num>
  <w:num w:numId="42" w16cid:durableId="2112896797">
    <w:abstractNumId w:val="63"/>
  </w:num>
  <w:num w:numId="43" w16cid:durableId="1134953268">
    <w:abstractNumId w:val="45"/>
  </w:num>
  <w:num w:numId="44" w16cid:durableId="1299337653">
    <w:abstractNumId w:val="103"/>
  </w:num>
  <w:num w:numId="45" w16cid:durableId="1662851495">
    <w:abstractNumId w:val="80"/>
  </w:num>
  <w:num w:numId="46" w16cid:durableId="1767119021">
    <w:abstractNumId w:val="58"/>
  </w:num>
  <w:num w:numId="47" w16cid:durableId="294724043">
    <w:abstractNumId w:val="61"/>
  </w:num>
  <w:num w:numId="48" w16cid:durableId="1144657090">
    <w:abstractNumId w:val="43"/>
  </w:num>
  <w:num w:numId="49" w16cid:durableId="13308581">
    <w:abstractNumId w:val="79"/>
  </w:num>
  <w:num w:numId="50" w16cid:durableId="1817409852">
    <w:abstractNumId w:val="115"/>
  </w:num>
  <w:num w:numId="51" w16cid:durableId="1785541634">
    <w:abstractNumId w:val="55"/>
  </w:num>
  <w:num w:numId="52" w16cid:durableId="50425110">
    <w:abstractNumId w:val="112"/>
  </w:num>
  <w:num w:numId="53" w16cid:durableId="1831166911">
    <w:abstractNumId w:val="118"/>
  </w:num>
  <w:num w:numId="54" w16cid:durableId="1337079259">
    <w:abstractNumId w:val="131"/>
  </w:num>
  <w:num w:numId="55" w16cid:durableId="2083090913">
    <w:abstractNumId w:val="81"/>
  </w:num>
  <w:num w:numId="56" w16cid:durableId="1912425226">
    <w:abstractNumId w:val="65"/>
  </w:num>
  <w:num w:numId="57" w16cid:durableId="2027898344">
    <w:abstractNumId w:val="50"/>
  </w:num>
  <w:num w:numId="58" w16cid:durableId="195118376">
    <w:abstractNumId w:val="44"/>
  </w:num>
  <w:num w:numId="59" w16cid:durableId="181094530">
    <w:abstractNumId w:val="49"/>
  </w:num>
  <w:num w:numId="60" w16cid:durableId="997348895">
    <w:abstractNumId w:val="88"/>
  </w:num>
  <w:num w:numId="61" w16cid:durableId="1377117870">
    <w:abstractNumId w:val="78"/>
  </w:num>
  <w:num w:numId="62" w16cid:durableId="432743613">
    <w:abstractNumId w:val="123"/>
  </w:num>
  <w:num w:numId="63" w16cid:durableId="1080492218">
    <w:abstractNumId w:val="86"/>
  </w:num>
  <w:num w:numId="64" w16cid:durableId="1712459383">
    <w:abstractNumId w:val="34"/>
  </w:num>
  <w:num w:numId="65" w16cid:durableId="2079667194">
    <w:abstractNumId w:val="23"/>
  </w:num>
  <w:num w:numId="66" w16cid:durableId="51774954">
    <w:abstractNumId w:val="104"/>
  </w:num>
  <w:num w:numId="67" w16cid:durableId="1695417911">
    <w:abstractNumId w:val="82"/>
  </w:num>
  <w:num w:numId="68" w16cid:durableId="1463812600">
    <w:abstractNumId w:val="87"/>
  </w:num>
  <w:num w:numId="69" w16cid:durableId="391662081">
    <w:abstractNumId w:val="93"/>
  </w:num>
  <w:num w:numId="70" w16cid:durableId="797722372">
    <w:abstractNumId w:val="102"/>
  </w:num>
  <w:num w:numId="71" w16cid:durableId="1465275589">
    <w:abstractNumId w:val="38"/>
  </w:num>
  <w:num w:numId="72" w16cid:durableId="1746997554">
    <w:abstractNumId w:val="32"/>
  </w:num>
  <w:num w:numId="73" w16cid:durableId="997806664">
    <w:abstractNumId w:val="96"/>
  </w:num>
  <w:num w:numId="74" w16cid:durableId="354312393">
    <w:abstractNumId w:val="25"/>
  </w:num>
  <w:num w:numId="75" w16cid:durableId="566376020">
    <w:abstractNumId w:val="31"/>
  </w:num>
  <w:num w:numId="76" w16cid:durableId="151026417">
    <w:abstractNumId w:val="70"/>
  </w:num>
  <w:num w:numId="77" w16cid:durableId="1882936913">
    <w:abstractNumId w:val="95"/>
  </w:num>
  <w:num w:numId="78" w16cid:durableId="2082174876">
    <w:abstractNumId w:val="94"/>
  </w:num>
  <w:num w:numId="79" w16cid:durableId="90470605">
    <w:abstractNumId w:val="90"/>
  </w:num>
  <w:num w:numId="80" w16cid:durableId="315913705">
    <w:abstractNumId w:val="5"/>
  </w:num>
  <w:num w:numId="81" w16cid:durableId="659582545">
    <w:abstractNumId w:val="3"/>
  </w:num>
  <w:num w:numId="82" w16cid:durableId="1020204081">
    <w:abstractNumId w:val="122"/>
  </w:num>
  <w:num w:numId="83" w16cid:durableId="44646699">
    <w:abstractNumId w:val="12"/>
  </w:num>
  <w:num w:numId="84" w16cid:durableId="2086761889">
    <w:abstractNumId w:val="1"/>
  </w:num>
  <w:num w:numId="85" w16cid:durableId="1350988996">
    <w:abstractNumId w:val="97"/>
  </w:num>
  <w:num w:numId="86" w16cid:durableId="759571275">
    <w:abstractNumId w:val="46"/>
  </w:num>
  <w:num w:numId="87" w16cid:durableId="758982133">
    <w:abstractNumId w:val="42"/>
  </w:num>
  <w:num w:numId="88" w16cid:durableId="1784491342">
    <w:abstractNumId w:val="37"/>
  </w:num>
  <w:num w:numId="89" w16cid:durableId="127818694">
    <w:abstractNumId w:val="76"/>
  </w:num>
  <w:num w:numId="90" w16cid:durableId="1047874736">
    <w:abstractNumId w:val="125"/>
  </w:num>
  <w:num w:numId="91" w16cid:durableId="1846238615">
    <w:abstractNumId w:val="106"/>
  </w:num>
  <w:num w:numId="92" w16cid:durableId="161628630">
    <w:abstractNumId w:val="83"/>
  </w:num>
  <w:num w:numId="93" w16cid:durableId="1329095636">
    <w:abstractNumId w:val="9"/>
  </w:num>
  <w:num w:numId="94" w16cid:durableId="1840076921">
    <w:abstractNumId w:val="134"/>
  </w:num>
  <w:num w:numId="95" w16cid:durableId="1466434488">
    <w:abstractNumId w:val="101"/>
  </w:num>
  <w:num w:numId="96" w16cid:durableId="1952004785">
    <w:abstractNumId w:val="66"/>
  </w:num>
  <w:num w:numId="97" w16cid:durableId="2032561151">
    <w:abstractNumId w:val="99"/>
  </w:num>
  <w:num w:numId="98" w16cid:durableId="946931027">
    <w:abstractNumId w:val="26"/>
  </w:num>
  <w:num w:numId="99" w16cid:durableId="364643175">
    <w:abstractNumId w:val="67"/>
  </w:num>
  <w:num w:numId="100" w16cid:durableId="727456642">
    <w:abstractNumId w:val="105"/>
  </w:num>
  <w:num w:numId="101" w16cid:durableId="1017389114">
    <w:abstractNumId w:val="77"/>
  </w:num>
  <w:num w:numId="102" w16cid:durableId="833956157">
    <w:abstractNumId w:val="22"/>
  </w:num>
  <w:num w:numId="103" w16cid:durableId="317270112">
    <w:abstractNumId w:val="109"/>
  </w:num>
  <w:num w:numId="104" w16cid:durableId="176848553">
    <w:abstractNumId w:val="2"/>
  </w:num>
  <w:num w:numId="105" w16cid:durableId="508104814">
    <w:abstractNumId w:val="28"/>
  </w:num>
  <w:num w:numId="106" w16cid:durableId="1428842800">
    <w:abstractNumId w:val="75"/>
  </w:num>
  <w:num w:numId="107" w16cid:durableId="1832022031">
    <w:abstractNumId w:val="56"/>
  </w:num>
  <w:num w:numId="108" w16cid:durableId="1662847284">
    <w:abstractNumId w:val="116"/>
  </w:num>
  <w:num w:numId="109" w16cid:durableId="1913929338">
    <w:abstractNumId w:val="130"/>
  </w:num>
  <w:num w:numId="110" w16cid:durableId="1940916704">
    <w:abstractNumId w:val="84"/>
  </w:num>
  <w:num w:numId="111" w16cid:durableId="1500534470">
    <w:abstractNumId w:val="91"/>
  </w:num>
  <w:num w:numId="112" w16cid:durableId="823081685">
    <w:abstractNumId w:val="57"/>
  </w:num>
  <w:num w:numId="113" w16cid:durableId="1358655948">
    <w:abstractNumId w:val="30"/>
  </w:num>
  <w:num w:numId="114" w16cid:durableId="1914388895">
    <w:abstractNumId w:val="110"/>
  </w:num>
  <w:num w:numId="115" w16cid:durableId="2058384695">
    <w:abstractNumId w:val="41"/>
  </w:num>
  <w:num w:numId="116" w16cid:durableId="853613195">
    <w:abstractNumId w:val="8"/>
  </w:num>
  <w:num w:numId="117" w16cid:durableId="245579736">
    <w:abstractNumId w:val="127"/>
  </w:num>
  <w:num w:numId="118" w16cid:durableId="1932010071">
    <w:abstractNumId w:val="133"/>
  </w:num>
  <w:num w:numId="119" w16cid:durableId="109398341">
    <w:abstractNumId w:val="114"/>
  </w:num>
  <w:num w:numId="120" w16cid:durableId="1346051791">
    <w:abstractNumId w:val="132"/>
  </w:num>
  <w:num w:numId="121" w16cid:durableId="180272193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65444626">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87987259">
    <w:abstractNumId w:val="27"/>
  </w:num>
  <w:num w:numId="124" w16cid:durableId="485321246">
    <w:abstractNumId w:val="117"/>
  </w:num>
  <w:num w:numId="125" w16cid:durableId="84571101">
    <w:abstractNumId w:val="132"/>
  </w:num>
  <w:num w:numId="126" w16cid:durableId="1821575931">
    <w:abstractNumId w:val="132"/>
  </w:num>
  <w:num w:numId="127" w16cid:durableId="635136254">
    <w:abstractNumId w:val="74"/>
  </w:num>
  <w:num w:numId="128" w16cid:durableId="1459301962">
    <w:abstractNumId w:val="40"/>
  </w:num>
  <w:num w:numId="129" w16cid:durableId="1862821374">
    <w:abstractNumId w:val="13"/>
  </w:num>
  <w:num w:numId="130" w16cid:durableId="2078624689">
    <w:abstractNumId w:val="14"/>
  </w:num>
  <w:num w:numId="131" w16cid:durableId="1074814009">
    <w:abstractNumId w:val="15"/>
  </w:num>
  <w:num w:numId="132" w16cid:durableId="1667785300">
    <w:abstractNumId w:val="17"/>
  </w:num>
  <w:num w:numId="133" w16cid:durableId="1519347083">
    <w:abstractNumId w:val="129"/>
  </w:num>
  <w:num w:numId="134" w16cid:durableId="499466553">
    <w:abstractNumId w:val="11"/>
  </w:num>
  <w:num w:numId="135" w16cid:durableId="444274353">
    <w:abstractNumId w:val="89"/>
  </w:num>
  <w:num w:numId="136" w16cid:durableId="35168658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137" w16cid:durableId="1421483872">
    <w:abstractNumId w:val="100"/>
  </w:num>
  <w:num w:numId="138" w16cid:durableId="1704480148">
    <w:abstractNumId w:val="54"/>
  </w:num>
  <w:num w:numId="139" w16cid:durableId="2038046681">
    <w:abstractNumId w:val="69"/>
  </w:num>
  <w:num w:numId="140" w16cid:durableId="473644716">
    <w:abstractNumId w:val="36"/>
  </w:num>
  <w:num w:numId="141" w16cid:durableId="311103677">
    <w:abstractNumId w:val="132"/>
    <w:lvlOverride w:ilvl="0">
      <w:startOverride w:val="21"/>
    </w:lvlOverride>
    <w:lvlOverride w:ilvl="1">
      <w:startOverride w:val="4"/>
    </w:lvlOverride>
    <w:lvlOverride w:ilvl="2">
      <w:startOverride w:val="1"/>
    </w:lvlOverride>
    <w:lvlOverride w:ilvl="3">
      <w:startOverride w:val="1"/>
    </w:lvlOverride>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D9"/>
    <w:rsid w:val="0000099C"/>
    <w:rsid w:val="00000D93"/>
    <w:rsid w:val="00003B57"/>
    <w:rsid w:val="0000537C"/>
    <w:rsid w:val="0000622F"/>
    <w:rsid w:val="00007229"/>
    <w:rsid w:val="000075BE"/>
    <w:rsid w:val="00010F20"/>
    <w:rsid w:val="00011192"/>
    <w:rsid w:val="00012312"/>
    <w:rsid w:val="00012604"/>
    <w:rsid w:val="00013315"/>
    <w:rsid w:val="00013C07"/>
    <w:rsid w:val="00014F2F"/>
    <w:rsid w:val="00015355"/>
    <w:rsid w:val="00015513"/>
    <w:rsid w:val="0001576A"/>
    <w:rsid w:val="000161B6"/>
    <w:rsid w:val="00016A35"/>
    <w:rsid w:val="00020E98"/>
    <w:rsid w:val="000217C6"/>
    <w:rsid w:val="000225D0"/>
    <w:rsid w:val="00022B8A"/>
    <w:rsid w:val="00023368"/>
    <w:rsid w:val="000237DA"/>
    <w:rsid w:val="000241D7"/>
    <w:rsid w:val="0002455E"/>
    <w:rsid w:val="00025071"/>
    <w:rsid w:val="00026087"/>
    <w:rsid w:val="0002616C"/>
    <w:rsid w:val="0002687C"/>
    <w:rsid w:val="00027C15"/>
    <w:rsid w:val="00030FE8"/>
    <w:rsid w:val="00031420"/>
    <w:rsid w:val="00031BF5"/>
    <w:rsid w:val="00032B14"/>
    <w:rsid w:val="00033926"/>
    <w:rsid w:val="0003430C"/>
    <w:rsid w:val="00034D46"/>
    <w:rsid w:val="00034D5B"/>
    <w:rsid w:val="00035A3F"/>
    <w:rsid w:val="00036CA3"/>
    <w:rsid w:val="000373A3"/>
    <w:rsid w:val="00040507"/>
    <w:rsid w:val="00042113"/>
    <w:rsid w:val="00043038"/>
    <w:rsid w:val="000436F0"/>
    <w:rsid w:val="00043848"/>
    <w:rsid w:val="000441C8"/>
    <w:rsid w:val="0004422D"/>
    <w:rsid w:val="000443BA"/>
    <w:rsid w:val="00046B61"/>
    <w:rsid w:val="0005011B"/>
    <w:rsid w:val="00050925"/>
    <w:rsid w:val="00053ABD"/>
    <w:rsid w:val="00054ED9"/>
    <w:rsid w:val="00055E7B"/>
    <w:rsid w:val="000564C1"/>
    <w:rsid w:val="00060CE6"/>
    <w:rsid w:val="00061630"/>
    <w:rsid w:val="00061BCC"/>
    <w:rsid w:val="000623E5"/>
    <w:rsid w:val="00063300"/>
    <w:rsid w:val="0006448E"/>
    <w:rsid w:val="00064738"/>
    <w:rsid w:val="00065474"/>
    <w:rsid w:val="00066EE4"/>
    <w:rsid w:val="0006760B"/>
    <w:rsid w:val="00070054"/>
    <w:rsid w:val="0007089B"/>
    <w:rsid w:val="00070C2E"/>
    <w:rsid w:val="00071711"/>
    <w:rsid w:val="00071ADF"/>
    <w:rsid w:val="0007208F"/>
    <w:rsid w:val="00072AED"/>
    <w:rsid w:val="00072CE0"/>
    <w:rsid w:val="0007302C"/>
    <w:rsid w:val="0007343E"/>
    <w:rsid w:val="00074806"/>
    <w:rsid w:val="00074A53"/>
    <w:rsid w:val="000751B8"/>
    <w:rsid w:val="00075F3B"/>
    <w:rsid w:val="00076D49"/>
    <w:rsid w:val="000779EC"/>
    <w:rsid w:val="000801CF"/>
    <w:rsid w:val="00080272"/>
    <w:rsid w:val="00080F78"/>
    <w:rsid w:val="00081F33"/>
    <w:rsid w:val="0008434D"/>
    <w:rsid w:val="00084559"/>
    <w:rsid w:val="00084879"/>
    <w:rsid w:val="00084CA1"/>
    <w:rsid w:val="000850E8"/>
    <w:rsid w:val="000855CC"/>
    <w:rsid w:val="00086CA7"/>
    <w:rsid w:val="000877E2"/>
    <w:rsid w:val="00087837"/>
    <w:rsid w:val="00090A28"/>
    <w:rsid w:val="00090ED9"/>
    <w:rsid w:val="000910BB"/>
    <w:rsid w:val="000918FD"/>
    <w:rsid w:val="00093113"/>
    <w:rsid w:val="0009370B"/>
    <w:rsid w:val="00093CDC"/>
    <w:rsid w:val="00094FEE"/>
    <w:rsid w:val="00095135"/>
    <w:rsid w:val="000959FF"/>
    <w:rsid w:val="000961AE"/>
    <w:rsid w:val="000962A0"/>
    <w:rsid w:val="000965D8"/>
    <w:rsid w:val="000969DF"/>
    <w:rsid w:val="00097053"/>
    <w:rsid w:val="00097219"/>
    <w:rsid w:val="00097A9C"/>
    <w:rsid w:val="000A01DB"/>
    <w:rsid w:val="000A08CF"/>
    <w:rsid w:val="000A1A82"/>
    <w:rsid w:val="000A2B9D"/>
    <w:rsid w:val="000A2C26"/>
    <w:rsid w:val="000A3343"/>
    <w:rsid w:val="000A58C1"/>
    <w:rsid w:val="000A5FB5"/>
    <w:rsid w:val="000A674F"/>
    <w:rsid w:val="000A6857"/>
    <w:rsid w:val="000A7A0B"/>
    <w:rsid w:val="000A7AA2"/>
    <w:rsid w:val="000B0473"/>
    <w:rsid w:val="000B07A7"/>
    <w:rsid w:val="000B2620"/>
    <w:rsid w:val="000B27B6"/>
    <w:rsid w:val="000B2EC1"/>
    <w:rsid w:val="000B3FAE"/>
    <w:rsid w:val="000B4216"/>
    <w:rsid w:val="000B7398"/>
    <w:rsid w:val="000B76A7"/>
    <w:rsid w:val="000B7B47"/>
    <w:rsid w:val="000C4F94"/>
    <w:rsid w:val="000C67A1"/>
    <w:rsid w:val="000C6FCD"/>
    <w:rsid w:val="000C7001"/>
    <w:rsid w:val="000D1326"/>
    <w:rsid w:val="000D2CA7"/>
    <w:rsid w:val="000D5D86"/>
    <w:rsid w:val="000D6A1F"/>
    <w:rsid w:val="000D6C5B"/>
    <w:rsid w:val="000E00B6"/>
    <w:rsid w:val="000E0F10"/>
    <w:rsid w:val="000E29EE"/>
    <w:rsid w:val="000E2F0E"/>
    <w:rsid w:val="000E328C"/>
    <w:rsid w:val="000E5130"/>
    <w:rsid w:val="000E5571"/>
    <w:rsid w:val="000E5695"/>
    <w:rsid w:val="000E74A8"/>
    <w:rsid w:val="000E7B3B"/>
    <w:rsid w:val="000F0292"/>
    <w:rsid w:val="000F06DD"/>
    <w:rsid w:val="000F0DDD"/>
    <w:rsid w:val="000F2ED7"/>
    <w:rsid w:val="000F4718"/>
    <w:rsid w:val="000F4A53"/>
    <w:rsid w:val="000F513B"/>
    <w:rsid w:val="000F5C0F"/>
    <w:rsid w:val="000F5CC2"/>
    <w:rsid w:val="000F74EE"/>
    <w:rsid w:val="000F7584"/>
    <w:rsid w:val="000F75EB"/>
    <w:rsid w:val="000F7D94"/>
    <w:rsid w:val="0010083B"/>
    <w:rsid w:val="001024C2"/>
    <w:rsid w:val="00102B35"/>
    <w:rsid w:val="00103544"/>
    <w:rsid w:val="00103AFE"/>
    <w:rsid w:val="00104DFA"/>
    <w:rsid w:val="00105819"/>
    <w:rsid w:val="00107048"/>
    <w:rsid w:val="001077EB"/>
    <w:rsid w:val="00110326"/>
    <w:rsid w:val="00111F07"/>
    <w:rsid w:val="00112255"/>
    <w:rsid w:val="00112ABE"/>
    <w:rsid w:val="00112C5E"/>
    <w:rsid w:val="00113037"/>
    <w:rsid w:val="0011350C"/>
    <w:rsid w:val="00113ADF"/>
    <w:rsid w:val="00113B1A"/>
    <w:rsid w:val="00115C2B"/>
    <w:rsid w:val="00115DAC"/>
    <w:rsid w:val="00121064"/>
    <w:rsid w:val="00121983"/>
    <w:rsid w:val="00121D35"/>
    <w:rsid w:val="0012305F"/>
    <w:rsid w:val="00123C8F"/>
    <w:rsid w:val="00124111"/>
    <w:rsid w:val="00126207"/>
    <w:rsid w:val="00126C82"/>
    <w:rsid w:val="001270EB"/>
    <w:rsid w:val="0012730E"/>
    <w:rsid w:val="00127E94"/>
    <w:rsid w:val="001321F1"/>
    <w:rsid w:val="001323B8"/>
    <w:rsid w:val="0013386C"/>
    <w:rsid w:val="00134660"/>
    <w:rsid w:val="00134CB3"/>
    <w:rsid w:val="0013575E"/>
    <w:rsid w:val="00135763"/>
    <w:rsid w:val="00136213"/>
    <w:rsid w:val="001365E3"/>
    <w:rsid w:val="00136955"/>
    <w:rsid w:val="001377DA"/>
    <w:rsid w:val="001400A3"/>
    <w:rsid w:val="0014090B"/>
    <w:rsid w:val="00140B3C"/>
    <w:rsid w:val="00141BF6"/>
    <w:rsid w:val="00141EA4"/>
    <w:rsid w:val="0014211D"/>
    <w:rsid w:val="001421C0"/>
    <w:rsid w:val="001426FE"/>
    <w:rsid w:val="00142FA5"/>
    <w:rsid w:val="00144026"/>
    <w:rsid w:val="00145174"/>
    <w:rsid w:val="00146553"/>
    <w:rsid w:val="00146881"/>
    <w:rsid w:val="00147D8A"/>
    <w:rsid w:val="00150425"/>
    <w:rsid w:val="001511B7"/>
    <w:rsid w:val="001538E9"/>
    <w:rsid w:val="00153BC3"/>
    <w:rsid w:val="00153D95"/>
    <w:rsid w:val="001543E5"/>
    <w:rsid w:val="001543F9"/>
    <w:rsid w:val="001553EF"/>
    <w:rsid w:val="00155DDC"/>
    <w:rsid w:val="00155EA3"/>
    <w:rsid w:val="0015727B"/>
    <w:rsid w:val="001575FD"/>
    <w:rsid w:val="001600C3"/>
    <w:rsid w:val="00160B31"/>
    <w:rsid w:val="00160E13"/>
    <w:rsid w:val="001617FD"/>
    <w:rsid w:val="0016219F"/>
    <w:rsid w:val="00162720"/>
    <w:rsid w:val="00162777"/>
    <w:rsid w:val="00162809"/>
    <w:rsid w:val="00163A43"/>
    <w:rsid w:val="00164A4A"/>
    <w:rsid w:val="00165AEE"/>
    <w:rsid w:val="00166D7D"/>
    <w:rsid w:val="00166F1C"/>
    <w:rsid w:val="00167CFF"/>
    <w:rsid w:val="00171514"/>
    <w:rsid w:val="0017218B"/>
    <w:rsid w:val="0017289F"/>
    <w:rsid w:val="00173001"/>
    <w:rsid w:val="00173784"/>
    <w:rsid w:val="00173DBE"/>
    <w:rsid w:val="00175070"/>
    <w:rsid w:val="00175B09"/>
    <w:rsid w:val="00176779"/>
    <w:rsid w:val="0017730A"/>
    <w:rsid w:val="0017745F"/>
    <w:rsid w:val="00181804"/>
    <w:rsid w:val="00181CCA"/>
    <w:rsid w:val="00181F2D"/>
    <w:rsid w:val="0018335C"/>
    <w:rsid w:val="00183499"/>
    <w:rsid w:val="0018523B"/>
    <w:rsid w:val="00185D04"/>
    <w:rsid w:val="00186286"/>
    <w:rsid w:val="001863F9"/>
    <w:rsid w:val="00187CCF"/>
    <w:rsid w:val="001901E7"/>
    <w:rsid w:val="00190527"/>
    <w:rsid w:val="001912A2"/>
    <w:rsid w:val="00191EC3"/>
    <w:rsid w:val="001934C8"/>
    <w:rsid w:val="001953E0"/>
    <w:rsid w:val="00195C45"/>
    <w:rsid w:val="001A00DB"/>
    <w:rsid w:val="001A03EC"/>
    <w:rsid w:val="001A1F5B"/>
    <w:rsid w:val="001A2562"/>
    <w:rsid w:val="001A2DD4"/>
    <w:rsid w:val="001A2EE7"/>
    <w:rsid w:val="001A2F01"/>
    <w:rsid w:val="001A2FB1"/>
    <w:rsid w:val="001A3169"/>
    <w:rsid w:val="001A3A1E"/>
    <w:rsid w:val="001A5052"/>
    <w:rsid w:val="001A667C"/>
    <w:rsid w:val="001A6DCB"/>
    <w:rsid w:val="001A79CD"/>
    <w:rsid w:val="001B0A17"/>
    <w:rsid w:val="001B0C3F"/>
    <w:rsid w:val="001B25DC"/>
    <w:rsid w:val="001B46F3"/>
    <w:rsid w:val="001B5B82"/>
    <w:rsid w:val="001B7657"/>
    <w:rsid w:val="001B7B33"/>
    <w:rsid w:val="001C20F1"/>
    <w:rsid w:val="001C3CCF"/>
    <w:rsid w:val="001C3FA4"/>
    <w:rsid w:val="001C5D72"/>
    <w:rsid w:val="001C5F43"/>
    <w:rsid w:val="001C7AF8"/>
    <w:rsid w:val="001C7E44"/>
    <w:rsid w:val="001D0652"/>
    <w:rsid w:val="001D13E3"/>
    <w:rsid w:val="001D14CE"/>
    <w:rsid w:val="001D1CF4"/>
    <w:rsid w:val="001D2A24"/>
    <w:rsid w:val="001D5121"/>
    <w:rsid w:val="001D5991"/>
    <w:rsid w:val="001D6B43"/>
    <w:rsid w:val="001D71FD"/>
    <w:rsid w:val="001D7317"/>
    <w:rsid w:val="001E1FBE"/>
    <w:rsid w:val="001E2880"/>
    <w:rsid w:val="001E2A26"/>
    <w:rsid w:val="001E425B"/>
    <w:rsid w:val="001E4D54"/>
    <w:rsid w:val="001E57C8"/>
    <w:rsid w:val="001E6B65"/>
    <w:rsid w:val="001E6B73"/>
    <w:rsid w:val="001E6EA5"/>
    <w:rsid w:val="001E7442"/>
    <w:rsid w:val="001E7B89"/>
    <w:rsid w:val="001E7D5D"/>
    <w:rsid w:val="001F109F"/>
    <w:rsid w:val="001F3B0A"/>
    <w:rsid w:val="001F4D5B"/>
    <w:rsid w:val="001F4EB3"/>
    <w:rsid w:val="001F6E52"/>
    <w:rsid w:val="001F7360"/>
    <w:rsid w:val="002004D6"/>
    <w:rsid w:val="00200AE8"/>
    <w:rsid w:val="002018A0"/>
    <w:rsid w:val="00202083"/>
    <w:rsid w:val="002022B8"/>
    <w:rsid w:val="002028B7"/>
    <w:rsid w:val="0020411D"/>
    <w:rsid w:val="00204790"/>
    <w:rsid w:val="00204823"/>
    <w:rsid w:val="002056C9"/>
    <w:rsid w:val="00206E82"/>
    <w:rsid w:val="00207B81"/>
    <w:rsid w:val="002100D2"/>
    <w:rsid w:val="0021086C"/>
    <w:rsid w:val="002115BA"/>
    <w:rsid w:val="00212075"/>
    <w:rsid w:val="00212CDD"/>
    <w:rsid w:val="00212DEC"/>
    <w:rsid w:val="00212F4D"/>
    <w:rsid w:val="00214F3E"/>
    <w:rsid w:val="00215E52"/>
    <w:rsid w:val="0021682A"/>
    <w:rsid w:val="00216ABB"/>
    <w:rsid w:val="00216E97"/>
    <w:rsid w:val="00216F8E"/>
    <w:rsid w:val="0021722C"/>
    <w:rsid w:val="00217610"/>
    <w:rsid w:val="00217673"/>
    <w:rsid w:val="0021774A"/>
    <w:rsid w:val="002178E0"/>
    <w:rsid w:val="00217DF5"/>
    <w:rsid w:val="00217FD8"/>
    <w:rsid w:val="00220A34"/>
    <w:rsid w:val="00220E32"/>
    <w:rsid w:val="00221A7D"/>
    <w:rsid w:val="0022228E"/>
    <w:rsid w:val="002227B9"/>
    <w:rsid w:val="00222964"/>
    <w:rsid w:val="0022318E"/>
    <w:rsid w:val="002231F8"/>
    <w:rsid w:val="00223561"/>
    <w:rsid w:val="0022409D"/>
    <w:rsid w:val="002251B7"/>
    <w:rsid w:val="0022541D"/>
    <w:rsid w:val="00225ECB"/>
    <w:rsid w:val="002262D4"/>
    <w:rsid w:val="00226B85"/>
    <w:rsid w:val="00227335"/>
    <w:rsid w:val="0023012D"/>
    <w:rsid w:val="00231092"/>
    <w:rsid w:val="002325FB"/>
    <w:rsid w:val="002336D9"/>
    <w:rsid w:val="00234068"/>
    <w:rsid w:val="00234151"/>
    <w:rsid w:val="002352E8"/>
    <w:rsid w:val="0023664F"/>
    <w:rsid w:val="00237FC3"/>
    <w:rsid w:val="002407EB"/>
    <w:rsid w:val="0024095A"/>
    <w:rsid w:val="0024110B"/>
    <w:rsid w:val="0024111A"/>
    <w:rsid w:val="00241B76"/>
    <w:rsid w:val="0024249F"/>
    <w:rsid w:val="002430F5"/>
    <w:rsid w:val="00243AAA"/>
    <w:rsid w:val="00244987"/>
    <w:rsid w:val="00244A9E"/>
    <w:rsid w:val="002457CC"/>
    <w:rsid w:val="00245B18"/>
    <w:rsid w:val="00245B8E"/>
    <w:rsid w:val="002476C4"/>
    <w:rsid w:val="002516BB"/>
    <w:rsid w:val="00251CFA"/>
    <w:rsid w:val="0025286F"/>
    <w:rsid w:val="00253E2F"/>
    <w:rsid w:val="00254973"/>
    <w:rsid w:val="0025660F"/>
    <w:rsid w:val="00256879"/>
    <w:rsid w:val="00256EAE"/>
    <w:rsid w:val="00257510"/>
    <w:rsid w:val="00260494"/>
    <w:rsid w:val="0026098E"/>
    <w:rsid w:val="00260FF3"/>
    <w:rsid w:val="00261C01"/>
    <w:rsid w:val="00262619"/>
    <w:rsid w:val="0026311E"/>
    <w:rsid w:val="002636AF"/>
    <w:rsid w:val="0026374E"/>
    <w:rsid w:val="0026540F"/>
    <w:rsid w:val="0026573B"/>
    <w:rsid w:val="002658C7"/>
    <w:rsid w:val="00266D42"/>
    <w:rsid w:val="002671B0"/>
    <w:rsid w:val="00270F39"/>
    <w:rsid w:val="00271A79"/>
    <w:rsid w:val="00272CB4"/>
    <w:rsid w:val="00272EF7"/>
    <w:rsid w:val="00273901"/>
    <w:rsid w:val="002747D4"/>
    <w:rsid w:val="00274DD3"/>
    <w:rsid w:val="002755CF"/>
    <w:rsid w:val="002763D2"/>
    <w:rsid w:val="00276842"/>
    <w:rsid w:val="00276E42"/>
    <w:rsid w:val="00276F29"/>
    <w:rsid w:val="00280060"/>
    <w:rsid w:val="0028078B"/>
    <w:rsid w:val="00280947"/>
    <w:rsid w:val="00281441"/>
    <w:rsid w:val="00281E60"/>
    <w:rsid w:val="00281FDA"/>
    <w:rsid w:val="0028489E"/>
    <w:rsid w:val="00285DDD"/>
    <w:rsid w:val="002868C1"/>
    <w:rsid w:val="0028690A"/>
    <w:rsid w:val="00286934"/>
    <w:rsid w:val="00286F92"/>
    <w:rsid w:val="00287161"/>
    <w:rsid w:val="00287F04"/>
    <w:rsid w:val="00290B57"/>
    <w:rsid w:val="002914DF"/>
    <w:rsid w:val="002926C5"/>
    <w:rsid w:val="00296880"/>
    <w:rsid w:val="00296C36"/>
    <w:rsid w:val="00296F1C"/>
    <w:rsid w:val="00297C1B"/>
    <w:rsid w:val="002A0050"/>
    <w:rsid w:val="002A0455"/>
    <w:rsid w:val="002A0AAC"/>
    <w:rsid w:val="002A0F98"/>
    <w:rsid w:val="002A2B5A"/>
    <w:rsid w:val="002A3C1A"/>
    <w:rsid w:val="002A49F1"/>
    <w:rsid w:val="002A5A1F"/>
    <w:rsid w:val="002A6D00"/>
    <w:rsid w:val="002A7019"/>
    <w:rsid w:val="002A78A5"/>
    <w:rsid w:val="002B003C"/>
    <w:rsid w:val="002B0117"/>
    <w:rsid w:val="002B01D2"/>
    <w:rsid w:val="002B087C"/>
    <w:rsid w:val="002B20DA"/>
    <w:rsid w:val="002B2900"/>
    <w:rsid w:val="002B4277"/>
    <w:rsid w:val="002B4B81"/>
    <w:rsid w:val="002B64E9"/>
    <w:rsid w:val="002B698F"/>
    <w:rsid w:val="002B70F7"/>
    <w:rsid w:val="002B736E"/>
    <w:rsid w:val="002B7968"/>
    <w:rsid w:val="002B7B87"/>
    <w:rsid w:val="002C077B"/>
    <w:rsid w:val="002C0900"/>
    <w:rsid w:val="002C1142"/>
    <w:rsid w:val="002C1DF5"/>
    <w:rsid w:val="002C21A9"/>
    <w:rsid w:val="002C3263"/>
    <w:rsid w:val="002C38C9"/>
    <w:rsid w:val="002C47E6"/>
    <w:rsid w:val="002D045F"/>
    <w:rsid w:val="002D0802"/>
    <w:rsid w:val="002D2439"/>
    <w:rsid w:val="002D2BAA"/>
    <w:rsid w:val="002D33E2"/>
    <w:rsid w:val="002D33ED"/>
    <w:rsid w:val="002D3804"/>
    <w:rsid w:val="002D3D79"/>
    <w:rsid w:val="002D4435"/>
    <w:rsid w:val="002D507A"/>
    <w:rsid w:val="002D5F45"/>
    <w:rsid w:val="002D6468"/>
    <w:rsid w:val="002D69E0"/>
    <w:rsid w:val="002E017C"/>
    <w:rsid w:val="002E08BE"/>
    <w:rsid w:val="002E1946"/>
    <w:rsid w:val="002E2212"/>
    <w:rsid w:val="002E408D"/>
    <w:rsid w:val="002E547A"/>
    <w:rsid w:val="002E565E"/>
    <w:rsid w:val="002E5E35"/>
    <w:rsid w:val="002E7466"/>
    <w:rsid w:val="002E7604"/>
    <w:rsid w:val="002F05C1"/>
    <w:rsid w:val="002F1450"/>
    <w:rsid w:val="002F1A0E"/>
    <w:rsid w:val="002F3085"/>
    <w:rsid w:val="002F31AA"/>
    <w:rsid w:val="002F5028"/>
    <w:rsid w:val="002F5C78"/>
    <w:rsid w:val="002F5FED"/>
    <w:rsid w:val="002F616B"/>
    <w:rsid w:val="002F6B92"/>
    <w:rsid w:val="002F6F75"/>
    <w:rsid w:val="0030051B"/>
    <w:rsid w:val="003006FC"/>
    <w:rsid w:val="0030163E"/>
    <w:rsid w:val="00302B4E"/>
    <w:rsid w:val="003033E9"/>
    <w:rsid w:val="0030380F"/>
    <w:rsid w:val="0030422D"/>
    <w:rsid w:val="00304C4A"/>
    <w:rsid w:val="00304EE1"/>
    <w:rsid w:val="00305AB7"/>
    <w:rsid w:val="003066F8"/>
    <w:rsid w:val="0030710A"/>
    <w:rsid w:val="00307579"/>
    <w:rsid w:val="0031016E"/>
    <w:rsid w:val="0031057F"/>
    <w:rsid w:val="003123F1"/>
    <w:rsid w:val="0031256D"/>
    <w:rsid w:val="00314EDB"/>
    <w:rsid w:val="0031789B"/>
    <w:rsid w:val="00320D4E"/>
    <w:rsid w:val="0032131C"/>
    <w:rsid w:val="00321C36"/>
    <w:rsid w:val="00321D41"/>
    <w:rsid w:val="0032299A"/>
    <w:rsid w:val="00323E47"/>
    <w:rsid w:val="00324D26"/>
    <w:rsid w:val="0032546B"/>
    <w:rsid w:val="003260C9"/>
    <w:rsid w:val="0032666E"/>
    <w:rsid w:val="00326703"/>
    <w:rsid w:val="00327523"/>
    <w:rsid w:val="00327BBE"/>
    <w:rsid w:val="00330EE6"/>
    <w:rsid w:val="003325D8"/>
    <w:rsid w:val="003340EC"/>
    <w:rsid w:val="0033799E"/>
    <w:rsid w:val="00337C16"/>
    <w:rsid w:val="00337DBD"/>
    <w:rsid w:val="0034180A"/>
    <w:rsid w:val="003428D1"/>
    <w:rsid w:val="00342E78"/>
    <w:rsid w:val="00343B8D"/>
    <w:rsid w:val="00345089"/>
    <w:rsid w:val="003456D7"/>
    <w:rsid w:val="0034670A"/>
    <w:rsid w:val="00346F4E"/>
    <w:rsid w:val="0034707C"/>
    <w:rsid w:val="00347671"/>
    <w:rsid w:val="0034793E"/>
    <w:rsid w:val="00347D78"/>
    <w:rsid w:val="003508E3"/>
    <w:rsid w:val="003508E6"/>
    <w:rsid w:val="0035152D"/>
    <w:rsid w:val="00351FA3"/>
    <w:rsid w:val="00352256"/>
    <w:rsid w:val="00353E3F"/>
    <w:rsid w:val="00353E98"/>
    <w:rsid w:val="00354EE0"/>
    <w:rsid w:val="003550A1"/>
    <w:rsid w:val="00355478"/>
    <w:rsid w:val="00355A4C"/>
    <w:rsid w:val="00355E0E"/>
    <w:rsid w:val="003566AC"/>
    <w:rsid w:val="00356839"/>
    <w:rsid w:val="003569F8"/>
    <w:rsid w:val="00357838"/>
    <w:rsid w:val="00360CF3"/>
    <w:rsid w:val="00361CAC"/>
    <w:rsid w:val="00362EA7"/>
    <w:rsid w:val="00363217"/>
    <w:rsid w:val="00364FA3"/>
    <w:rsid w:val="003654F0"/>
    <w:rsid w:val="00366621"/>
    <w:rsid w:val="0036702A"/>
    <w:rsid w:val="003701A4"/>
    <w:rsid w:val="003706B2"/>
    <w:rsid w:val="003732B8"/>
    <w:rsid w:val="00374203"/>
    <w:rsid w:val="00374945"/>
    <w:rsid w:val="00374F49"/>
    <w:rsid w:val="00376386"/>
    <w:rsid w:val="003807C0"/>
    <w:rsid w:val="00380FD3"/>
    <w:rsid w:val="0038194A"/>
    <w:rsid w:val="00383493"/>
    <w:rsid w:val="00383752"/>
    <w:rsid w:val="00384603"/>
    <w:rsid w:val="0038470D"/>
    <w:rsid w:val="00384C91"/>
    <w:rsid w:val="003867BD"/>
    <w:rsid w:val="0038773C"/>
    <w:rsid w:val="00387E32"/>
    <w:rsid w:val="003905F7"/>
    <w:rsid w:val="00391286"/>
    <w:rsid w:val="0039134C"/>
    <w:rsid w:val="003916F5"/>
    <w:rsid w:val="0039247F"/>
    <w:rsid w:val="003932C8"/>
    <w:rsid w:val="0039400F"/>
    <w:rsid w:val="003950DB"/>
    <w:rsid w:val="003954AC"/>
    <w:rsid w:val="00395645"/>
    <w:rsid w:val="0039668D"/>
    <w:rsid w:val="003A08AF"/>
    <w:rsid w:val="003A10B6"/>
    <w:rsid w:val="003A16AA"/>
    <w:rsid w:val="003A21A0"/>
    <w:rsid w:val="003A3AF0"/>
    <w:rsid w:val="003A4116"/>
    <w:rsid w:val="003A49A0"/>
    <w:rsid w:val="003A4E16"/>
    <w:rsid w:val="003A5E21"/>
    <w:rsid w:val="003A741E"/>
    <w:rsid w:val="003A7A3B"/>
    <w:rsid w:val="003B0484"/>
    <w:rsid w:val="003B1633"/>
    <w:rsid w:val="003B1964"/>
    <w:rsid w:val="003B26EE"/>
    <w:rsid w:val="003B5290"/>
    <w:rsid w:val="003B533F"/>
    <w:rsid w:val="003B5A22"/>
    <w:rsid w:val="003B5F44"/>
    <w:rsid w:val="003B630C"/>
    <w:rsid w:val="003B7164"/>
    <w:rsid w:val="003B77FE"/>
    <w:rsid w:val="003C0038"/>
    <w:rsid w:val="003C093B"/>
    <w:rsid w:val="003C1759"/>
    <w:rsid w:val="003C2A3C"/>
    <w:rsid w:val="003C2ABA"/>
    <w:rsid w:val="003C30FF"/>
    <w:rsid w:val="003C37B8"/>
    <w:rsid w:val="003C3B71"/>
    <w:rsid w:val="003C3DB0"/>
    <w:rsid w:val="003C3F12"/>
    <w:rsid w:val="003C4237"/>
    <w:rsid w:val="003C44CF"/>
    <w:rsid w:val="003C49BA"/>
    <w:rsid w:val="003C5F2B"/>
    <w:rsid w:val="003C675A"/>
    <w:rsid w:val="003D0D04"/>
    <w:rsid w:val="003D1035"/>
    <w:rsid w:val="003D151E"/>
    <w:rsid w:val="003D25F0"/>
    <w:rsid w:val="003D2C56"/>
    <w:rsid w:val="003D38DD"/>
    <w:rsid w:val="003D3FB2"/>
    <w:rsid w:val="003D4185"/>
    <w:rsid w:val="003D4275"/>
    <w:rsid w:val="003D598F"/>
    <w:rsid w:val="003D6740"/>
    <w:rsid w:val="003D74E4"/>
    <w:rsid w:val="003D77A2"/>
    <w:rsid w:val="003E00EB"/>
    <w:rsid w:val="003E154B"/>
    <w:rsid w:val="003E1B5A"/>
    <w:rsid w:val="003E2115"/>
    <w:rsid w:val="003E380A"/>
    <w:rsid w:val="003E5027"/>
    <w:rsid w:val="003E528A"/>
    <w:rsid w:val="003E6956"/>
    <w:rsid w:val="003E6B1D"/>
    <w:rsid w:val="003E6BB8"/>
    <w:rsid w:val="003F0F86"/>
    <w:rsid w:val="003F1111"/>
    <w:rsid w:val="003F14A4"/>
    <w:rsid w:val="003F21B7"/>
    <w:rsid w:val="003F21C2"/>
    <w:rsid w:val="003F23FC"/>
    <w:rsid w:val="003F336A"/>
    <w:rsid w:val="003F4104"/>
    <w:rsid w:val="003F4E6E"/>
    <w:rsid w:val="003F5A25"/>
    <w:rsid w:val="003F69E5"/>
    <w:rsid w:val="003F7A0E"/>
    <w:rsid w:val="00401210"/>
    <w:rsid w:val="00401791"/>
    <w:rsid w:val="00401C4C"/>
    <w:rsid w:val="00403129"/>
    <w:rsid w:val="00403782"/>
    <w:rsid w:val="00403BD2"/>
    <w:rsid w:val="004044F6"/>
    <w:rsid w:val="00404B91"/>
    <w:rsid w:val="0040528F"/>
    <w:rsid w:val="004058E7"/>
    <w:rsid w:val="00406A7B"/>
    <w:rsid w:val="00407131"/>
    <w:rsid w:val="00407134"/>
    <w:rsid w:val="004072D9"/>
    <w:rsid w:val="00407BA2"/>
    <w:rsid w:val="00407E4E"/>
    <w:rsid w:val="00410FAE"/>
    <w:rsid w:val="00412498"/>
    <w:rsid w:val="0041272A"/>
    <w:rsid w:val="00413789"/>
    <w:rsid w:val="004143D4"/>
    <w:rsid w:val="004144AB"/>
    <w:rsid w:val="0041450E"/>
    <w:rsid w:val="00416623"/>
    <w:rsid w:val="00420554"/>
    <w:rsid w:val="00424899"/>
    <w:rsid w:val="00424956"/>
    <w:rsid w:val="00424982"/>
    <w:rsid w:val="00424B00"/>
    <w:rsid w:val="00425D05"/>
    <w:rsid w:val="00426320"/>
    <w:rsid w:val="00427012"/>
    <w:rsid w:val="004271D7"/>
    <w:rsid w:val="00427310"/>
    <w:rsid w:val="004320FD"/>
    <w:rsid w:val="00432BCA"/>
    <w:rsid w:val="00433E2B"/>
    <w:rsid w:val="00436E33"/>
    <w:rsid w:val="00437680"/>
    <w:rsid w:val="0044284F"/>
    <w:rsid w:val="0044311E"/>
    <w:rsid w:val="0044314C"/>
    <w:rsid w:val="004447AB"/>
    <w:rsid w:val="004456B8"/>
    <w:rsid w:val="004457E5"/>
    <w:rsid w:val="004462FB"/>
    <w:rsid w:val="00447542"/>
    <w:rsid w:val="00447543"/>
    <w:rsid w:val="00450C50"/>
    <w:rsid w:val="00450FA4"/>
    <w:rsid w:val="00451821"/>
    <w:rsid w:val="00451E7C"/>
    <w:rsid w:val="00452B18"/>
    <w:rsid w:val="00452EE1"/>
    <w:rsid w:val="00454529"/>
    <w:rsid w:val="00454FD8"/>
    <w:rsid w:val="00455740"/>
    <w:rsid w:val="00456074"/>
    <w:rsid w:val="00456827"/>
    <w:rsid w:val="00456DB3"/>
    <w:rsid w:val="00456F42"/>
    <w:rsid w:val="00457AA2"/>
    <w:rsid w:val="00457AF7"/>
    <w:rsid w:val="004611EF"/>
    <w:rsid w:val="00461AD7"/>
    <w:rsid w:val="00463827"/>
    <w:rsid w:val="00463A07"/>
    <w:rsid w:val="004649A3"/>
    <w:rsid w:val="00467EEA"/>
    <w:rsid w:val="004707C9"/>
    <w:rsid w:val="004708D2"/>
    <w:rsid w:val="00471196"/>
    <w:rsid w:val="0047134F"/>
    <w:rsid w:val="0047177C"/>
    <w:rsid w:val="00471B9F"/>
    <w:rsid w:val="00472BEC"/>
    <w:rsid w:val="00472E2F"/>
    <w:rsid w:val="00473651"/>
    <w:rsid w:val="00473CE8"/>
    <w:rsid w:val="00474AA9"/>
    <w:rsid w:val="00474FE4"/>
    <w:rsid w:val="0047516D"/>
    <w:rsid w:val="00475286"/>
    <w:rsid w:val="00475BB7"/>
    <w:rsid w:val="0047708A"/>
    <w:rsid w:val="00477124"/>
    <w:rsid w:val="00481A97"/>
    <w:rsid w:val="00482695"/>
    <w:rsid w:val="0048391A"/>
    <w:rsid w:val="00484033"/>
    <w:rsid w:val="00484080"/>
    <w:rsid w:val="00485279"/>
    <w:rsid w:val="0048551B"/>
    <w:rsid w:val="00487CBF"/>
    <w:rsid w:val="00490AE5"/>
    <w:rsid w:val="004911BA"/>
    <w:rsid w:val="004923C8"/>
    <w:rsid w:val="00492CFB"/>
    <w:rsid w:val="00492D83"/>
    <w:rsid w:val="004933BC"/>
    <w:rsid w:val="0049479C"/>
    <w:rsid w:val="00494F5E"/>
    <w:rsid w:val="004950FD"/>
    <w:rsid w:val="00495923"/>
    <w:rsid w:val="00495964"/>
    <w:rsid w:val="00495965"/>
    <w:rsid w:val="00496D42"/>
    <w:rsid w:val="00496DF0"/>
    <w:rsid w:val="00497003"/>
    <w:rsid w:val="0049784F"/>
    <w:rsid w:val="004A0510"/>
    <w:rsid w:val="004A056C"/>
    <w:rsid w:val="004A1358"/>
    <w:rsid w:val="004A16CC"/>
    <w:rsid w:val="004A2460"/>
    <w:rsid w:val="004A2597"/>
    <w:rsid w:val="004A2C7F"/>
    <w:rsid w:val="004A308C"/>
    <w:rsid w:val="004A4F7A"/>
    <w:rsid w:val="004A540B"/>
    <w:rsid w:val="004A559C"/>
    <w:rsid w:val="004A59E9"/>
    <w:rsid w:val="004A5D42"/>
    <w:rsid w:val="004A61B7"/>
    <w:rsid w:val="004A63A7"/>
    <w:rsid w:val="004A643E"/>
    <w:rsid w:val="004A66B5"/>
    <w:rsid w:val="004A6EDF"/>
    <w:rsid w:val="004A71D8"/>
    <w:rsid w:val="004A7266"/>
    <w:rsid w:val="004B1E8D"/>
    <w:rsid w:val="004B250C"/>
    <w:rsid w:val="004B25DF"/>
    <w:rsid w:val="004B3FE3"/>
    <w:rsid w:val="004B481A"/>
    <w:rsid w:val="004B5330"/>
    <w:rsid w:val="004B5A62"/>
    <w:rsid w:val="004B5BE3"/>
    <w:rsid w:val="004B5F72"/>
    <w:rsid w:val="004B68B5"/>
    <w:rsid w:val="004B6DC1"/>
    <w:rsid w:val="004B72CC"/>
    <w:rsid w:val="004C0889"/>
    <w:rsid w:val="004C2C9C"/>
    <w:rsid w:val="004C2F15"/>
    <w:rsid w:val="004C30E3"/>
    <w:rsid w:val="004C3516"/>
    <w:rsid w:val="004C3703"/>
    <w:rsid w:val="004C3E0B"/>
    <w:rsid w:val="004C428D"/>
    <w:rsid w:val="004C6AB5"/>
    <w:rsid w:val="004C6FAD"/>
    <w:rsid w:val="004C776B"/>
    <w:rsid w:val="004D01E9"/>
    <w:rsid w:val="004D1026"/>
    <w:rsid w:val="004D1334"/>
    <w:rsid w:val="004D1395"/>
    <w:rsid w:val="004D192A"/>
    <w:rsid w:val="004D2DD3"/>
    <w:rsid w:val="004D39F8"/>
    <w:rsid w:val="004D3BAB"/>
    <w:rsid w:val="004D4DA2"/>
    <w:rsid w:val="004D504F"/>
    <w:rsid w:val="004D5EC3"/>
    <w:rsid w:val="004D6005"/>
    <w:rsid w:val="004D62E0"/>
    <w:rsid w:val="004D7093"/>
    <w:rsid w:val="004D7CB5"/>
    <w:rsid w:val="004D7F04"/>
    <w:rsid w:val="004E03BA"/>
    <w:rsid w:val="004E0B16"/>
    <w:rsid w:val="004E1E46"/>
    <w:rsid w:val="004E2A26"/>
    <w:rsid w:val="004E2D3D"/>
    <w:rsid w:val="004E3910"/>
    <w:rsid w:val="004E3AA3"/>
    <w:rsid w:val="004E4A44"/>
    <w:rsid w:val="004E6186"/>
    <w:rsid w:val="004E6D95"/>
    <w:rsid w:val="004E6FE7"/>
    <w:rsid w:val="004E7131"/>
    <w:rsid w:val="004E7E54"/>
    <w:rsid w:val="004F0B2F"/>
    <w:rsid w:val="004F0BCA"/>
    <w:rsid w:val="004F14D3"/>
    <w:rsid w:val="004F14DF"/>
    <w:rsid w:val="004F16AF"/>
    <w:rsid w:val="004F181D"/>
    <w:rsid w:val="004F1A05"/>
    <w:rsid w:val="004F2837"/>
    <w:rsid w:val="004F2863"/>
    <w:rsid w:val="004F2E09"/>
    <w:rsid w:val="004F3618"/>
    <w:rsid w:val="004F4934"/>
    <w:rsid w:val="004F595B"/>
    <w:rsid w:val="004F698F"/>
    <w:rsid w:val="005001E6"/>
    <w:rsid w:val="0050161D"/>
    <w:rsid w:val="00502286"/>
    <w:rsid w:val="00503837"/>
    <w:rsid w:val="0050582F"/>
    <w:rsid w:val="005063C0"/>
    <w:rsid w:val="005104F8"/>
    <w:rsid w:val="00510FAB"/>
    <w:rsid w:val="005113C5"/>
    <w:rsid w:val="0051146D"/>
    <w:rsid w:val="005129CB"/>
    <w:rsid w:val="00516BEC"/>
    <w:rsid w:val="00517A7A"/>
    <w:rsid w:val="00517AA4"/>
    <w:rsid w:val="00517C12"/>
    <w:rsid w:val="00520F9E"/>
    <w:rsid w:val="00521961"/>
    <w:rsid w:val="005227FE"/>
    <w:rsid w:val="005238FC"/>
    <w:rsid w:val="00523955"/>
    <w:rsid w:val="00525073"/>
    <w:rsid w:val="005257A9"/>
    <w:rsid w:val="00525FF7"/>
    <w:rsid w:val="00526F31"/>
    <w:rsid w:val="0053002D"/>
    <w:rsid w:val="00530C72"/>
    <w:rsid w:val="00531F50"/>
    <w:rsid w:val="005322C6"/>
    <w:rsid w:val="00532F03"/>
    <w:rsid w:val="005347A9"/>
    <w:rsid w:val="00534854"/>
    <w:rsid w:val="00534D06"/>
    <w:rsid w:val="00535BB5"/>
    <w:rsid w:val="00536F21"/>
    <w:rsid w:val="005401AC"/>
    <w:rsid w:val="00542C52"/>
    <w:rsid w:val="00544388"/>
    <w:rsid w:val="00544CA2"/>
    <w:rsid w:val="00546343"/>
    <w:rsid w:val="005467E7"/>
    <w:rsid w:val="00547D1B"/>
    <w:rsid w:val="00551867"/>
    <w:rsid w:val="00551AD3"/>
    <w:rsid w:val="00551AFB"/>
    <w:rsid w:val="00552F84"/>
    <w:rsid w:val="005534DB"/>
    <w:rsid w:val="005534F0"/>
    <w:rsid w:val="005538ED"/>
    <w:rsid w:val="00553BEB"/>
    <w:rsid w:val="0055453D"/>
    <w:rsid w:val="005603A2"/>
    <w:rsid w:val="00560F5A"/>
    <w:rsid w:val="00561AFA"/>
    <w:rsid w:val="00562365"/>
    <w:rsid w:val="00563271"/>
    <w:rsid w:val="00563928"/>
    <w:rsid w:val="00566561"/>
    <w:rsid w:val="005712F8"/>
    <w:rsid w:val="0057237E"/>
    <w:rsid w:val="00572835"/>
    <w:rsid w:val="00572B8E"/>
    <w:rsid w:val="00575FB5"/>
    <w:rsid w:val="0057687F"/>
    <w:rsid w:val="00577659"/>
    <w:rsid w:val="005807AA"/>
    <w:rsid w:val="00580E5B"/>
    <w:rsid w:val="0058112A"/>
    <w:rsid w:val="00581D65"/>
    <w:rsid w:val="00581E94"/>
    <w:rsid w:val="00581FEB"/>
    <w:rsid w:val="00583011"/>
    <w:rsid w:val="0058379A"/>
    <w:rsid w:val="005839C5"/>
    <w:rsid w:val="00583BDA"/>
    <w:rsid w:val="0058452C"/>
    <w:rsid w:val="00584E68"/>
    <w:rsid w:val="00585561"/>
    <w:rsid w:val="0058598E"/>
    <w:rsid w:val="00586088"/>
    <w:rsid w:val="0058718F"/>
    <w:rsid w:val="00587A94"/>
    <w:rsid w:val="0059078E"/>
    <w:rsid w:val="00591433"/>
    <w:rsid w:val="00591E95"/>
    <w:rsid w:val="00592C88"/>
    <w:rsid w:val="00595F40"/>
    <w:rsid w:val="00596A97"/>
    <w:rsid w:val="005A001F"/>
    <w:rsid w:val="005A0831"/>
    <w:rsid w:val="005A15DE"/>
    <w:rsid w:val="005A1BD2"/>
    <w:rsid w:val="005A1BFB"/>
    <w:rsid w:val="005A1FE4"/>
    <w:rsid w:val="005A359B"/>
    <w:rsid w:val="005A40B3"/>
    <w:rsid w:val="005A54C6"/>
    <w:rsid w:val="005A571E"/>
    <w:rsid w:val="005A5A1B"/>
    <w:rsid w:val="005B0147"/>
    <w:rsid w:val="005B07C1"/>
    <w:rsid w:val="005B1597"/>
    <w:rsid w:val="005B1A9A"/>
    <w:rsid w:val="005B2B93"/>
    <w:rsid w:val="005B2E71"/>
    <w:rsid w:val="005B46E2"/>
    <w:rsid w:val="005B5044"/>
    <w:rsid w:val="005B549C"/>
    <w:rsid w:val="005B6D73"/>
    <w:rsid w:val="005C0ED4"/>
    <w:rsid w:val="005C3317"/>
    <w:rsid w:val="005C33BC"/>
    <w:rsid w:val="005C3AF9"/>
    <w:rsid w:val="005C3C56"/>
    <w:rsid w:val="005C3CA1"/>
    <w:rsid w:val="005C54E4"/>
    <w:rsid w:val="005C6555"/>
    <w:rsid w:val="005C6C7A"/>
    <w:rsid w:val="005C6CCA"/>
    <w:rsid w:val="005C6FE4"/>
    <w:rsid w:val="005D0B2C"/>
    <w:rsid w:val="005D190F"/>
    <w:rsid w:val="005D1B4D"/>
    <w:rsid w:val="005D2A2A"/>
    <w:rsid w:val="005D3B58"/>
    <w:rsid w:val="005D496C"/>
    <w:rsid w:val="005D7228"/>
    <w:rsid w:val="005D7491"/>
    <w:rsid w:val="005D78E2"/>
    <w:rsid w:val="005D7A66"/>
    <w:rsid w:val="005E0C2F"/>
    <w:rsid w:val="005E100A"/>
    <w:rsid w:val="005E1B48"/>
    <w:rsid w:val="005E1B80"/>
    <w:rsid w:val="005E2DAF"/>
    <w:rsid w:val="005E4D0E"/>
    <w:rsid w:val="005E4DD4"/>
    <w:rsid w:val="005E56E3"/>
    <w:rsid w:val="005E5DC7"/>
    <w:rsid w:val="005E5E7D"/>
    <w:rsid w:val="005E6630"/>
    <w:rsid w:val="005F205F"/>
    <w:rsid w:val="005F4577"/>
    <w:rsid w:val="005F47AB"/>
    <w:rsid w:val="005F57C8"/>
    <w:rsid w:val="005F773D"/>
    <w:rsid w:val="0060005E"/>
    <w:rsid w:val="006009E7"/>
    <w:rsid w:val="00600FC4"/>
    <w:rsid w:val="00601844"/>
    <w:rsid w:val="0060290D"/>
    <w:rsid w:val="00602988"/>
    <w:rsid w:val="00602BAC"/>
    <w:rsid w:val="00604BA8"/>
    <w:rsid w:val="00604D57"/>
    <w:rsid w:val="00604E7A"/>
    <w:rsid w:val="006052AE"/>
    <w:rsid w:val="00605D27"/>
    <w:rsid w:val="00607C3E"/>
    <w:rsid w:val="00607E8A"/>
    <w:rsid w:val="0061075A"/>
    <w:rsid w:val="00610FF5"/>
    <w:rsid w:val="00611244"/>
    <w:rsid w:val="00612142"/>
    <w:rsid w:val="00612DF5"/>
    <w:rsid w:val="0061330A"/>
    <w:rsid w:val="00613D70"/>
    <w:rsid w:val="006143A5"/>
    <w:rsid w:val="006148C3"/>
    <w:rsid w:val="006153A9"/>
    <w:rsid w:val="006158E7"/>
    <w:rsid w:val="006159CB"/>
    <w:rsid w:val="00615F93"/>
    <w:rsid w:val="006164E2"/>
    <w:rsid w:val="00620B90"/>
    <w:rsid w:val="0062177F"/>
    <w:rsid w:val="00621BBD"/>
    <w:rsid w:val="00624B21"/>
    <w:rsid w:val="00625119"/>
    <w:rsid w:val="006275C0"/>
    <w:rsid w:val="00627C9B"/>
    <w:rsid w:val="0063021C"/>
    <w:rsid w:val="0063080F"/>
    <w:rsid w:val="00630FEC"/>
    <w:rsid w:val="006322A8"/>
    <w:rsid w:val="00633775"/>
    <w:rsid w:val="0063429C"/>
    <w:rsid w:val="006345E2"/>
    <w:rsid w:val="0063530A"/>
    <w:rsid w:val="00635954"/>
    <w:rsid w:val="00635ACA"/>
    <w:rsid w:val="00635CC7"/>
    <w:rsid w:val="00635E38"/>
    <w:rsid w:val="00635E8C"/>
    <w:rsid w:val="00640EF3"/>
    <w:rsid w:val="00641BC2"/>
    <w:rsid w:val="00643352"/>
    <w:rsid w:val="00643769"/>
    <w:rsid w:val="00643ACC"/>
    <w:rsid w:val="00644232"/>
    <w:rsid w:val="0064429E"/>
    <w:rsid w:val="006446FF"/>
    <w:rsid w:val="00645534"/>
    <w:rsid w:val="00646918"/>
    <w:rsid w:val="00646D05"/>
    <w:rsid w:val="0064742A"/>
    <w:rsid w:val="006474D1"/>
    <w:rsid w:val="0064775C"/>
    <w:rsid w:val="00650A75"/>
    <w:rsid w:val="00651298"/>
    <w:rsid w:val="006519A0"/>
    <w:rsid w:val="00652160"/>
    <w:rsid w:val="00652EB8"/>
    <w:rsid w:val="00653B51"/>
    <w:rsid w:val="00653B6D"/>
    <w:rsid w:val="00653DC8"/>
    <w:rsid w:val="0065432D"/>
    <w:rsid w:val="0065489F"/>
    <w:rsid w:val="006556D1"/>
    <w:rsid w:val="006570C4"/>
    <w:rsid w:val="00657639"/>
    <w:rsid w:val="0065799C"/>
    <w:rsid w:val="00657A39"/>
    <w:rsid w:val="0066261A"/>
    <w:rsid w:val="00662DCA"/>
    <w:rsid w:val="00663EDC"/>
    <w:rsid w:val="00665F3D"/>
    <w:rsid w:val="00666361"/>
    <w:rsid w:val="006678BC"/>
    <w:rsid w:val="006700A2"/>
    <w:rsid w:val="00670C2E"/>
    <w:rsid w:val="006730C6"/>
    <w:rsid w:val="0067361E"/>
    <w:rsid w:val="00673CE4"/>
    <w:rsid w:val="00674036"/>
    <w:rsid w:val="0067437A"/>
    <w:rsid w:val="006747EF"/>
    <w:rsid w:val="00674FA3"/>
    <w:rsid w:val="0067515A"/>
    <w:rsid w:val="0067678B"/>
    <w:rsid w:val="00676D47"/>
    <w:rsid w:val="00677453"/>
    <w:rsid w:val="00677746"/>
    <w:rsid w:val="00677C23"/>
    <w:rsid w:val="00680060"/>
    <w:rsid w:val="00680D6E"/>
    <w:rsid w:val="00681501"/>
    <w:rsid w:val="00681ED2"/>
    <w:rsid w:val="00682086"/>
    <w:rsid w:val="00682253"/>
    <w:rsid w:val="00682276"/>
    <w:rsid w:val="00682639"/>
    <w:rsid w:val="00682D33"/>
    <w:rsid w:val="00682E02"/>
    <w:rsid w:val="00683E82"/>
    <w:rsid w:val="006843A1"/>
    <w:rsid w:val="006846F4"/>
    <w:rsid w:val="006848C6"/>
    <w:rsid w:val="00685274"/>
    <w:rsid w:val="00687373"/>
    <w:rsid w:val="00691CE2"/>
    <w:rsid w:val="006922A7"/>
    <w:rsid w:val="006958B6"/>
    <w:rsid w:val="006968DA"/>
    <w:rsid w:val="00697768"/>
    <w:rsid w:val="006A0BCE"/>
    <w:rsid w:val="006A17CE"/>
    <w:rsid w:val="006A3E77"/>
    <w:rsid w:val="006A7645"/>
    <w:rsid w:val="006B0CEB"/>
    <w:rsid w:val="006B0DE5"/>
    <w:rsid w:val="006B259E"/>
    <w:rsid w:val="006B28D0"/>
    <w:rsid w:val="006B40B7"/>
    <w:rsid w:val="006B4898"/>
    <w:rsid w:val="006B559C"/>
    <w:rsid w:val="006B5ABD"/>
    <w:rsid w:val="006B6A2D"/>
    <w:rsid w:val="006B750B"/>
    <w:rsid w:val="006B7651"/>
    <w:rsid w:val="006C29D6"/>
    <w:rsid w:val="006C3219"/>
    <w:rsid w:val="006C374F"/>
    <w:rsid w:val="006C4A1B"/>
    <w:rsid w:val="006C554A"/>
    <w:rsid w:val="006C63E3"/>
    <w:rsid w:val="006C786B"/>
    <w:rsid w:val="006C7944"/>
    <w:rsid w:val="006C7D05"/>
    <w:rsid w:val="006D0AF7"/>
    <w:rsid w:val="006D13EE"/>
    <w:rsid w:val="006D1553"/>
    <w:rsid w:val="006D1908"/>
    <w:rsid w:val="006D1AEB"/>
    <w:rsid w:val="006D1E5F"/>
    <w:rsid w:val="006D336C"/>
    <w:rsid w:val="006D40EF"/>
    <w:rsid w:val="006D41D2"/>
    <w:rsid w:val="006D441A"/>
    <w:rsid w:val="006D6A94"/>
    <w:rsid w:val="006D728D"/>
    <w:rsid w:val="006D7CC9"/>
    <w:rsid w:val="006D7E93"/>
    <w:rsid w:val="006E08EC"/>
    <w:rsid w:val="006E2B25"/>
    <w:rsid w:val="006E2CFE"/>
    <w:rsid w:val="006E3877"/>
    <w:rsid w:val="006E4AA0"/>
    <w:rsid w:val="006E5BB5"/>
    <w:rsid w:val="006E5E09"/>
    <w:rsid w:val="006F017E"/>
    <w:rsid w:val="006F018F"/>
    <w:rsid w:val="006F1084"/>
    <w:rsid w:val="006F1EBB"/>
    <w:rsid w:val="006F2D5C"/>
    <w:rsid w:val="006F3233"/>
    <w:rsid w:val="006F4054"/>
    <w:rsid w:val="006F411E"/>
    <w:rsid w:val="006F4B14"/>
    <w:rsid w:val="006F530F"/>
    <w:rsid w:val="006F53B3"/>
    <w:rsid w:val="006F5DB5"/>
    <w:rsid w:val="006F710A"/>
    <w:rsid w:val="006F767A"/>
    <w:rsid w:val="006F7867"/>
    <w:rsid w:val="007002A5"/>
    <w:rsid w:val="00700A36"/>
    <w:rsid w:val="00700EF1"/>
    <w:rsid w:val="00702331"/>
    <w:rsid w:val="0070242A"/>
    <w:rsid w:val="007024D8"/>
    <w:rsid w:val="007029EA"/>
    <w:rsid w:val="00702F12"/>
    <w:rsid w:val="00702FA6"/>
    <w:rsid w:val="00703E9A"/>
    <w:rsid w:val="00704162"/>
    <w:rsid w:val="007041A4"/>
    <w:rsid w:val="00704969"/>
    <w:rsid w:val="007056DF"/>
    <w:rsid w:val="00706723"/>
    <w:rsid w:val="00710A09"/>
    <w:rsid w:val="00711C3B"/>
    <w:rsid w:val="00712161"/>
    <w:rsid w:val="0071345D"/>
    <w:rsid w:val="0071473B"/>
    <w:rsid w:val="0071538E"/>
    <w:rsid w:val="007154DF"/>
    <w:rsid w:val="007157EB"/>
    <w:rsid w:val="007165C7"/>
    <w:rsid w:val="00716DC5"/>
    <w:rsid w:val="00717374"/>
    <w:rsid w:val="00717CC5"/>
    <w:rsid w:val="00717CE1"/>
    <w:rsid w:val="00717D21"/>
    <w:rsid w:val="007202FC"/>
    <w:rsid w:val="00720BEB"/>
    <w:rsid w:val="00721822"/>
    <w:rsid w:val="00722494"/>
    <w:rsid w:val="00722AE8"/>
    <w:rsid w:val="007254EF"/>
    <w:rsid w:val="00726738"/>
    <w:rsid w:val="00726CBD"/>
    <w:rsid w:val="00726E0C"/>
    <w:rsid w:val="0073011A"/>
    <w:rsid w:val="00731301"/>
    <w:rsid w:val="00731B8A"/>
    <w:rsid w:val="007339CE"/>
    <w:rsid w:val="00733BD4"/>
    <w:rsid w:val="00734F7B"/>
    <w:rsid w:val="00735FCA"/>
    <w:rsid w:val="0073661A"/>
    <w:rsid w:val="007374E0"/>
    <w:rsid w:val="00740452"/>
    <w:rsid w:val="007404D1"/>
    <w:rsid w:val="00740793"/>
    <w:rsid w:val="00740B0A"/>
    <w:rsid w:val="00741C83"/>
    <w:rsid w:val="00742452"/>
    <w:rsid w:val="00742516"/>
    <w:rsid w:val="00742AE3"/>
    <w:rsid w:val="00745361"/>
    <w:rsid w:val="007453BD"/>
    <w:rsid w:val="007454AF"/>
    <w:rsid w:val="0074550D"/>
    <w:rsid w:val="00745AD3"/>
    <w:rsid w:val="00746061"/>
    <w:rsid w:val="007461F6"/>
    <w:rsid w:val="00746D8E"/>
    <w:rsid w:val="0075116B"/>
    <w:rsid w:val="00751FE9"/>
    <w:rsid w:val="007533A9"/>
    <w:rsid w:val="00754466"/>
    <w:rsid w:val="00754C00"/>
    <w:rsid w:val="00755AAB"/>
    <w:rsid w:val="00755B5D"/>
    <w:rsid w:val="0075609E"/>
    <w:rsid w:val="00760E8A"/>
    <w:rsid w:val="00761A8C"/>
    <w:rsid w:val="00762107"/>
    <w:rsid w:val="00762AF0"/>
    <w:rsid w:val="00762E98"/>
    <w:rsid w:val="00762EFC"/>
    <w:rsid w:val="0076390A"/>
    <w:rsid w:val="00763910"/>
    <w:rsid w:val="00763FB2"/>
    <w:rsid w:val="00765AD5"/>
    <w:rsid w:val="00765CAE"/>
    <w:rsid w:val="00766671"/>
    <w:rsid w:val="0076703E"/>
    <w:rsid w:val="00767BFD"/>
    <w:rsid w:val="00767C19"/>
    <w:rsid w:val="00767E1A"/>
    <w:rsid w:val="00772225"/>
    <w:rsid w:val="007723DB"/>
    <w:rsid w:val="00773A5F"/>
    <w:rsid w:val="00773D3D"/>
    <w:rsid w:val="00773F11"/>
    <w:rsid w:val="0077425A"/>
    <w:rsid w:val="0077518D"/>
    <w:rsid w:val="0077565F"/>
    <w:rsid w:val="00775FCB"/>
    <w:rsid w:val="007765A5"/>
    <w:rsid w:val="00776931"/>
    <w:rsid w:val="00781F8A"/>
    <w:rsid w:val="00782CC7"/>
    <w:rsid w:val="0078384F"/>
    <w:rsid w:val="0078462A"/>
    <w:rsid w:val="00784ABE"/>
    <w:rsid w:val="0078645D"/>
    <w:rsid w:val="0078684F"/>
    <w:rsid w:val="007907B7"/>
    <w:rsid w:val="007908A5"/>
    <w:rsid w:val="00790E9C"/>
    <w:rsid w:val="00790EBE"/>
    <w:rsid w:val="007913A2"/>
    <w:rsid w:val="007924D8"/>
    <w:rsid w:val="007931B1"/>
    <w:rsid w:val="0079322E"/>
    <w:rsid w:val="00794409"/>
    <w:rsid w:val="00795E6C"/>
    <w:rsid w:val="00795F5F"/>
    <w:rsid w:val="00796B2F"/>
    <w:rsid w:val="00796C4C"/>
    <w:rsid w:val="00797AAD"/>
    <w:rsid w:val="007A0AA7"/>
    <w:rsid w:val="007A0C28"/>
    <w:rsid w:val="007A0ED8"/>
    <w:rsid w:val="007A0F10"/>
    <w:rsid w:val="007A147A"/>
    <w:rsid w:val="007A20AA"/>
    <w:rsid w:val="007A51E9"/>
    <w:rsid w:val="007A657E"/>
    <w:rsid w:val="007A687B"/>
    <w:rsid w:val="007A6BD2"/>
    <w:rsid w:val="007A786C"/>
    <w:rsid w:val="007A7A5C"/>
    <w:rsid w:val="007B0828"/>
    <w:rsid w:val="007B0A5C"/>
    <w:rsid w:val="007B0AA6"/>
    <w:rsid w:val="007B1252"/>
    <w:rsid w:val="007B17FE"/>
    <w:rsid w:val="007B1988"/>
    <w:rsid w:val="007B1A8C"/>
    <w:rsid w:val="007B1BE5"/>
    <w:rsid w:val="007B26A9"/>
    <w:rsid w:val="007B2F29"/>
    <w:rsid w:val="007B38B4"/>
    <w:rsid w:val="007B51F3"/>
    <w:rsid w:val="007B56D2"/>
    <w:rsid w:val="007B7216"/>
    <w:rsid w:val="007B7540"/>
    <w:rsid w:val="007B7C65"/>
    <w:rsid w:val="007C1C42"/>
    <w:rsid w:val="007C1D75"/>
    <w:rsid w:val="007C40BE"/>
    <w:rsid w:val="007C4712"/>
    <w:rsid w:val="007C487C"/>
    <w:rsid w:val="007C49EB"/>
    <w:rsid w:val="007C5230"/>
    <w:rsid w:val="007C5B2B"/>
    <w:rsid w:val="007C6BDF"/>
    <w:rsid w:val="007D1582"/>
    <w:rsid w:val="007D2FA6"/>
    <w:rsid w:val="007D3ABF"/>
    <w:rsid w:val="007D3C08"/>
    <w:rsid w:val="007D4D04"/>
    <w:rsid w:val="007D4D9A"/>
    <w:rsid w:val="007D5470"/>
    <w:rsid w:val="007D5485"/>
    <w:rsid w:val="007D5F7C"/>
    <w:rsid w:val="007D7A76"/>
    <w:rsid w:val="007E025C"/>
    <w:rsid w:val="007E0442"/>
    <w:rsid w:val="007E06DA"/>
    <w:rsid w:val="007E1BC6"/>
    <w:rsid w:val="007E1E9B"/>
    <w:rsid w:val="007E214E"/>
    <w:rsid w:val="007E2864"/>
    <w:rsid w:val="007E2CE0"/>
    <w:rsid w:val="007E377B"/>
    <w:rsid w:val="007E3DFD"/>
    <w:rsid w:val="007E4672"/>
    <w:rsid w:val="007E4943"/>
    <w:rsid w:val="007E4BFF"/>
    <w:rsid w:val="007E5052"/>
    <w:rsid w:val="007E5325"/>
    <w:rsid w:val="007E6A78"/>
    <w:rsid w:val="007E777D"/>
    <w:rsid w:val="007F05E0"/>
    <w:rsid w:val="007F09B7"/>
    <w:rsid w:val="007F10F3"/>
    <w:rsid w:val="007F25F6"/>
    <w:rsid w:val="007F26D1"/>
    <w:rsid w:val="007F28B9"/>
    <w:rsid w:val="007F2CBE"/>
    <w:rsid w:val="007F3186"/>
    <w:rsid w:val="007F3C00"/>
    <w:rsid w:val="007F3E6D"/>
    <w:rsid w:val="007F4660"/>
    <w:rsid w:val="007F47AB"/>
    <w:rsid w:val="007F52D7"/>
    <w:rsid w:val="007F58C1"/>
    <w:rsid w:val="007F70FA"/>
    <w:rsid w:val="007F7461"/>
    <w:rsid w:val="00800929"/>
    <w:rsid w:val="0080285B"/>
    <w:rsid w:val="008038BB"/>
    <w:rsid w:val="00804DEC"/>
    <w:rsid w:val="00804EFB"/>
    <w:rsid w:val="0080509A"/>
    <w:rsid w:val="008055CD"/>
    <w:rsid w:val="00806E17"/>
    <w:rsid w:val="008072CC"/>
    <w:rsid w:val="00813202"/>
    <w:rsid w:val="00813466"/>
    <w:rsid w:val="00813957"/>
    <w:rsid w:val="00814615"/>
    <w:rsid w:val="00815522"/>
    <w:rsid w:val="00815DBB"/>
    <w:rsid w:val="0081621A"/>
    <w:rsid w:val="00816668"/>
    <w:rsid w:val="008173B7"/>
    <w:rsid w:val="00820105"/>
    <w:rsid w:val="00820706"/>
    <w:rsid w:val="00820B4E"/>
    <w:rsid w:val="00822048"/>
    <w:rsid w:val="0082227A"/>
    <w:rsid w:val="008224D0"/>
    <w:rsid w:val="00822923"/>
    <w:rsid w:val="00822FA4"/>
    <w:rsid w:val="008232CF"/>
    <w:rsid w:val="00824C12"/>
    <w:rsid w:val="0082507A"/>
    <w:rsid w:val="008252AB"/>
    <w:rsid w:val="008252FE"/>
    <w:rsid w:val="008261A1"/>
    <w:rsid w:val="008262AC"/>
    <w:rsid w:val="00826682"/>
    <w:rsid w:val="0083021E"/>
    <w:rsid w:val="00830225"/>
    <w:rsid w:val="00830BE3"/>
    <w:rsid w:val="008329FA"/>
    <w:rsid w:val="008332FA"/>
    <w:rsid w:val="00833BB6"/>
    <w:rsid w:val="008343B4"/>
    <w:rsid w:val="00834FAE"/>
    <w:rsid w:val="0083573F"/>
    <w:rsid w:val="0083579A"/>
    <w:rsid w:val="00836204"/>
    <w:rsid w:val="00836801"/>
    <w:rsid w:val="00836C4E"/>
    <w:rsid w:val="00837227"/>
    <w:rsid w:val="008407A6"/>
    <w:rsid w:val="00840AC3"/>
    <w:rsid w:val="00841F2D"/>
    <w:rsid w:val="0084463C"/>
    <w:rsid w:val="00845214"/>
    <w:rsid w:val="008459C8"/>
    <w:rsid w:val="00845A99"/>
    <w:rsid w:val="00846D78"/>
    <w:rsid w:val="0085009F"/>
    <w:rsid w:val="00850773"/>
    <w:rsid w:val="00851593"/>
    <w:rsid w:val="008563AB"/>
    <w:rsid w:val="00857D0B"/>
    <w:rsid w:val="00860AB1"/>
    <w:rsid w:val="00860BA8"/>
    <w:rsid w:val="00860E6F"/>
    <w:rsid w:val="00861EAB"/>
    <w:rsid w:val="008637A4"/>
    <w:rsid w:val="00863BD5"/>
    <w:rsid w:val="0086471D"/>
    <w:rsid w:val="00864977"/>
    <w:rsid w:val="00867BC3"/>
    <w:rsid w:val="00867CE2"/>
    <w:rsid w:val="008706B5"/>
    <w:rsid w:val="008738DF"/>
    <w:rsid w:val="00873DBD"/>
    <w:rsid w:val="008741DA"/>
    <w:rsid w:val="00874761"/>
    <w:rsid w:val="00874C8C"/>
    <w:rsid w:val="00875079"/>
    <w:rsid w:val="00875147"/>
    <w:rsid w:val="00877393"/>
    <w:rsid w:val="00877D3F"/>
    <w:rsid w:val="00884369"/>
    <w:rsid w:val="00884AC5"/>
    <w:rsid w:val="00884E74"/>
    <w:rsid w:val="00885627"/>
    <w:rsid w:val="00885ACA"/>
    <w:rsid w:val="00886ECC"/>
    <w:rsid w:val="008900BA"/>
    <w:rsid w:val="00891A9E"/>
    <w:rsid w:val="00891D10"/>
    <w:rsid w:val="00892385"/>
    <w:rsid w:val="0089376D"/>
    <w:rsid w:val="00893A40"/>
    <w:rsid w:val="00893CF2"/>
    <w:rsid w:val="00894A0D"/>
    <w:rsid w:val="00894F70"/>
    <w:rsid w:val="00895111"/>
    <w:rsid w:val="00895548"/>
    <w:rsid w:val="008957AE"/>
    <w:rsid w:val="00896198"/>
    <w:rsid w:val="00896359"/>
    <w:rsid w:val="00896652"/>
    <w:rsid w:val="0089691E"/>
    <w:rsid w:val="00896BC4"/>
    <w:rsid w:val="008975FE"/>
    <w:rsid w:val="008978C5"/>
    <w:rsid w:val="00897CB8"/>
    <w:rsid w:val="008A0485"/>
    <w:rsid w:val="008A07AB"/>
    <w:rsid w:val="008A0A07"/>
    <w:rsid w:val="008A181D"/>
    <w:rsid w:val="008A1EC2"/>
    <w:rsid w:val="008A24A9"/>
    <w:rsid w:val="008A55C5"/>
    <w:rsid w:val="008A6814"/>
    <w:rsid w:val="008A6A0D"/>
    <w:rsid w:val="008A7FD2"/>
    <w:rsid w:val="008B0871"/>
    <w:rsid w:val="008B0C17"/>
    <w:rsid w:val="008B197B"/>
    <w:rsid w:val="008B21A6"/>
    <w:rsid w:val="008B3A21"/>
    <w:rsid w:val="008B3B50"/>
    <w:rsid w:val="008B494F"/>
    <w:rsid w:val="008B574C"/>
    <w:rsid w:val="008B5E9C"/>
    <w:rsid w:val="008B60F6"/>
    <w:rsid w:val="008B6771"/>
    <w:rsid w:val="008B75D4"/>
    <w:rsid w:val="008B7EE8"/>
    <w:rsid w:val="008B7FE5"/>
    <w:rsid w:val="008C007A"/>
    <w:rsid w:val="008C1FA7"/>
    <w:rsid w:val="008C2ACE"/>
    <w:rsid w:val="008C2F56"/>
    <w:rsid w:val="008C3C16"/>
    <w:rsid w:val="008C41F2"/>
    <w:rsid w:val="008C42E1"/>
    <w:rsid w:val="008C47C5"/>
    <w:rsid w:val="008C5E86"/>
    <w:rsid w:val="008C68B9"/>
    <w:rsid w:val="008C6A04"/>
    <w:rsid w:val="008C74D2"/>
    <w:rsid w:val="008C7B76"/>
    <w:rsid w:val="008D02FF"/>
    <w:rsid w:val="008D0EFA"/>
    <w:rsid w:val="008D1B49"/>
    <w:rsid w:val="008D299B"/>
    <w:rsid w:val="008D2D40"/>
    <w:rsid w:val="008D3239"/>
    <w:rsid w:val="008D3A7D"/>
    <w:rsid w:val="008D66BB"/>
    <w:rsid w:val="008D74D5"/>
    <w:rsid w:val="008E07AD"/>
    <w:rsid w:val="008E0E3B"/>
    <w:rsid w:val="008E1A04"/>
    <w:rsid w:val="008E2123"/>
    <w:rsid w:val="008E2157"/>
    <w:rsid w:val="008E22F0"/>
    <w:rsid w:val="008E23E4"/>
    <w:rsid w:val="008E275B"/>
    <w:rsid w:val="008E3DC0"/>
    <w:rsid w:val="008E61A4"/>
    <w:rsid w:val="008E6743"/>
    <w:rsid w:val="008E6A7B"/>
    <w:rsid w:val="008E70B1"/>
    <w:rsid w:val="008E7829"/>
    <w:rsid w:val="008F3898"/>
    <w:rsid w:val="008F3A43"/>
    <w:rsid w:val="008F45B1"/>
    <w:rsid w:val="008F5B19"/>
    <w:rsid w:val="008F7190"/>
    <w:rsid w:val="008F72DC"/>
    <w:rsid w:val="008F7767"/>
    <w:rsid w:val="0090010C"/>
    <w:rsid w:val="0090054D"/>
    <w:rsid w:val="00900D4B"/>
    <w:rsid w:val="0090261A"/>
    <w:rsid w:val="009048E0"/>
    <w:rsid w:val="00904B04"/>
    <w:rsid w:val="00904B1D"/>
    <w:rsid w:val="00905693"/>
    <w:rsid w:val="0090633C"/>
    <w:rsid w:val="0090731D"/>
    <w:rsid w:val="009077A8"/>
    <w:rsid w:val="00907CC2"/>
    <w:rsid w:val="009105BF"/>
    <w:rsid w:val="00911B1A"/>
    <w:rsid w:val="0091210E"/>
    <w:rsid w:val="0091211B"/>
    <w:rsid w:val="00912C0E"/>
    <w:rsid w:val="00912C2B"/>
    <w:rsid w:val="00912D2C"/>
    <w:rsid w:val="00912D6B"/>
    <w:rsid w:val="009136F1"/>
    <w:rsid w:val="009141C5"/>
    <w:rsid w:val="00914DF8"/>
    <w:rsid w:val="009155F8"/>
    <w:rsid w:val="00917B43"/>
    <w:rsid w:val="00920092"/>
    <w:rsid w:val="00920338"/>
    <w:rsid w:val="00920968"/>
    <w:rsid w:val="00920D38"/>
    <w:rsid w:val="00920F1E"/>
    <w:rsid w:val="00921012"/>
    <w:rsid w:val="0092290B"/>
    <w:rsid w:val="00923BD3"/>
    <w:rsid w:val="00923DE1"/>
    <w:rsid w:val="00924FB8"/>
    <w:rsid w:val="00925E2D"/>
    <w:rsid w:val="0092619A"/>
    <w:rsid w:val="009266E2"/>
    <w:rsid w:val="00926E28"/>
    <w:rsid w:val="0092795F"/>
    <w:rsid w:val="00927B6A"/>
    <w:rsid w:val="00927B6F"/>
    <w:rsid w:val="009302B0"/>
    <w:rsid w:val="00930C36"/>
    <w:rsid w:val="00930CE2"/>
    <w:rsid w:val="00931097"/>
    <w:rsid w:val="00931C13"/>
    <w:rsid w:val="0093303E"/>
    <w:rsid w:val="0093358E"/>
    <w:rsid w:val="009354FE"/>
    <w:rsid w:val="00935771"/>
    <w:rsid w:val="00936FE4"/>
    <w:rsid w:val="00937646"/>
    <w:rsid w:val="00937F94"/>
    <w:rsid w:val="009419C5"/>
    <w:rsid w:val="00943642"/>
    <w:rsid w:val="00943B91"/>
    <w:rsid w:val="00943DE2"/>
    <w:rsid w:val="009442F7"/>
    <w:rsid w:val="00945725"/>
    <w:rsid w:val="0094582F"/>
    <w:rsid w:val="009459ED"/>
    <w:rsid w:val="00945F85"/>
    <w:rsid w:val="009513B9"/>
    <w:rsid w:val="0095315E"/>
    <w:rsid w:val="0095444F"/>
    <w:rsid w:val="00954FC9"/>
    <w:rsid w:val="00955C23"/>
    <w:rsid w:val="00955C85"/>
    <w:rsid w:val="00956145"/>
    <w:rsid w:val="00956CE6"/>
    <w:rsid w:val="009605C9"/>
    <w:rsid w:val="00961876"/>
    <w:rsid w:val="00961EC7"/>
    <w:rsid w:val="009627AC"/>
    <w:rsid w:val="00962DB4"/>
    <w:rsid w:val="00962F1E"/>
    <w:rsid w:val="00963E16"/>
    <w:rsid w:val="0096602B"/>
    <w:rsid w:val="00966486"/>
    <w:rsid w:val="009668AB"/>
    <w:rsid w:val="009668E9"/>
    <w:rsid w:val="00966EEF"/>
    <w:rsid w:val="00967D41"/>
    <w:rsid w:val="00967F68"/>
    <w:rsid w:val="009714B5"/>
    <w:rsid w:val="009714C6"/>
    <w:rsid w:val="009719D6"/>
    <w:rsid w:val="00971B4D"/>
    <w:rsid w:val="00971E1C"/>
    <w:rsid w:val="009724AD"/>
    <w:rsid w:val="009732BC"/>
    <w:rsid w:val="00974FC2"/>
    <w:rsid w:val="00975499"/>
    <w:rsid w:val="009759F5"/>
    <w:rsid w:val="00977049"/>
    <w:rsid w:val="009818C0"/>
    <w:rsid w:val="00981A5B"/>
    <w:rsid w:val="009821CC"/>
    <w:rsid w:val="00983894"/>
    <w:rsid w:val="0098405B"/>
    <w:rsid w:val="00984081"/>
    <w:rsid w:val="00984C52"/>
    <w:rsid w:val="00984F3F"/>
    <w:rsid w:val="00985D8A"/>
    <w:rsid w:val="0098729F"/>
    <w:rsid w:val="00987CBB"/>
    <w:rsid w:val="00990101"/>
    <w:rsid w:val="00992DB2"/>
    <w:rsid w:val="00993C7A"/>
    <w:rsid w:val="009940A6"/>
    <w:rsid w:val="009946AC"/>
    <w:rsid w:val="00995121"/>
    <w:rsid w:val="0099515F"/>
    <w:rsid w:val="009A1FC8"/>
    <w:rsid w:val="009A2071"/>
    <w:rsid w:val="009A4959"/>
    <w:rsid w:val="009A4B43"/>
    <w:rsid w:val="009A50F0"/>
    <w:rsid w:val="009A57C4"/>
    <w:rsid w:val="009A59E6"/>
    <w:rsid w:val="009A5CEB"/>
    <w:rsid w:val="009A6D50"/>
    <w:rsid w:val="009A79E2"/>
    <w:rsid w:val="009A7DBB"/>
    <w:rsid w:val="009B1996"/>
    <w:rsid w:val="009B1EEB"/>
    <w:rsid w:val="009B202C"/>
    <w:rsid w:val="009B2B87"/>
    <w:rsid w:val="009B59B5"/>
    <w:rsid w:val="009B6263"/>
    <w:rsid w:val="009B71F8"/>
    <w:rsid w:val="009B731F"/>
    <w:rsid w:val="009B772D"/>
    <w:rsid w:val="009B7865"/>
    <w:rsid w:val="009B79EF"/>
    <w:rsid w:val="009B7EAD"/>
    <w:rsid w:val="009C02D8"/>
    <w:rsid w:val="009C115F"/>
    <w:rsid w:val="009C2231"/>
    <w:rsid w:val="009C2CEC"/>
    <w:rsid w:val="009C3D25"/>
    <w:rsid w:val="009C3D95"/>
    <w:rsid w:val="009C4C01"/>
    <w:rsid w:val="009C4E16"/>
    <w:rsid w:val="009C68C7"/>
    <w:rsid w:val="009C7C96"/>
    <w:rsid w:val="009D08E9"/>
    <w:rsid w:val="009D0C33"/>
    <w:rsid w:val="009D10B7"/>
    <w:rsid w:val="009D1705"/>
    <w:rsid w:val="009D22D7"/>
    <w:rsid w:val="009D25EA"/>
    <w:rsid w:val="009D273E"/>
    <w:rsid w:val="009D2CF5"/>
    <w:rsid w:val="009D3221"/>
    <w:rsid w:val="009D3574"/>
    <w:rsid w:val="009D3597"/>
    <w:rsid w:val="009D410F"/>
    <w:rsid w:val="009D47C3"/>
    <w:rsid w:val="009D4C39"/>
    <w:rsid w:val="009D5404"/>
    <w:rsid w:val="009D7506"/>
    <w:rsid w:val="009D767D"/>
    <w:rsid w:val="009D7883"/>
    <w:rsid w:val="009E0400"/>
    <w:rsid w:val="009E1A88"/>
    <w:rsid w:val="009E1DE6"/>
    <w:rsid w:val="009E27BC"/>
    <w:rsid w:val="009E28EF"/>
    <w:rsid w:val="009E2F71"/>
    <w:rsid w:val="009E441B"/>
    <w:rsid w:val="009E4584"/>
    <w:rsid w:val="009E497B"/>
    <w:rsid w:val="009E5BB1"/>
    <w:rsid w:val="009E6949"/>
    <w:rsid w:val="009E6D63"/>
    <w:rsid w:val="009E7B26"/>
    <w:rsid w:val="009F1EF0"/>
    <w:rsid w:val="009F2392"/>
    <w:rsid w:val="009F25E2"/>
    <w:rsid w:val="009F3814"/>
    <w:rsid w:val="009F3A5C"/>
    <w:rsid w:val="009F66C5"/>
    <w:rsid w:val="009F66D2"/>
    <w:rsid w:val="009F7767"/>
    <w:rsid w:val="009F7E01"/>
    <w:rsid w:val="00A00624"/>
    <w:rsid w:val="00A00863"/>
    <w:rsid w:val="00A00991"/>
    <w:rsid w:val="00A00EF0"/>
    <w:rsid w:val="00A01A3D"/>
    <w:rsid w:val="00A02450"/>
    <w:rsid w:val="00A02B89"/>
    <w:rsid w:val="00A02DE9"/>
    <w:rsid w:val="00A038D6"/>
    <w:rsid w:val="00A04DCF"/>
    <w:rsid w:val="00A051E4"/>
    <w:rsid w:val="00A056AE"/>
    <w:rsid w:val="00A06062"/>
    <w:rsid w:val="00A07DFE"/>
    <w:rsid w:val="00A10188"/>
    <w:rsid w:val="00A1135D"/>
    <w:rsid w:val="00A117CC"/>
    <w:rsid w:val="00A118E9"/>
    <w:rsid w:val="00A11FDD"/>
    <w:rsid w:val="00A129B5"/>
    <w:rsid w:val="00A13071"/>
    <w:rsid w:val="00A1312A"/>
    <w:rsid w:val="00A13C0C"/>
    <w:rsid w:val="00A14D41"/>
    <w:rsid w:val="00A15C82"/>
    <w:rsid w:val="00A161B1"/>
    <w:rsid w:val="00A1697F"/>
    <w:rsid w:val="00A174EE"/>
    <w:rsid w:val="00A17E83"/>
    <w:rsid w:val="00A20D25"/>
    <w:rsid w:val="00A210FB"/>
    <w:rsid w:val="00A222BE"/>
    <w:rsid w:val="00A22BA0"/>
    <w:rsid w:val="00A2363F"/>
    <w:rsid w:val="00A23BA3"/>
    <w:rsid w:val="00A2465A"/>
    <w:rsid w:val="00A25536"/>
    <w:rsid w:val="00A26331"/>
    <w:rsid w:val="00A2644E"/>
    <w:rsid w:val="00A269D2"/>
    <w:rsid w:val="00A26EF1"/>
    <w:rsid w:val="00A27502"/>
    <w:rsid w:val="00A31C57"/>
    <w:rsid w:val="00A31CC3"/>
    <w:rsid w:val="00A328D3"/>
    <w:rsid w:val="00A332EB"/>
    <w:rsid w:val="00A334A9"/>
    <w:rsid w:val="00A33768"/>
    <w:rsid w:val="00A33914"/>
    <w:rsid w:val="00A33B49"/>
    <w:rsid w:val="00A343F8"/>
    <w:rsid w:val="00A34A7D"/>
    <w:rsid w:val="00A366B3"/>
    <w:rsid w:val="00A36EE9"/>
    <w:rsid w:val="00A37C6F"/>
    <w:rsid w:val="00A4049F"/>
    <w:rsid w:val="00A41B3C"/>
    <w:rsid w:val="00A41F5D"/>
    <w:rsid w:val="00A42405"/>
    <w:rsid w:val="00A4317D"/>
    <w:rsid w:val="00A439FD"/>
    <w:rsid w:val="00A43E5B"/>
    <w:rsid w:val="00A4571B"/>
    <w:rsid w:val="00A45C55"/>
    <w:rsid w:val="00A4694D"/>
    <w:rsid w:val="00A46BF9"/>
    <w:rsid w:val="00A473F1"/>
    <w:rsid w:val="00A47416"/>
    <w:rsid w:val="00A4784F"/>
    <w:rsid w:val="00A50D35"/>
    <w:rsid w:val="00A51190"/>
    <w:rsid w:val="00A51272"/>
    <w:rsid w:val="00A51FCB"/>
    <w:rsid w:val="00A53EFB"/>
    <w:rsid w:val="00A56069"/>
    <w:rsid w:val="00A56349"/>
    <w:rsid w:val="00A56CC2"/>
    <w:rsid w:val="00A57DB5"/>
    <w:rsid w:val="00A60C90"/>
    <w:rsid w:val="00A613F8"/>
    <w:rsid w:val="00A61441"/>
    <w:rsid w:val="00A61442"/>
    <w:rsid w:val="00A61613"/>
    <w:rsid w:val="00A619F4"/>
    <w:rsid w:val="00A61C05"/>
    <w:rsid w:val="00A62833"/>
    <w:rsid w:val="00A62F37"/>
    <w:rsid w:val="00A640D3"/>
    <w:rsid w:val="00A64115"/>
    <w:rsid w:val="00A64478"/>
    <w:rsid w:val="00A64BEC"/>
    <w:rsid w:val="00A64D2B"/>
    <w:rsid w:val="00A64E80"/>
    <w:rsid w:val="00A65677"/>
    <w:rsid w:val="00A65702"/>
    <w:rsid w:val="00A65F60"/>
    <w:rsid w:val="00A66051"/>
    <w:rsid w:val="00A66E71"/>
    <w:rsid w:val="00A67C6B"/>
    <w:rsid w:val="00A704FF"/>
    <w:rsid w:val="00A71E30"/>
    <w:rsid w:val="00A729B8"/>
    <w:rsid w:val="00A72C9E"/>
    <w:rsid w:val="00A74291"/>
    <w:rsid w:val="00A75C35"/>
    <w:rsid w:val="00A76567"/>
    <w:rsid w:val="00A76C7E"/>
    <w:rsid w:val="00A76E40"/>
    <w:rsid w:val="00A80CC1"/>
    <w:rsid w:val="00A8344C"/>
    <w:rsid w:val="00A8545E"/>
    <w:rsid w:val="00A864BE"/>
    <w:rsid w:val="00A8684A"/>
    <w:rsid w:val="00A8788E"/>
    <w:rsid w:val="00A90C34"/>
    <w:rsid w:val="00A92337"/>
    <w:rsid w:val="00A92AD5"/>
    <w:rsid w:val="00A945FE"/>
    <w:rsid w:val="00A9484A"/>
    <w:rsid w:val="00A949AC"/>
    <w:rsid w:val="00A953AC"/>
    <w:rsid w:val="00A95A6B"/>
    <w:rsid w:val="00A95E68"/>
    <w:rsid w:val="00A9614B"/>
    <w:rsid w:val="00A9749C"/>
    <w:rsid w:val="00A975AF"/>
    <w:rsid w:val="00A977BD"/>
    <w:rsid w:val="00A97CC5"/>
    <w:rsid w:val="00A97D02"/>
    <w:rsid w:val="00AA060A"/>
    <w:rsid w:val="00AA0E20"/>
    <w:rsid w:val="00AA1B73"/>
    <w:rsid w:val="00AA1FC2"/>
    <w:rsid w:val="00AA4D29"/>
    <w:rsid w:val="00AA4FF2"/>
    <w:rsid w:val="00AA5DD5"/>
    <w:rsid w:val="00AA6819"/>
    <w:rsid w:val="00AA6BFD"/>
    <w:rsid w:val="00AA6C34"/>
    <w:rsid w:val="00AA742A"/>
    <w:rsid w:val="00AB020E"/>
    <w:rsid w:val="00AB198C"/>
    <w:rsid w:val="00AB1A76"/>
    <w:rsid w:val="00AB1BD2"/>
    <w:rsid w:val="00AB249F"/>
    <w:rsid w:val="00AB4046"/>
    <w:rsid w:val="00AB4636"/>
    <w:rsid w:val="00AB4715"/>
    <w:rsid w:val="00AB4AAB"/>
    <w:rsid w:val="00AB4FE7"/>
    <w:rsid w:val="00AB51C1"/>
    <w:rsid w:val="00AB55E5"/>
    <w:rsid w:val="00AB5867"/>
    <w:rsid w:val="00AB64D9"/>
    <w:rsid w:val="00AB7008"/>
    <w:rsid w:val="00AB743B"/>
    <w:rsid w:val="00AB7572"/>
    <w:rsid w:val="00AC12B4"/>
    <w:rsid w:val="00AC1A75"/>
    <w:rsid w:val="00AC367E"/>
    <w:rsid w:val="00AC38D9"/>
    <w:rsid w:val="00AC540F"/>
    <w:rsid w:val="00AC6219"/>
    <w:rsid w:val="00AD0E96"/>
    <w:rsid w:val="00AD17D3"/>
    <w:rsid w:val="00AD1F3B"/>
    <w:rsid w:val="00AD2EC2"/>
    <w:rsid w:val="00AD3DF6"/>
    <w:rsid w:val="00AD4844"/>
    <w:rsid w:val="00AD4B35"/>
    <w:rsid w:val="00AD6854"/>
    <w:rsid w:val="00AD7446"/>
    <w:rsid w:val="00AE22A2"/>
    <w:rsid w:val="00AE3132"/>
    <w:rsid w:val="00AE31AB"/>
    <w:rsid w:val="00AE4749"/>
    <w:rsid w:val="00AE515E"/>
    <w:rsid w:val="00AE6142"/>
    <w:rsid w:val="00AE6305"/>
    <w:rsid w:val="00AE67C2"/>
    <w:rsid w:val="00AE6A72"/>
    <w:rsid w:val="00AE6C3E"/>
    <w:rsid w:val="00AE777D"/>
    <w:rsid w:val="00AF2820"/>
    <w:rsid w:val="00AF316E"/>
    <w:rsid w:val="00AF3AF7"/>
    <w:rsid w:val="00AF3E2E"/>
    <w:rsid w:val="00AF7B1C"/>
    <w:rsid w:val="00B00C51"/>
    <w:rsid w:val="00B00EB5"/>
    <w:rsid w:val="00B01785"/>
    <w:rsid w:val="00B02A38"/>
    <w:rsid w:val="00B03BEE"/>
    <w:rsid w:val="00B03C3F"/>
    <w:rsid w:val="00B06624"/>
    <w:rsid w:val="00B0679E"/>
    <w:rsid w:val="00B10631"/>
    <w:rsid w:val="00B10729"/>
    <w:rsid w:val="00B10D43"/>
    <w:rsid w:val="00B13965"/>
    <w:rsid w:val="00B143F9"/>
    <w:rsid w:val="00B150CC"/>
    <w:rsid w:val="00B154AE"/>
    <w:rsid w:val="00B15615"/>
    <w:rsid w:val="00B165FA"/>
    <w:rsid w:val="00B202A9"/>
    <w:rsid w:val="00B214EC"/>
    <w:rsid w:val="00B21821"/>
    <w:rsid w:val="00B22E51"/>
    <w:rsid w:val="00B23500"/>
    <w:rsid w:val="00B237C2"/>
    <w:rsid w:val="00B23DDD"/>
    <w:rsid w:val="00B23EDF"/>
    <w:rsid w:val="00B2524C"/>
    <w:rsid w:val="00B254CE"/>
    <w:rsid w:val="00B26713"/>
    <w:rsid w:val="00B27694"/>
    <w:rsid w:val="00B27A27"/>
    <w:rsid w:val="00B27D24"/>
    <w:rsid w:val="00B27EDB"/>
    <w:rsid w:val="00B300B3"/>
    <w:rsid w:val="00B30599"/>
    <w:rsid w:val="00B317F0"/>
    <w:rsid w:val="00B31FDA"/>
    <w:rsid w:val="00B32A02"/>
    <w:rsid w:val="00B343F4"/>
    <w:rsid w:val="00B35249"/>
    <w:rsid w:val="00B36068"/>
    <w:rsid w:val="00B36841"/>
    <w:rsid w:val="00B37311"/>
    <w:rsid w:val="00B37850"/>
    <w:rsid w:val="00B40273"/>
    <w:rsid w:val="00B407F9"/>
    <w:rsid w:val="00B408EE"/>
    <w:rsid w:val="00B41BDE"/>
    <w:rsid w:val="00B424BE"/>
    <w:rsid w:val="00B42633"/>
    <w:rsid w:val="00B426C1"/>
    <w:rsid w:val="00B42C9F"/>
    <w:rsid w:val="00B44896"/>
    <w:rsid w:val="00B455CF"/>
    <w:rsid w:val="00B45608"/>
    <w:rsid w:val="00B465F9"/>
    <w:rsid w:val="00B47324"/>
    <w:rsid w:val="00B47917"/>
    <w:rsid w:val="00B50215"/>
    <w:rsid w:val="00B51996"/>
    <w:rsid w:val="00B51C33"/>
    <w:rsid w:val="00B53288"/>
    <w:rsid w:val="00B54191"/>
    <w:rsid w:val="00B549EE"/>
    <w:rsid w:val="00B557D7"/>
    <w:rsid w:val="00B557DF"/>
    <w:rsid w:val="00B55D8F"/>
    <w:rsid w:val="00B57CC0"/>
    <w:rsid w:val="00B57D8F"/>
    <w:rsid w:val="00B6040F"/>
    <w:rsid w:val="00B60715"/>
    <w:rsid w:val="00B60F71"/>
    <w:rsid w:val="00B6245E"/>
    <w:rsid w:val="00B64EFE"/>
    <w:rsid w:val="00B65499"/>
    <w:rsid w:val="00B7036D"/>
    <w:rsid w:val="00B70F40"/>
    <w:rsid w:val="00B71675"/>
    <w:rsid w:val="00B72149"/>
    <w:rsid w:val="00B7226E"/>
    <w:rsid w:val="00B7278B"/>
    <w:rsid w:val="00B72B9F"/>
    <w:rsid w:val="00B732A1"/>
    <w:rsid w:val="00B743F9"/>
    <w:rsid w:val="00B74E5E"/>
    <w:rsid w:val="00B75E42"/>
    <w:rsid w:val="00B7601A"/>
    <w:rsid w:val="00B76424"/>
    <w:rsid w:val="00B76FEF"/>
    <w:rsid w:val="00B77129"/>
    <w:rsid w:val="00B7789B"/>
    <w:rsid w:val="00B80A06"/>
    <w:rsid w:val="00B80B09"/>
    <w:rsid w:val="00B80D36"/>
    <w:rsid w:val="00B814FC"/>
    <w:rsid w:val="00B81E60"/>
    <w:rsid w:val="00B828D9"/>
    <w:rsid w:val="00B82AB1"/>
    <w:rsid w:val="00B8367E"/>
    <w:rsid w:val="00B836DF"/>
    <w:rsid w:val="00B90720"/>
    <w:rsid w:val="00B90F29"/>
    <w:rsid w:val="00B91E68"/>
    <w:rsid w:val="00B92ADC"/>
    <w:rsid w:val="00B930A7"/>
    <w:rsid w:val="00B931AD"/>
    <w:rsid w:val="00B93494"/>
    <w:rsid w:val="00B9435D"/>
    <w:rsid w:val="00B95575"/>
    <w:rsid w:val="00B95780"/>
    <w:rsid w:val="00B96137"/>
    <w:rsid w:val="00B96499"/>
    <w:rsid w:val="00B97C97"/>
    <w:rsid w:val="00B97DD9"/>
    <w:rsid w:val="00B97FBC"/>
    <w:rsid w:val="00BA018F"/>
    <w:rsid w:val="00BA099E"/>
    <w:rsid w:val="00BA0CE8"/>
    <w:rsid w:val="00BA1031"/>
    <w:rsid w:val="00BA151A"/>
    <w:rsid w:val="00BA186D"/>
    <w:rsid w:val="00BA3B0A"/>
    <w:rsid w:val="00BA3BEB"/>
    <w:rsid w:val="00BA4853"/>
    <w:rsid w:val="00BA4E52"/>
    <w:rsid w:val="00BA5730"/>
    <w:rsid w:val="00BA5F0F"/>
    <w:rsid w:val="00BA62FA"/>
    <w:rsid w:val="00BA68CA"/>
    <w:rsid w:val="00BA68E8"/>
    <w:rsid w:val="00BA6C1E"/>
    <w:rsid w:val="00BA6C3A"/>
    <w:rsid w:val="00BA6E06"/>
    <w:rsid w:val="00BA7418"/>
    <w:rsid w:val="00BB13C8"/>
    <w:rsid w:val="00BB19F3"/>
    <w:rsid w:val="00BB2833"/>
    <w:rsid w:val="00BB29B2"/>
    <w:rsid w:val="00BB3599"/>
    <w:rsid w:val="00BB35E8"/>
    <w:rsid w:val="00BB4A39"/>
    <w:rsid w:val="00BB4CB0"/>
    <w:rsid w:val="00BB4ED1"/>
    <w:rsid w:val="00BB6724"/>
    <w:rsid w:val="00BB6A86"/>
    <w:rsid w:val="00BB7522"/>
    <w:rsid w:val="00BC18E4"/>
    <w:rsid w:val="00BC245C"/>
    <w:rsid w:val="00BC2891"/>
    <w:rsid w:val="00BC3E63"/>
    <w:rsid w:val="00BC70C4"/>
    <w:rsid w:val="00BC752D"/>
    <w:rsid w:val="00BD1722"/>
    <w:rsid w:val="00BD1958"/>
    <w:rsid w:val="00BD3B01"/>
    <w:rsid w:val="00BD6B16"/>
    <w:rsid w:val="00BD6BB9"/>
    <w:rsid w:val="00BE12D3"/>
    <w:rsid w:val="00BE1444"/>
    <w:rsid w:val="00BE1B2F"/>
    <w:rsid w:val="00BE1B69"/>
    <w:rsid w:val="00BE1CC6"/>
    <w:rsid w:val="00BE430D"/>
    <w:rsid w:val="00BE59AC"/>
    <w:rsid w:val="00BE5FAA"/>
    <w:rsid w:val="00BE6D20"/>
    <w:rsid w:val="00BF0171"/>
    <w:rsid w:val="00BF0F5D"/>
    <w:rsid w:val="00BF33C6"/>
    <w:rsid w:val="00BF6C8F"/>
    <w:rsid w:val="00BF6E5E"/>
    <w:rsid w:val="00BF6F57"/>
    <w:rsid w:val="00BF71DF"/>
    <w:rsid w:val="00C02352"/>
    <w:rsid w:val="00C0266A"/>
    <w:rsid w:val="00C02FBA"/>
    <w:rsid w:val="00C03504"/>
    <w:rsid w:val="00C051DB"/>
    <w:rsid w:val="00C05222"/>
    <w:rsid w:val="00C070E0"/>
    <w:rsid w:val="00C07467"/>
    <w:rsid w:val="00C10AA1"/>
    <w:rsid w:val="00C10FD8"/>
    <w:rsid w:val="00C1181D"/>
    <w:rsid w:val="00C124D8"/>
    <w:rsid w:val="00C143EF"/>
    <w:rsid w:val="00C15670"/>
    <w:rsid w:val="00C16B80"/>
    <w:rsid w:val="00C176B7"/>
    <w:rsid w:val="00C20C00"/>
    <w:rsid w:val="00C218ED"/>
    <w:rsid w:val="00C21DF2"/>
    <w:rsid w:val="00C23648"/>
    <w:rsid w:val="00C241E8"/>
    <w:rsid w:val="00C276D9"/>
    <w:rsid w:val="00C27812"/>
    <w:rsid w:val="00C27F37"/>
    <w:rsid w:val="00C304DF"/>
    <w:rsid w:val="00C30E37"/>
    <w:rsid w:val="00C31085"/>
    <w:rsid w:val="00C319D2"/>
    <w:rsid w:val="00C31A05"/>
    <w:rsid w:val="00C325B6"/>
    <w:rsid w:val="00C32979"/>
    <w:rsid w:val="00C32E49"/>
    <w:rsid w:val="00C33684"/>
    <w:rsid w:val="00C341E1"/>
    <w:rsid w:val="00C34933"/>
    <w:rsid w:val="00C36497"/>
    <w:rsid w:val="00C400F4"/>
    <w:rsid w:val="00C40286"/>
    <w:rsid w:val="00C41095"/>
    <w:rsid w:val="00C410B9"/>
    <w:rsid w:val="00C41B0C"/>
    <w:rsid w:val="00C42277"/>
    <w:rsid w:val="00C427C2"/>
    <w:rsid w:val="00C42D6E"/>
    <w:rsid w:val="00C42D7C"/>
    <w:rsid w:val="00C45625"/>
    <w:rsid w:val="00C45CAD"/>
    <w:rsid w:val="00C476F7"/>
    <w:rsid w:val="00C47FDB"/>
    <w:rsid w:val="00C50037"/>
    <w:rsid w:val="00C5034D"/>
    <w:rsid w:val="00C50725"/>
    <w:rsid w:val="00C5087A"/>
    <w:rsid w:val="00C50DF2"/>
    <w:rsid w:val="00C52234"/>
    <w:rsid w:val="00C53886"/>
    <w:rsid w:val="00C54385"/>
    <w:rsid w:val="00C5493B"/>
    <w:rsid w:val="00C56D74"/>
    <w:rsid w:val="00C56EF9"/>
    <w:rsid w:val="00C57069"/>
    <w:rsid w:val="00C571A6"/>
    <w:rsid w:val="00C578FC"/>
    <w:rsid w:val="00C605A5"/>
    <w:rsid w:val="00C614C2"/>
    <w:rsid w:val="00C6193C"/>
    <w:rsid w:val="00C62494"/>
    <w:rsid w:val="00C62595"/>
    <w:rsid w:val="00C6330B"/>
    <w:rsid w:val="00C63EEA"/>
    <w:rsid w:val="00C64014"/>
    <w:rsid w:val="00C64D74"/>
    <w:rsid w:val="00C65605"/>
    <w:rsid w:val="00C663B1"/>
    <w:rsid w:val="00C66B66"/>
    <w:rsid w:val="00C67718"/>
    <w:rsid w:val="00C67A7D"/>
    <w:rsid w:val="00C67CF1"/>
    <w:rsid w:val="00C7086B"/>
    <w:rsid w:val="00C71666"/>
    <w:rsid w:val="00C71F09"/>
    <w:rsid w:val="00C725FA"/>
    <w:rsid w:val="00C726F8"/>
    <w:rsid w:val="00C727A0"/>
    <w:rsid w:val="00C727F9"/>
    <w:rsid w:val="00C72A29"/>
    <w:rsid w:val="00C75074"/>
    <w:rsid w:val="00C758E2"/>
    <w:rsid w:val="00C76D86"/>
    <w:rsid w:val="00C772DB"/>
    <w:rsid w:val="00C772F5"/>
    <w:rsid w:val="00C8037F"/>
    <w:rsid w:val="00C808B9"/>
    <w:rsid w:val="00C81433"/>
    <w:rsid w:val="00C81870"/>
    <w:rsid w:val="00C81DB4"/>
    <w:rsid w:val="00C82263"/>
    <w:rsid w:val="00C82664"/>
    <w:rsid w:val="00C837C0"/>
    <w:rsid w:val="00C850D5"/>
    <w:rsid w:val="00C8583E"/>
    <w:rsid w:val="00C85D77"/>
    <w:rsid w:val="00C8607A"/>
    <w:rsid w:val="00C872A6"/>
    <w:rsid w:val="00C87755"/>
    <w:rsid w:val="00C91C33"/>
    <w:rsid w:val="00C921F8"/>
    <w:rsid w:val="00C9259D"/>
    <w:rsid w:val="00C92DA8"/>
    <w:rsid w:val="00C93296"/>
    <w:rsid w:val="00C95BCC"/>
    <w:rsid w:val="00C95E3D"/>
    <w:rsid w:val="00C974AD"/>
    <w:rsid w:val="00CA00DB"/>
    <w:rsid w:val="00CA053E"/>
    <w:rsid w:val="00CA2CB6"/>
    <w:rsid w:val="00CA381B"/>
    <w:rsid w:val="00CA3E4D"/>
    <w:rsid w:val="00CA4B3E"/>
    <w:rsid w:val="00CA4B5F"/>
    <w:rsid w:val="00CA5AF3"/>
    <w:rsid w:val="00CB1683"/>
    <w:rsid w:val="00CB2B64"/>
    <w:rsid w:val="00CB36B7"/>
    <w:rsid w:val="00CB4484"/>
    <w:rsid w:val="00CC0F29"/>
    <w:rsid w:val="00CC3966"/>
    <w:rsid w:val="00CC4960"/>
    <w:rsid w:val="00CC6093"/>
    <w:rsid w:val="00CC6802"/>
    <w:rsid w:val="00CC6C51"/>
    <w:rsid w:val="00CC6CA0"/>
    <w:rsid w:val="00CC78C5"/>
    <w:rsid w:val="00CC78CB"/>
    <w:rsid w:val="00CD0D62"/>
    <w:rsid w:val="00CD122E"/>
    <w:rsid w:val="00CD1AA7"/>
    <w:rsid w:val="00CD200B"/>
    <w:rsid w:val="00CD2BF4"/>
    <w:rsid w:val="00CD3597"/>
    <w:rsid w:val="00CD4249"/>
    <w:rsid w:val="00CD4339"/>
    <w:rsid w:val="00CD4B84"/>
    <w:rsid w:val="00CD4F09"/>
    <w:rsid w:val="00CD570A"/>
    <w:rsid w:val="00CD7991"/>
    <w:rsid w:val="00CD7BA2"/>
    <w:rsid w:val="00CE0097"/>
    <w:rsid w:val="00CE22E5"/>
    <w:rsid w:val="00CE24BF"/>
    <w:rsid w:val="00CE26F2"/>
    <w:rsid w:val="00CE2D47"/>
    <w:rsid w:val="00CE3FA6"/>
    <w:rsid w:val="00CE5242"/>
    <w:rsid w:val="00CE7991"/>
    <w:rsid w:val="00CF002D"/>
    <w:rsid w:val="00CF04E6"/>
    <w:rsid w:val="00CF07EC"/>
    <w:rsid w:val="00CF147B"/>
    <w:rsid w:val="00CF2D14"/>
    <w:rsid w:val="00CF71C4"/>
    <w:rsid w:val="00CF7211"/>
    <w:rsid w:val="00CF7C85"/>
    <w:rsid w:val="00CF7CDD"/>
    <w:rsid w:val="00D00093"/>
    <w:rsid w:val="00D00A14"/>
    <w:rsid w:val="00D00BC4"/>
    <w:rsid w:val="00D013C8"/>
    <w:rsid w:val="00D028B5"/>
    <w:rsid w:val="00D03444"/>
    <w:rsid w:val="00D034FC"/>
    <w:rsid w:val="00D04D9C"/>
    <w:rsid w:val="00D05262"/>
    <w:rsid w:val="00D0681F"/>
    <w:rsid w:val="00D079FC"/>
    <w:rsid w:val="00D100AC"/>
    <w:rsid w:val="00D100E7"/>
    <w:rsid w:val="00D12D0F"/>
    <w:rsid w:val="00D13E67"/>
    <w:rsid w:val="00D1450B"/>
    <w:rsid w:val="00D15134"/>
    <w:rsid w:val="00D15289"/>
    <w:rsid w:val="00D15FB3"/>
    <w:rsid w:val="00D17475"/>
    <w:rsid w:val="00D17F45"/>
    <w:rsid w:val="00D20E8A"/>
    <w:rsid w:val="00D217D8"/>
    <w:rsid w:val="00D21C8A"/>
    <w:rsid w:val="00D21F3E"/>
    <w:rsid w:val="00D2296D"/>
    <w:rsid w:val="00D270B5"/>
    <w:rsid w:val="00D30138"/>
    <w:rsid w:val="00D30A50"/>
    <w:rsid w:val="00D31066"/>
    <w:rsid w:val="00D31E90"/>
    <w:rsid w:val="00D32AA5"/>
    <w:rsid w:val="00D32C4E"/>
    <w:rsid w:val="00D33BB2"/>
    <w:rsid w:val="00D3499C"/>
    <w:rsid w:val="00D35304"/>
    <w:rsid w:val="00D35426"/>
    <w:rsid w:val="00D35845"/>
    <w:rsid w:val="00D360A8"/>
    <w:rsid w:val="00D37C96"/>
    <w:rsid w:val="00D401DA"/>
    <w:rsid w:val="00D428E6"/>
    <w:rsid w:val="00D429C8"/>
    <w:rsid w:val="00D430EB"/>
    <w:rsid w:val="00D438B3"/>
    <w:rsid w:val="00D4437B"/>
    <w:rsid w:val="00D4457F"/>
    <w:rsid w:val="00D445BA"/>
    <w:rsid w:val="00D466B4"/>
    <w:rsid w:val="00D476F6"/>
    <w:rsid w:val="00D50F6A"/>
    <w:rsid w:val="00D51A1D"/>
    <w:rsid w:val="00D535CB"/>
    <w:rsid w:val="00D53A64"/>
    <w:rsid w:val="00D53E62"/>
    <w:rsid w:val="00D545B8"/>
    <w:rsid w:val="00D545F2"/>
    <w:rsid w:val="00D54957"/>
    <w:rsid w:val="00D60BAD"/>
    <w:rsid w:val="00D60E02"/>
    <w:rsid w:val="00D61671"/>
    <w:rsid w:val="00D62605"/>
    <w:rsid w:val="00D63101"/>
    <w:rsid w:val="00D63182"/>
    <w:rsid w:val="00D63506"/>
    <w:rsid w:val="00D63784"/>
    <w:rsid w:val="00D63B4D"/>
    <w:rsid w:val="00D649C8"/>
    <w:rsid w:val="00D65027"/>
    <w:rsid w:val="00D65319"/>
    <w:rsid w:val="00D65A24"/>
    <w:rsid w:val="00D65EE0"/>
    <w:rsid w:val="00D663C4"/>
    <w:rsid w:val="00D66A58"/>
    <w:rsid w:val="00D66FAB"/>
    <w:rsid w:val="00D6701D"/>
    <w:rsid w:val="00D6767F"/>
    <w:rsid w:val="00D677C0"/>
    <w:rsid w:val="00D67E94"/>
    <w:rsid w:val="00D7051C"/>
    <w:rsid w:val="00D70735"/>
    <w:rsid w:val="00D70FCB"/>
    <w:rsid w:val="00D71B11"/>
    <w:rsid w:val="00D72124"/>
    <w:rsid w:val="00D7292E"/>
    <w:rsid w:val="00D72C97"/>
    <w:rsid w:val="00D736EA"/>
    <w:rsid w:val="00D73B1F"/>
    <w:rsid w:val="00D7453D"/>
    <w:rsid w:val="00D75022"/>
    <w:rsid w:val="00D753E2"/>
    <w:rsid w:val="00D75650"/>
    <w:rsid w:val="00D75E72"/>
    <w:rsid w:val="00D76755"/>
    <w:rsid w:val="00D77279"/>
    <w:rsid w:val="00D77DBE"/>
    <w:rsid w:val="00D81FDE"/>
    <w:rsid w:val="00D82CCE"/>
    <w:rsid w:val="00D82EAB"/>
    <w:rsid w:val="00D82F00"/>
    <w:rsid w:val="00D83DF9"/>
    <w:rsid w:val="00D8465C"/>
    <w:rsid w:val="00D8496F"/>
    <w:rsid w:val="00D84AEF"/>
    <w:rsid w:val="00D84DFE"/>
    <w:rsid w:val="00D85678"/>
    <w:rsid w:val="00D870D8"/>
    <w:rsid w:val="00D87759"/>
    <w:rsid w:val="00D90E63"/>
    <w:rsid w:val="00D918BA"/>
    <w:rsid w:val="00D92A5B"/>
    <w:rsid w:val="00D92EA7"/>
    <w:rsid w:val="00D958F6"/>
    <w:rsid w:val="00D95C03"/>
    <w:rsid w:val="00D95CC8"/>
    <w:rsid w:val="00D9797D"/>
    <w:rsid w:val="00D97AB9"/>
    <w:rsid w:val="00D97B76"/>
    <w:rsid w:val="00D97F88"/>
    <w:rsid w:val="00DA0725"/>
    <w:rsid w:val="00DA19F9"/>
    <w:rsid w:val="00DA24E4"/>
    <w:rsid w:val="00DA2B47"/>
    <w:rsid w:val="00DA42A2"/>
    <w:rsid w:val="00DA52F1"/>
    <w:rsid w:val="00DA5409"/>
    <w:rsid w:val="00DA558B"/>
    <w:rsid w:val="00DA56CE"/>
    <w:rsid w:val="00DA58D6"/>
    <w:rsid w:val="00DA5D9F"/>
    <w:rsid w:val="00DA681B"/>
    <w:rsid w:val="00DA7A86"/>
    <w:rsid w:val="00DA7B8A"/>
    <w:rsid w:val="00DA7DF1"/>
    <w:rsid w:val="00DB0654"/>
    <w:rsid w:val="00DB0AA8"/>
    <w:rsid w:val="00DB0D19"/>
    <w:rsid w:val="00DB1460"/>
    <w:rsid w:val="00DB1F69"/>
    <w:rsid w:val="00DB2171"/>
    <w:rsid w:val="00DB2384"/>
    <w:rsid w:val="00DB293F"/>
    <w:rsid w:val="00DB328B"/>
    <w:rsid w:val="00DB3C3D"/>
    <w:rsid w:val="00DB4463"/>
    <w:rsid w:val="00DB618E"/>
    <w:rsid w:val="00DB6E52"/>
    <w:rsid w:val="00DC00A0"/>
    <w:rsid w:val="00DC0B24"/>
    <w:rsid w:val="00DC1311"/>
    <w:rsid w:val="00DC160F"/>
    <w:rsid w:val="00DC5B95"/>
    <w:rsid w:val="00DC66B5"/>
    <w:rsid w:val="00DC6F26"/>
    <w:rsid w:val="00DD282A"/>
    <w:rsid w:val="00DD3292"/>
    <w:rsid w:val="00DD3E52"/>
    <w:rsid w:val="00DD63F5"/>
    <w:rsid w:val="00DD6B2F"/>
    <w:rsid w:val="00DE00BD"/>
    <w:rsid w:val="00DE3563"/>
    <w:rsid w:val="00DE358C"/>
    <w:rsid w:val="00DE370D"/>
    <w:rsid w:val="00DE4E70"/>
    <w:rsid w:val="00DE55ED"/>
    <w:rsid w:val="00DE577C"/>
    <w:rsid w:val="00DE5979"/>
    <w:rsid w:val="00DE61E7"/>
    <w:rsid w:val="00DE653D"/>
    <w:rsid w:val="00DE6656"/>
    <w:rsid w:val="00DE66C8"/>
    <w:rsid w:val="00DE7869"/>
    <w:rsid w:val="00DE7C9D"/>
    <w:rsid w:val="00DF061D"/>
    <w:rsid w:val="00DF09A4"/>
    <w:rsid w:val="00DF211E"/>
    <w:rsid w:val="00DF2599"/>
    <w:rsid w:val="00DF28D6"/>
    <w:rsid w:val="00DF2C6A"/>
    <w:rsid w:val="00DF2CAA"/>
    <w:rsid w:val="00DF3251"/>
    <w:rsid w:val="00DF3D9D"/>
    <w:rsid w:val="00DF4E69"/>
    <w:rsid w:val="00DF5044"/>
    <w:rsid w:val="00DF5CA0"/>
    <w:rsid w:val="00DF5D18"/>
    <w:rsid w:val="00DF7BFE"/>
    <w:rsid w:val="00DF7D30"/>
    <w:rsid w:val="00E011AA"/>
    <w:rsid w:val="00E0165C"/>
    <w:rsid w:val="00E02653"/>
    <w:rsid w:val="00E03384"/>
    <w:rsid w:val="00E03BE2"/>
    <w:rsid w:val="00E04B0A"/>
    <w:rsid w:val="00E04ED2"/>
    <w:rsid w:val="00E05115"/>
    <w:rsid w:val="00E05963"/>
    <w:rsid w:val="00E077FD"/>
    <w:rsid w:val="00E1136E"/>
    <w:rsid w:val="00E12B81"/>
    <w:rsid w:val="00E12BF5"/>
    <w:rsid w:val="00E13CD5"/>
    <w:rsid w:val="00E14E1D"/>
    <w:rsid w:val="00E14E28"/>
    <w:rsid w:val="00E15463"/>
    <w:rsid w:val="00E1567E"/>
    <w:rsid w:val="00E167A6"/>
    <w:rsid w:val="00E16821"/>
    <w:rsid w:val="00E178F9"/>
    <w:rsid w:val="00E2026C"/>
    <w:rsid w:val="00E219E6"/>
    <w:rsid w:val="00E221E9"/>
    <w:rsid w:val="00E223A8"/>
    <w:rsid w:val="00E224E5"/>
    <w:rsid w:val="00E235E4"/>
    <w:rsid w:val="00E2440F"/>
    <w:rsid w:val="00E259D0"/>
    <w:rsid w:val="00E259E5"/>
    <w:rsid w:val="00E25F37"/>
    <w:rsid w:val="00E261E2"/>
    <w:rsid w:val="00E26347"/>
    <w:rsid w:val="00E26554"/>
    <w:rsid w:val="00E26CAE"/>
    <w:rsid w:val="00E27CAC"/>
    <w:rsid w:val="00E31039"/>
    <w:rsid w:val="00E31E02"/>
    <w:rsid w:val="00E32062"/>
    <w:rsid w:val="00E324F7"/>
    <w:rsid w:val="00E329F6"/>
    <w:rsid w:val="00E33A38"/>
    <w:rsid w:val="00E412BC"/>
    <w:rsid w:val="00E4137B"/>
    <w:rsid w:val="00E413A7"/>
    <w:rsid w:val="00E4294C"/>
    <w:rsid w:val="00E43476"/>
    <w:rsid w:val="00E43878"/>
    <w:rsid w:val="00E43BC3"/>
    <w:rsid w:val="00E44E85"/>
    <w:rsid w:val="00E459FA"/>
    <w:rsid w:val="00E473DD"/>
    <w:rsid w:val="00E51533"/>
    <w:rsid w:val="00E51C2C"/>
    <w:rsid w:val="00E52A0A"/>
    <w:rsid w:val="00E56028"/>
    <w:rsid w:val="00E562F8"/>
    <w:rsid w:val="00E57A24"/>
    <w:rsid w:val="00E60A3D"/>
    <w:rsid w:val="00E61037"/>
    <w:rsid w:val="00E63CEC"/>
    <w:rsid w:val="00E653D2"/>
    <w:rsid w:val="00E65D5C"/>
    <w:rsid w:val="00E65F2E"/>
    <w:rsid w:val="00E66EA2"/>
    <w:rsid w:val="00E66F7E"/>
    <w:rsid w:val="00E70A5E"/>
    <w:rsid w:val="00E71AA4"/>
    <w:rsid w:val="00E72353"/>
    <w:rsid w:val="00E725FE"/>
    <w:rsid w:val="00E729AD"/>
    <w:rsid w:val="00E72AFB"/>
    <w:rsid w:val="00E731DB"/>
    <w:rsid w:val="00E73749"/>
    <w:rsid w:val="00E738B3"/>
    <w:rsid w:val="00E75152"/>
    <w:rsid w:val="00E752F1"/>
    <w:rsid w:val="00E75462"/>
    <w:rsid w:val="00E757BC"/>
    <w:rsid w:val="00E76A95"/>
    <w:rsid w:val="00E76EB6"/>
    <w:rsid w:val="00E82A15"/>
    <w:rsid w:val="00E86087"/>
    <w:rsid w:val="00E86E91"/>
    <w:rsid w:val="00E87DDD"/>
    <w:rsid w:val="00E87E01"/>
    <w:rsid w:val="00E903DD"/>
    <w:rsid w:val="00E911C7"/>
    <w:rsid w:val="00E91457"/>
    <w:rsid w:val="00E92152"/>
    <w:rsid w:val="00E926D0"/>
    <w:rsid w:val="00E9334F"/>
    <w:rsid w:val="00E93418"/>
    <w:rsid w:val="00E93C08"/>
    <w:rsid w:val="00E94A2A"/>
    <w:rsid w:val="00E94BA9"/>
    <w:rsid w:val="00E95892"/>
    <w:rsid w:val="00E95D3D"/>
    <w:rsid w:val="00E95E39"/>
    <w:rsid w:val="00E96AE9"/>
    <w:rsid w:val="00E96CF8"/>
    <w:rsid w:val="00EA1116"/>
    <w:rsid w:val="00EA1CFD"/>
    <w:rsid w:val="00EA1DA0"/>
    <w:rsid w:val="00EA5CD5"/>
    <w:rsid w:val="00EA6052"/>
    <w:rsid w:val="00EA6F76"/>
    <w:rsid w:val="00EA6FED"/>
    <w:rsid w:val="00EA75F5"/>
    <w:rsid w:val="00EA7BC0"/>
    <w:rsid w:val="00EB0070"/>
    <w:rsid w:val="00EB105E"/>
    <w:rsid w:val="00EB1EF4"/>
    <w:rsid w:val="00EB20BF"/>
    <w:rsid w:val="00EB32D4"/>
    <w:rsid w:val="00EB4095"/>
    <w:rsid w:val="00EB537C"/>
    <w:rsid w:val="00EB5AD7"/>
    <w:rsid w:val="00EB5B5B"/>
    <w:rsid w:val="00EB76AC"/>
    <w:rsid w:val="00EB78CF"/>
    <w:rsid w:val="00EC0D93"/>
    <w:rsid w:val="00EC0FAA"/>
    <w:rsid w:val="00EC1FEB"/>
    <w:rsid w:val="00EC28D7"/>
    <w:rsid w:val="00EC41C6"/>
    <w:rsid w:val="00EC5A38"/>
    <w:rsid w:val="00EC67B1"/>
    <w:rsid w:val="00EC69A1"/>
    <w:rsid w:val="00EC7CA1"/>
    <w:rsid w:val="00EC7F24"/>
    <w:rsid w:val="00ED082E"/>
    <w:rsid w:val="00ED1772"/>
    <w:rsid w:val="00ED177E"/>
    <w:rsid w:val="00ED1A4D"/>
    <w:rsid w:val="00ED1C7D"/>
    <w:rsid w:val="00ED1F69"/>
    <w:rsid w:val="00ED3034"/>
    <w:rsid w:val="00ED30C2"/>
    <w:rsid w:val="00ED3B2E"/>
    <w:rsid w:val="00ED4DEC"/>
    <w:rsid w:val="00ED5FC2"/>
    <w:rsid w:val="00ED6CA8"/>
    <w:rsid w:val="00ED6E65"/>
    <w:rsid w:val="00ED6ECE"/>
    <w:rsid w:val="00EE0705"/>
    <w:rsid w:val="00EE15BF"/>
    <w:rsid w:val="00EE1AD3"/>
    <w:rsid w:val="00EE2496"/>
    <w:rsid w:val="00EE24CF"/>
    <w:rsid w:val="00EE4636"/>
    <w:rsid w:val="00EE72ED"/>
    <w:rsid w:val="00EF10E8"/>
    <w:rsid w:val="00EF2048"/>
    <w:rsid w:val="00EF286B"/>
    <w:rsid w:val="00EF2EB0"/>
    <w:rsid w:val="00EF3501"/>
    <w:rsid w:val="00EF3625"/>
    <w:rsid w:val="00EF3A4F"/>
    <w:rsid w:val="00EF3F5E"/>
    <w:rsid w:val="00EF594D"/>
    <w:rsid w:val="00EF65E4"/>
    <w:rsid w:val="00EF666B"/>
    <w:rsid w:val="00EF6A85"/>
    <w:rsid w:val="00EF6C40"/>
    <w:rsid w:val="00EF731C"/>
    <w:rsid w:val="00EF7869"/>
    <w:rsid w:val="00EF7F6B"/>
    <w:rsid w:val="00EF7FDD"/>
    <w:rsid w:val="00F0005A"/>
    <w:rsid w:val="00F004EA"/>
    <w:rsid w:val="00F017FF"/>
    <w:rsid w:val="00F0192B"/>
    <w:rsid w:val="00F02A6C"/>
    <w:rsid w:val="00F03795"/>
    <w:rsid w:val="00F05FFF"/>
    <w:rsid w:val="00F06B76"/>
    <w:rsid w:val="00F10477"/>
    <w:rsid w:val="00F10A67"/>
    <w:rsid w:val="00F10EBB"/>
    <w:rsid w:val="00F111FD"/>
    <w:rsid w:val="00F114F4"/>
    <w:rsid w:val="00F13080"/>
    <w:rsid w:val="00F1338A"/>
    <w:rsid w:val="00F13653"/>
    <w:rsid w:val="00F13729"/>
    <w:rsid w:val="00F1432D"/>
    <w:rsid w:val="00F14583"/>
    <w:rsid w:val="00F149FF"/>
    <w:rsid w:val="00F14B60"/>
    <w:rsid w:val="00F15521"/>
    <w:rsid w:val="00F155D0"/>
    <w:rsid w:val="00F156C2"/>
    <w:rsid w:val="00F164FE"/>
    <w:rsid w:val="00F16572"/>
    <w:rsid w:val="00F169C5"/>
    <w:rsid w:val="00F16DC9"/>
    <w:rsid w:val="00F17B9A"/>
    <w:rsid w:val="00F206F2"/>
    <w:rsid w:val="00F2197E"/>
    <w:rsid w:val="00F22675"/>
    <w:rsid w:val="00F24B17"/>
    <w:rsid w:val="00F24D28"/>
    <w:rsid w:val="00F25A5A"/>
    <w:rsid w:val="00F26684"/>
    <w:rsid w:val="00F3016A"/>
    <w:rsid w:val="00F30887"/>
    <w:rsid w:val="00F30A68"/>
    <w:rsid w:val="00F318AE"/>
    <w:rsid w:val="00F31EF4"/>
    <w:rsid w:val="00F322E1"/>
    <w:rsid w:val="00F3282B"/>
    <w:rsid w:val="00F32E59"/>
    <w:rsid w:val="00F33865"/>
    <w:rsid w:val="00F3487D"/>
    <w:rsid w:val="00F350E6"/>
    <w:rsid w:val="00F359DF"/>
    <w:rsid w:val="00F35CE5"/>
    <w:rsid w:val="00F3656A"/>
    <w:rsid w:val="00F365D0"/>
    <w:rsid w:val="00F36A9D"/>
    <w:rsid w:val="00F42176"/>
    <w:rsid w:val="00F43814"/>
    <w:rsid w:val="00F43AFD"/>
    <w:rsid w:val="00F45E0B"/>
    <w:rsid w:val="00F46846"/>
    <w:rsid w:val="00F51271"/>
    <w:rsid w:val="00F519F3"/>
    <w:rsid w:val="00F52DFB"/>
    <w:rsid w:val="00F53BBA"/>
    <w:rsid w:val="00F54D6F"/>
    <w:rsid w:val="00F5589E"/>
    <w:rsid w:val="00F56DB5"/>
    <w:rsid w:val="00F56E56"/>
    <w:rsid w:val="00F601E5"/>
    <w:rsid w:val="00F6025A"/>
    <w:rsid w:val="00F60C78"/>
    <w:rsid w:val="00F617E6"/>
    <w:rsid w:val="00F62771"/>
    <w:rsid w:val="00F62B5E"/>
    <w:rsid w:val="00F64402"/>
    <w:rsid w:val="00F6651D"/>
    <w:rsid w:val="00F66744"/>
    <w:rsid w:val="00F673CD"/>
    <w:rsid w:val="00F701B5"/>
    <w:rsid w:val="00F71691"/>
    <w:rsid w:val="00F71C2A"/>
    <w:rsid w:val="00F72097"/>
    <w:rsid w:val="00F732D6"/>
    <w:rsid w:val="00F7426E"/>
    <w:rsid w:val="00F744BD"/>
    <w:rsid w:val="00F747BB"/>
    <w:rsid w:val="00F7575A"/>
    <w:rsid w:val="00F7584E"/>
    <w:rsid w:val="00F75D71"/>
    <w:rsid w:val="00F75ECA"/>
    <w:rsid w:val="00F762A9"/>
    <w:rsid w:val="00F765E7"/>
    <w:rsid w:val="00F76BB6"/>
    <w:rsid w:val="00F76D78"/>
    <w:rsid w:val="00F809D1"/>
    <w:rsid w:val="00F842F2"/>
    <w:rsid w:val="00F843DF"/>
    <w:rsid w:val="00F852FC"/>
    <w:rsid w:val="00F85DC4"/>
    <w:rsid w:val="00F86572"/>
    <w:rsid w:val="00F86C3E"/>
    <w:rsid w:val="00F8733F"/>
    <w:rsid w:val="00F87519"/>
    <w:rsid w:val="00F87718"/>
    <w:rsid w:val="00F90321"/>
    <w:rsid w:val="00F90BD5"/>
    <w:rsid w:val="00F91AC5"/>
    <w:rsid w:val="00F93B5C"/>
    <w:rsid w:val="00F942DB"/>
    <w:rsid w:val="00F958BB"/>
    <w:rsid w:val="00F95C83"/>
    <w:rsid w:val="00F967D0"/>
    <w:rsid w:val="00F96929"/>
    <w:rsid w:val="00F96985"/>
    <w:rsid w:val="00F97741"/>
    <w:rsid w:val="00F97DA4"/>
    <w:rsid w:val="00FA03E1"/>
    <w:rsid w:val="00FA09E5"/>
    <w:rsid w:val="00FA1293"/>
    <w:rsid w:val="00FA32FC"/>
    <w:rsid w:val="00FA3C15"/>
    <w:rsid w:val="00FA5C01"/>
    <w:rsid w:val="00FA5CE4"/>
    <w:rsid w:val="00FA7872"/>
    <w:rsid w:val="00FB02F4"/>
    <w:rsid w:val="00FB0E83"/>
    <w:rsid w:val="00FB151B"/>
    <w:rsid w:val="00FB27AE"/>
    <w:rsid w:val="00FB2B02"/>
    <w:rsid w:val="00FB2E04"/>
    <w:rsid w:val="00FB52C7"/>
    <w:rsid w:val="00FB56B7"/>
    <w:rsid w:val="00FB594B"/>
    <w:rsid w:val="00FC1369"/>
    <w:rsid w:val="00FC170D"/>
    <w:rsid w:val="00FC2471"/>
    <w:rsid w:val="00FC26A0"/>
    <w:rsid w:val="00FC2D79"/>
    <w:rsid w:val="00FC3CC5"/>
    <w:rsid w:val="00FC47A9"/>
    <w:rsid w:val="00FC6631"/>
    <w:rsid w:val="00FC71E9"/>
    <w:rsid w:val="00FC7673"/>
    <w:rsid w:val="00FC7C41"/>
    <w:rsid w:val="00FD08C9"/>
    <w:rsid w:val="00FD0B67"/>
    <w:rsid w:val="00FD0DA4"/>
    <w:rsid w:val="00FD110A"/>
    <w:rsid w:val="00FD2D48"/>
    <w:rsid w:val="00FD3467"/>
    <w:rsid w:val="00FD34E6"/>
    <w:rsid w:val="00FD3799"/>
    <w:rsid w:val="00FD3C0D"/>
    <w:rsid w:val="00FD45EA"/>
    <w:rsid w:val="00FD7DC7"/>
    <w:rsid w:val="00FE0F17"/>
    <w:rsid w:val="00FE14A9"/>
    <w:rsid w:val="00FE3348"/>
    <w:rsid w:val="00FE3F7C"/>
    <w:rsid w:val="00FE4493"/>
    <w:rsid w:val="00FE46F5"/>
    <w:rsid w:val="00FE486E"/>
    <w:rsid w:val="00FE6080"/>
    <w:rsid w:val="00FE6E3B"/>
    <w:rsid w:val="00FF003D"/>
    <w:rsid w:val="00FF0321"/>
    <w:rsid w:val="00FF0A63"/>
    <w:rsid w:val="00FF1252"/>
    <w:rsid w:val="00FF16EB"/>
    <w:rsid w:val="00FF17A0"/>
    <w:rsid w:val="00FF1BEE"/>
    <w:rsid w:val="00FF1F5D"/>
    <w:rsid w:val="00FF2039"/>
    <w:rsid w:val="00FF218E"/>
    <w:rsid w:val="00FF2CFC"/>
    <w:rsid w:val="00FF340B"/>
    <w:rsid w:val="00FF3885"/>
    <w:rsid w:val="00FF38E1"/>
    <w:rsid w:val="00FF3AB6"/>
    <w:rsid w:val="00FF3DB7"/>
    <w:rsid w:val="00FF3FAD"/>
    <w:rsid w:val="00F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D871A"/>
  <w15:docId w15:val="{11D31C2C-8935-4A4D-8887-069C3797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050"/>
    <w:rPr>
      <w:rFonts w:ascii="Arial" w:hAnsi="Arial"/>
      <w:sz w:val="24"/>
      <w:lang w:eastAsia="en-US"/>
    </w:rPr>
  </w:style>
  <w:style w:type="paragraph" w:styleId="Heading1">
    <w:name w:val="heading 1"/>
    <w:basedOn w:val="Normal"/>
    <w:next w:val="Normal"/>
    <w:link w:val="Heading1Char"/>
    <w:qFormat/>
    <w:rsid w:val="002A0050"/>
    <w:pPr>
      <w:keepNext/>
      <w:numPr>
        <w:numId w:val="1"/>
      </w:numPr>
      <w:shd w:val="clear" w:color="auto" w:fill="0C0C0C"/>
      <w:spacing w:before="240" w:after="60"/>
      <w:outlineLvl w:val="0"/>
    </w:pPr>
    <w:rPr>
      <w:rFonts w:ascii="Arial Bold" w:hAnsi="Arial Bold" w:cs="Arial"/>
      <w:b/>
      <w:bCs/>
      <w:kern w:val="32"/>
      <w:szCs w:val="32"/>
    </w:rPr>
  </w:style>
  <w:style w:type="paragraph" w:styleId="Heading2">
    <w:name w:val="heading 2"/>
    <w:basedOn w:val="Normal"/>
    <w:next w:val="Normal"/>
    <w:link w:val="Heading2Char"/>
    <w:qFormat/>
    <w:rsid w:val="002A0050"/>
    <w:pPr>
      <w:keepNext/>
      <w:shd w:val="clear" w:color="auto" w:fill="B3B3B3"/>
      <w:spacing w:before="240" w:after="60"/>
      <w:outlineLvl w:val="1"/>
    </w:pPr>
    <w:rPr>
      <w:rFonts w:cs="Arial"/>
      <w:b/>
      <w:bCs/>
      <w:iCs/>
      <w:sz w:val="28"/>
      <w:szCs w:val="28"/>
    </w:rPr>
  </w:style>
  <w:style w:type="paragraph" w:styleId="Heading3">
    <w:name w:val="heading 3"/>
    <w:basedOn w:val="Normal"/>
    <w:next w:val="Normal"/>
    <w:qFormat/>
    <w:rsid w:val="00A64115"/>
    <w:pPr>
      <w:keepNext/>
      <w:tabs>
        <w:tab w:val="num" w:pos="720"/>
      </w:tabs>
      <w:ind w:left="720" w:hanging="432"/>
      <w:jc w:val="center"/>
      <w:outlineLvl w:val="2"/>
    </w:pPr>
    <w:rPr>
      <w:b/>
      <w:color w:val="0000FF"/>
    </w:rPr>
  </w:style>
  <w:style w:type="paragraph" w:styleId="Heading4">
    <w:name w:val="heading 4"/>
    <w:basedOn w:val="Normal"/>
    <w:next w:val="Normal"/>
    <w:qFormat/>
    <w:rsid w:val="00A64115"/>
    <w:pPr>
      <w:keepNext/>
      <w:tabs>
        <w:tab w:val="num" w:pos="864"/>
      </w:tabs>
      <w:ind w:left="864" w:hanging="144"/>
      <w:jc w:val="center"/>
      <w:outlineLvl w:val="3"/>
    </w:pPr>
    <w:rPr>
      <w:b/>
    </w:rPr>
  </w:style>
  <w:style w:type="paragraph" w:styleId="Heading5">
    <w:name w:val="heading 5"/>
    <w:basedOn w:val="Normal"/>
    <w:next w:val="Normal"/>
    <w:qFormat/>
    <w:rsid w:val="00A64115"/>
    <w:pPr>
      <w:keepNext/>
      <w:tabs>
        <w:tab w:val="num" w:pos="1008"/>
      </w:tabs>
      <w:ind w:left="1008" w:hanging="432"/>
      <w:jc w:val="center"/>
      <w:outlineLvl w:val="4"/>
    </w:pPr>
    <w:rPr>
      <w:b/>
    </w:rPr>
  </w:style>
  <w:style w:type="paragraph" w:styleId="Heading6">
    <w:name w:val="heading 6"/>
    <w:basedOn w:val="Normal"/>
    <w:next w:val="Normal"/>
    <w:qFormat/>
    <w:rsid w:val="00A64115"/>
    <w:pPr>
      <w:keepNext/>
      <w:tabs>
        <w:tab w:val="num" w:pos="1152"/>
      </w:tabs>
      <w:ind w:left="1152" w:hanging="432"/>
      <w:jc w:val="center"/>
      <w:outlineLvl w:val="5"/>
    </w:pPr>
    <w:rPr>
      <w:color w:val="FFFFFF"/>
    </w:rPr>
  </w:style>
  <w:style w:type="paragraph" w:styleId="Heading7">
    <w:name w:val="heading 7"/>
    <w:basedOn w:val="Normal"/>
    <w:next w:val="Normal"/>
    <w:qFormat/>
    <w:rsid w:val="00A64115"/>
    <w:pPr>
      <w:keepNext/>
      <w:tabs>
        <w:tab w:val="num" w:pos="1296"/>
      </w:tabs>
      <w:ind w:left="1296" w:hanging="288"/>
      <w:jc w:val="center"/>
      <w:outlineLvl w:val="6"/>
    </w:pPr>
    <w:rPr>
      <w:b/>
      <w:color w:val="FFFFFF"/>
    </w:rPr>
  </w:style>
  <w:style w:type="paragraph" w:styleId="Heading8">
    <w:name w:val="heading 8"/>
    <w:basedOn w:val="Normal"/>
    <w:next w:val="Normal"/>
    <w:qFormat/>
    <w:rsid w:val="00A64115"/>
    <w:pPr>
      <w:keepNext/>
      <w:tabs>
        <w:tab w:val="num" w:pos="1440"/>
      </w:tabs>
      <w:ind w:left="1440" w:hanging="432"/>
      <w:outlineLvl w:val="7"/>
    </w:pPr>
    <w:rPr>
      <w:lang w:val="en-US"/>
    </w:rPr>
  </w:style>
  <w:style w:type="paragraph" w:styleId="Heading9">
    <w:name w:val="heading 9"/>
    <w:basedOn w:val="Normal"/>
    <w:next w:val="Normal"/>
    <w:qFormat/>
    <w:rsid w:val="00A64115"/>
    <w:pPr>
      <w:keepNext/>
      <w:tabs>
        <w:tab w:val="num" w:pos="1584"/>
      </w:tabs>
      <w:ind w:left="1584" w:hanging="144"/>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3804"/>
    <w:pPr>
      <w:framePr w:w="7920" w:h="1980" w:hRule="exact" w:hSpace="180" w:wrap="auto" w:hAnchor="page" w:xAlign="center" w:yAlign="bottom"/>
      <w:ind w:left="2880"/>
    </w:pPr>
    <w:rPr>
      <w:rFonts w:cs="Arial"/>
    </w:rPr>
  </w:style>
  <w:style w:type="paragraph" w:styleId="Header">
    <w:name w:val="header"/>
    <w:basedOn w:val="Normal"/>
    <w:link w:val="HeaderChar"/>
    <w:rsid w:val="002A0050"/>
    <w:pPr>
      <w:tabs>
        <w:tab w:val="center" w:pos="4320"/>
        <w:tab w:val="right" w:pos="8640"/>
      </w:tabs>
    </w:pPr>
  </w:style>
  <w:style w:type="paragraph" w:styleId="Footer">
    <w:name w:val="footer"/>
    <w:basedOn w:val="Normal"/>
    <w:link w:val="FooterChar"/>
    <w:rsid w:val="002A0050"/>
    <w:pPr>
      <w:tabs>
        <w:tab w:val="center" w:pos="4320"/>
        <w:tab w:val="right" w:pos="8640"/>
      </w:tabs>
    </w:pPr>
  </w:style>
  <w:style w:type="paragraph" w:customStyle="1" w:styleId="Char">
    <w:name w:val="Char"/>
    <w:basedOn w:val="Normal"/>
    <w:rsid w:val="006C29D6"/>
    <w:pPr>
      <w:numPr>
        <w:ilvl w:val="3"/>
        <w:numId w:val="4"/>
      </w:numPr>
      <w:spacing w:after="160" w:line="240" w:lineRule="exact"/>
    </w:pPr>
    <w:rPr>
      <w:lang w:val="en-US"/>
    </w:rPr>
  </w:style>
  <w:style w:type="table" w:styleId="TableGrid">
    <w:name w:val="Table Grid"/>
    <w:basedOn w:val="TableNormal"/>
    <w:rsid w:val="001D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tternClear">
    <w:name w:val="Style Heading 1 + Pattern: Clear"/>
    <w:basedOn w:val="Heading1"/>
    <w:rsid w:val="001D1CF4"/>
    <w:pPr>
      <w:shd w:val="clear" w:color="auto" w:fill="auto"/>
    </w:pPr>
    <w:rPr>
      <w:rFonts w:cs="Times New Roman"/>
      <w:sz w:val="22"/>
      <w:szCs w:val="20"/>
    </w:rPr>
  </w:style>
  <w:style w:type="paragraph" w:styleId="TOC2">
    <w:name w:val="toc 2"/>
    <w:basedOn w:val="Normal"/>
    <w:next w:val="Normal"/>
    <w:autoRedefine/>
    <w:rsid w:val="002A5A1F"/>
    <w:pPr>
      <w:spacing w:before="240"/>
    </w:pPr>
    <w:rPr>
      <w:rFonts w:ascii="Times New Roman" w:hAnsi="Times New Roman"/>
      <w:b/>
      <w:bCs/>
      <w:sz w:val="20"/>
    </w:rPr>
  </w:style>
  <w:style w:type="paragraph" w:styleId="TOC1">
    <w:name w:val="toc 1"/>
    <w:basedOn w:val="Normal"/>
    <w:next w:val="Normal"/>
    <w:autoRedefine/>
    <w:uiPriority w:val="39"/>
    <w:rsid w:val="002A0050"/>
    <w:pPr>
      <w:spacing w:before="360"/>
    </w:pPr>
    <w:rPr>
      <w:rFonts w:cs="Arial"/>
      <w:b/>
      <w:bCs/>
      <w:caps/>
      <w:szCs w:val="24"/>
    </w:rPr>
  </w:style>
  <w:style w:type="character" w:styleId="Hyperlink">
    <w:name w:val="Hyperlink"/>
    <w:uiPriority w:val="99"/>
    <w:rsid w:val="002A0050"/>
    <w:rPr>
      <w:rFonts w:ascii="Arial" w:hAnsi="Arial"/>
      <w:color w:val="0000FF"/>
      <w:sz w:val="22"/>
      <w:u w:val="single"/>
      <w:lang w:val="en-US" w:eastAsia="en-US" w:bidi="ar-SA"/>
    </w:rPr>
  </w:style>
  <w:style w:type="paragraph" w:styleId="TOC3">
    <w:name w:val="toc 3"/>
    <w:basedOn w:val="Normal"/>
    <w:next w:val="Normal"/>
    <w:autoRedefine/>
    <w:semiHidden/>
    <w:rsid w:val="00F96985"/>
    <w:pPr>
      <w:ind w:left="220"/>
    </w:pPr>
    <w:rPr>
      <w:rFonts w:ascii="Times New Roman" w:hAnsi="Times New Roman"/>
      <w:sz w:val="20"/>
    </w:rPr>
  </w:style>
  <w:style w:type="paragraph" w:styleId="TOC4">
    <w:name w:val="toc 4"/>
    <w:basedOn w:val="Normal"/>
    <w:next w:val="Normal"/>
    <w:autoRedefine/>
    <w:semiHidden/>
    <w:rsid w:val="00F96985"/>
    <w:pPr>
      <w:ind w:left="440"/>
    </w:pPr>
    <w:rPr>
      <w:rFonts w:ascii="Times New Roman" w:hAnsi="Times New Roman"/>
      <w:sz w:val="20"/>
    </w:rPr>
  </w:style>
  <w:style w:type="paragraph" w:styleId="TOC5">
    <w:name w:val="toc 5"/>
    <w:basedOn w:val="Normal"/>
    <w:next w:val="Normal"/>
    <w:autoRedefine/>
    <w:semiHidden/>
    <w:rsid w:val="00F96985"/>
    <w:pPr>
      <w:ind w:left="660"/>
    </w:pPr>
    <w:rPr>
      <w:rFonts w:ascii="Times New Roman" w:hAnsi="Times New Roman"/>
      <w:sz w:val="20"/>
    </w:rPr>
  </w:style>
  <w:style w:type="paragraph" w:styleId="TOC6">
    <w:name w:val="toc 6"/>
    <w:basedOn w:val="Normal"/>
    <w:next w:val="Normal"/>
    <w:autoRedefine/>
    <w:semiHidden/>
    <w:rsid w:val="00F96985"/>
    <w:pPr>
      <w:ind w:left="880"/>
    </w:pPr>
    <w:rPr>
      <w:rFonts w:ascii="Times New Roman" w:hAnsi="Times New Roman"/>
      <w:sz w:val="20"/>
    </w:rPr>
  </w:style>
  <w:style w:type="paragraph" w:styleId="TOC7">
    <w:name w:val="toc 7"/>
    <w:basedOn w:val="Normal"/>
    <w:next w:val="Normal"/>
    <w:autoRedefine/>
    <w:semiHidden/>
    <w:rsid w:val="00F96985"/>
    <w:pPr>
      <w:ind w:left="1100"/>
    </w:pPr>
    <w:rPr>
      <w:rFonts w:ascii="Times New Roman" w:hAnsi="Times New Roman"/>
      <w:sz w:val="20"/>
    </w:rPr>
  </w:style>
  <w:style w:type="paragraph" w:styleId="TOC8">
    <w:name w:val="toc 8"/>
    <w:basedOn w:val="Normal"/>
    <w:next w:val="Normal"/>
    <w:autoRedefine/>
    <w:semiHidden/>
    <w:rsid w:val="00F96985"/>
    <w:pPr>
      <w:ind w:left="1320"/>
    </w:pPr>
    <w:rPr>
      <w:rFonts w:ascii="Times New Roman" w:hAnsi="Times New Roman"/>
      <w:sz w:val="20"/>
    </w:rPr>
  </w:style>
  <w:style w:type="paragraph" w:styleId="TOC9">
    <w:name w:val="toc 9"/>
    <w:basedOn w:val="Normal"/>
    <w:next w:val="Normal"/>
    <w:autoRedefine/>
    <w:semiHidden/>
    <w:rsid w:val="00F96985"/>
    <w:pPr>
      <w:ind w:left="1540"/>
    </w:pPr>
    <w:rPr>
      <w:rFonts w:ascii="Times New Roman" w:hAnsi="Times New Roman"/>
      <w:sz w:val="20"/>
    </w:rPr>
  </w:style>
  <w:style w:type="numbering" w:customStyle="1" w:styleId="StyleOutlinenumbered">
    <w:name w:val="Style Outline numbered"/>
    <w:basedOn w:val="NoList"/>
    <w:rsid w:val="00EC69A1"/>
    <w:pPr>
      <w:numPr>
        <w:numId w:val="2"/>
      </w:numPr>
    </w:pPr>
  </w:style>
  <w:style w:type="paragraph" w:customStyle="1" w:styleId="Char1">
    <w:name w:val="Char1"/>
    <w:basedOn w:val="Normal"/>
    <w:rsid w:val="002A5A1F"/>
    <w:pPr>
      <w:spacing w:after="160" w:line="240" w:lineRule="exact"/>
    </w:pPr>
    <w:rPr>
      <w:rFonts w:ascii="Verdana" w:hAnsi="Verdana"/>
      <w:sz w:val="20"/>
      <w:lang w:val="en-US"/>
    </w:rPr>
  </w:style>
  <w:style w:type="paragraph" w:customStyle="1" w:styleId="Default">
    <w:name w:val="Default"/>
    <w:rsid w:val="002A0050"/>
    <w:pPr>
      <w:widowControl w:val="0"/>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4115"/>
    <w:rPr>
      <w:rFonts w:ascii="Arial" w:hAnsi="Arial"/>
      <w:sz w:val="22"/>
      <w:lang w:val="en-US" w:eastAsia="en-US" w:bidi="ar-SA"/>
    </w:rPr>
  </w:style>
  <w:style w:type="paragraph" w:styleId="BodyText">
    <w:name w:val="Body Text"/>
    <w:basedOn w:val="Normal"/>
    <w:link w:val="BodyTextChar"/>
    <w:rsid w:val="002A0050"/>
  </w:style>
  <w:style w:type="paragraph" w:styleId="BodyTextIndent">
    <w:name w:val="Body Text Indent"/>
    <w:basedOn w:val="Normal"/>
    <w:link w:val="BodyTextIndentChar"/>
    <w:rsid w:val="002A0050"/>
    <w:pPr>
      <w:ind w:left="720" w:hanging="720"/>
    </w:pPr>
    <w:rPr>
      <w:rFonts w:cs="Arial"/>
    </w:rPr>
  </w:style>
  <w:style w:type="paragraph" w:styleId="BodyTextIndent2">
    <w:name w:val="Body Text Indent 2"/>
    <w:basedOn w:val="Normal"/>
    <w:link w:val="BodyTextIndent2Char"/>
    <w:rsid w:val="002A0050"/>
    <w:pPr>
      <w:ind w:left="720"/>
    </w:pPr>
    <w:rPr>
      <w:rFonts w:cs="Arial"/>
    </w:rPr>
  </w:style>
  <w:style w:type="paragraph" w:styleId="BodyTextIndent3">
    <w:name w:val="Body Text Indent 3"/>
    <w:basedOn w:val="Normal"/>
    <w:rsid w:val="00A64115"/>
    <w:pPr>
      <w:ind w:left="720"/>
    </w:pPr>
    <w:rPr>
      <w:rFonts w:cs="Arial"/>
      <w:b/>
    </w:rPr>
  </w:style>
  <w:style w:type="paragraph" w:styleId="BodyText2">
    <w:name w:val="Body Text 2"/>
    <w:basedOn w:val="Normal"/>
    <w:rsid w:val="00A64115"/>
    <w:pPr>
      <w:shd w:val="solid" w:color="auto" w:fill="auto"/>
      <w:jc w:val="center"/>
    </w:pPr>
    <w:rPr>
      <w:b/>
      <w:sz w:val="36"/>
    </w:rPr>
  </w:style>
  <w:style w:type="paragraph" w:styleId="Title">
    <w:name w:val="Title"/>
    <w:basedOn w:val="Normal"/>
    <w:qFormat/>
    <w:rsid w:val="00A64115"/>
    <w:pPr>
      <w:jc w:val="center"/>
    </w:pPr>
    <w:rPr>
      <w:b/>
    </w:rPr>
  </w:style>
  <w:style w:type="paragraph" w:styleId="DocumentMap">
    <w:name w:val="Document Map"/>
    <w:basedOn w:val="Normal"/>
    <w:semiHidden/>
    <w:rsid w:val="00A64115"/>
    <w:pPr>
      <w:shd w:val="clear" w:color="auto" w:fill="000080"/>
    </w:pPr>
    <w:rPr>
      <w:rFonts w:ascii="Tahoma" w:hAnsi="Tahoma"/>
    </w:rPr>
  </w:style>
  <w:style w:type="paragraph" w:styleId="BodyText3">
    <w:name w:val="Body Text 3"/>
    <w:basedOn w:val="Normal"/>
    <w:rsid w:val="00A64115"/>
    <w:rPr>
      <w:b/>
      <w:color w:val="FFFFFF"/>
    </w:rPr>
  </w:style>
  <w:style w:type="paragraph" w:styleId="NormalWeb">
    <w:name w:val="Normal (Web)"/>
    <w:basedOn w:val="Normal"/>
    <w:rsid w:val="002A0050"/>
    <w:pPr>
      <w:spacing w:before="100" w:beforeAutospacing="1" w:after="100" w:afterAutospacing="1"/>
    </w:pPr>
    <w:rPr>
      <w:rFonts w:cs="Arial"/>
      <w:color w:val="000000"/>
      <w:sz w:val="18"/>
      <w:szCs w:val="18"/>
    </w:rPr>
  </w:style>
  <w:style w:type="paragraph" w:styleId="FootnoteText">
    <w:name w:val="footnote text"/>
    <w:basedOn w:val="Normal"/>
    <w:link w:val="FootnoteTextChar"/>
    <w:rsid w:val="002A5A1F"/>
  </w:style>
  <w:style w:type="character" w:styleId="FootnoteReference">
    <w:name w:val="footnote reference"/>
    <w:rsid w:val="002A5A1F"/>
    <w:rPr>
      <w:rFonts w:ascii="Arial" w:hAnsi="Arial"/>
      <w:sz w:val="22"/>
      <w:vertAlign w:val="superscript"/>
      <w:lang w:val="en-US" w:eastAsia="en-US" w:bidi="ar-SA"/>
    </w:rPr>
  </w:style>
  <w:style w:type="character" w:styleId="FollowedHyperlink">
    <w:name w:val="FollowedHyperlink"/>
    <w:rsid w:val="00A64115"/>
    <w:rPr>
      <w:rFonts w:ascii="Arial" w:hAnsi="Arial"/>
      <w:color w:val="800080"/>
      <w:sz w:val="22"/>
      <w:u w:val="single"/>
      <w:lang w:val="en-US" w:eastAsia="en-US" w:bidi="ar-SA"/>
    </w:rPr>
  </w:style>
  <w:style w:type="paragraph" w:styleId="BlockText">
    <w:name w:val="Block Text"/>
    <w:basedOn w:val="Normal"/>
    <w:rsid w:val="002A0050"/>
    <w:pPr>
      <w:ind w:left="360" w:right="44" w:hanging="300"/>
    </w:pPr>
  </w:style>
  <w:style w:type="paragraph" w:styleId="BalloonText">
    <w:name w:val="Balloon Text"/>
    <w:basedOn w:val="Normal"/>
    <w:link w:val="BalloonTextChar"/>
    <w:rsid w:val="002A5A1F"/>
    <w:rPr>
      <w:rFonts w:ascii="Tahoma" w:hAnsi="Tahoma" w:cs="Tahoma"/>
      <w:sz w:val="16"/>
      <w:szCs w:val="16"/>
    </w:rPr>
  </w:style>
  <w:style w:type="numbering" w:customStyle="1" w:styleId="StyleStyleOutlinenumberedOutlinenumbered">
    <w:name w:val="Style Style Outline numbered + Outline numbered"/>
    <w:basedOn w:val="NoList"/>
    <w:rsid w:val="00A64115"/>
    <w:pPr>
      <w:numPr>
        <w:numId w:val="3"/>
      </w:numPr>
    </w:pPr>
  </w:style>
  <w:style w:type="character" w:styleId="CommentReference">
    <w:name w:val="annotation reference"/>
    <w:rsid w:val="002A5A1F"/>
    <w:rPr>
      <w:rFonts w:ascii="Arial" w:hAnsi="Arial"/>
      <w:sz w:val="16"/>
      <w:szCs w:val="16"/>
      <w:lang w:val="en-US" w:eastAsia="en-US" w:bidi="ar-SA"/>
    </w:rPr>
  </w:style>
  <w:style w:type="paragraph" w:styleId="CommentText">
    <w:name w:val="annotation text"/>
    <w:basedOn w:val="Normal"/>
    <w:link w:val="CommentTextChar"/>
    <w:rsid w:val="002A5A1F"/>
    <w:rPr>
      <w:sz w:val="20"/>
    </w:rPr>
  </w:style>
  <w:style w:type="paragraph" w:styleId="CommentSubject">
    <w:name w:val="annotation subject"/>
    <w:basedOn w:val="CommentText"/>
    <w:next w:val="CommentText"/>
    <w:link w:val="CommentSubjectChar"/>
    <w:rsid w:val="002A5A1F"/>
    <w:rPr>
      <w:b/>
      <w:bCs/>
    </w:rPr>
  </w:style>
  <w:style w:type="paragraph" w:customStyle="1" w:styleId="DefaultParagraphFontParaCharCharCharCharCharCharCharCharCharCharCharCharCharCharChar1CharCharCharCharCharCharCharCharChar1CharCharCharCharCharCharCharCharCharChar">
    <w:name w:val="Default Paragraph Font Para Char Char Char Char Char Char Char Char Char Char Char Char Char Char Char1 Char Char Char Char Char Char Char Char Char1 Char Char Char Char Char Char Char Char Char Char"/>
    <w:basedOn w:val="Normal"/>
    <w:rsid w:val="00A64115"/>
    <w:pPr>
      <w:spacing w:after="160" w:line="240" w:lineRule="exact"/>
    </w:pPr>
    <w:rPr>
      <w:rFonts w:ascii="Verdana" w:hAnsi="Verdana"/>
      <w:sz w:val="20"/>
      <w:lang w:val="en-US"/>
    </w:rPr>
  </w:style>
  <w:style w:type="table" w:styleId="TableWeb2">
    <w:name w:val="Table Web 2"/>
    <w:basedOn w:val="TableNormal"/>
    <w:rsid w:val="00A64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TimesNewRomanItalicCenteredLinespacingDouble">
    <w:name w:val="Style Times New Roman Italic Centered Line spacing:  Double"/>
    <w:basedOn w:val="Normal"/>
    <w:rsid w:val="00A64115"/>
    <w:pPr>
      <w:jc w:val="center"/>
    </w:pPr>
    <w:rPr>
      <w:rFonts w:ascii="Times New Roman" w:hAnsi="Times New Roman"/>
      <w:i/>
      <w:iCs/>
    </w:rPr>
  </w:style>
  <w:style w:type="character" w:customStyle="1" w:styleId="Heading1Char">
    <w:name w:val="Heading 1 Char"/>
    <w:link w:val="Heading1"/>
    <w:rsid w:val="00885627"/>
    <w:rPr>
      <w:rFonts w:ascii="Arial Bold" w:hAnsi="Arial Bold" w:cs="Arial"/>
      <w:b/>
      <w:bCs/>
      <w:kern w:val="32"/>
      <w:sz w:val="24"/>
      <w:szCs w:val="32"/>
      <w:shd w:val="clear" w:color="auto" w:fill="0C0C0C"/>
      <w:lang w:eastAsia="en-US"/>
    </w:rPr>
  </w:style>
  <w:style w:type="paragraph" w:styleId="ListParagraph">
    <w:name w:val="List Paragraph"/>
    <w:basedOn w:val="Normal"/>
    <w:link w:val="ListParagraphChar"/>
    <w:uiPriority w:val="34"/>
    <w:qFormat/>
    <w:rsid w:val="002A0050"/>
    <w:pPr>
      <w:ind w:left="720"/>
    </w:pPr>
  </w:style>
  <w:style w:type="character" w:customStyle="1" w:styleId="Heading2Char">
    <w:name w:val="Heading 2 Char"/>
    <w:link w:val="Heading2"/>
    <w:rsid w:val="008E70B1"/>
    <w:rPr>
      <w:rFonts w:ascii="Arial" w:hAnsi="Arial" w:cs="Arial"/>
      <w:b/>
      <w:bCs/>
      <w:iCs/>
      <w:sz w:val="28"/>
      <w:szCs w:val="28"/>
      <w:shd w:val="clear" w:color="auto" w:fill="B3B3B3"/>
      <w:lang w:eastAsia="en-US"/>
    </w:rPr>
  </w:style>
  <w:style w:type="character" w:customStyle="1" w:styleId="HeaderChar">
    <w:name w:val="Header Char"/>
    <w:link w:val="Header"/>
    <w:rsid w:val="008E70B1"/>
    <w:rPr>
      <w:rFonts w:ascii="Arial" w:hAnsi="Arial"/>
      <w:sz w:val="24"/>
      <w:lang w:eastAsia="en-US"/>
    </w:rPr>
  </w:style>
  <w:style w:type="character" w:styleId="Strong">
    <w:name w:val="Strong"/>
    <w:aliases w:val="Table text"/>
    <w:qFormat/>
    <w:rsid w:val="00281441"/>
    <w:rPr>
      <w:rFonts w:ascii="Arial" w:hAnsi="Arial"/>
      <w:b w:val="0"/>
      <w:bCs/>
      <w:i w:val="0"/>
      <w:sz w:val="20"/>
      <w:lang w:val="en-US" w:eastAsia="en-US" w:bidi="ar-SA"/>
    </w:rPr>
  </w:style>
  <w:style w:type="character" w:customStyle="1" w:styleId="FooterChar">
    <w:name w:val="Footer Char"/>
    <w:link w:val="Footer"/>
    <w:rsid w:val="00A41F5D"/>
    <w:rPr>
      <w:rFonts w:ascii="Arial" w:hAnsi="Arial"/>
      <w:sz w:val="24"/>
      <w:lang w:eastAsia="en-US"/>
    </w:rPr>
  </w:style>
  <w:style w:type="character" w:styleId="PlaceholderText">
    <w:name w:val="Placeholder Text"/>
    <w:basedOn w:val="DefaultParagraphFont"/>
    <w:uiPriority w:val="99"/>
    <w:semiHidden/>
    <w:rsid w:val="0060005E"/>
    <w:rPr>
      <w:rFonts w:ascii="Arial" w:hAnsi="Arial"/>
      <w:color w:val="808080"/>
      <w:sz w:val="22"/>
      <w:lang w:val="en-US" w:eastAsia="en-US" w:bidi="ar-SA"/>
    </w:rPr>
  </w:style>
  <w:style w:type="paragraph" w:customStyle="1" w:styleId="DocSpace">
    <w:name w:val="DocSpace"/>
    <w:basedOn w:val="Normal"/>
    <w:rsid w:val="00176779"/>
    <w:pPr>
      <w:autoSpaceDE w:val="0"/>
      <w:autoSpaceDN w:val="0"/>
      <w:adjustRightInd w:val="0"/>
      <w:spacing w:before="200" w:after="60"/>
      <w:jc w:val="both"/>
    </w:pPr>
    <w:rPr>
      <w:rFonts w:cs="Arial"/>
      <w:sz w:val="20"/>
      <w:lang w:eastAsia="en-GB"/>
    </w:rPr>
  </w:style>
  <w:style w:type="character" w:customStyle="1" w:styleId="BalloonTextChar">
    <w:name w:val="Balloon Text Char"/>
    <w:basedOn w:val="DefaultParagraphFont"/>
    <w:link w:val="BalloonText"/>
    <w:rsid w:val="002A0050"/>
    <w:rPr>
      <w:rFonts w:ascii="Tahoma" w:hAnsi="Tahoma" w:cs="Tahoma"/>
      <w:sz w:val="16"/>
      <w:szCs w:val="16"/>
      <w:lang w:eastAsia="en-US"/>
    </w:rPr>
  </w:style>
  <w:style w:type="paragraph" w:styleId="TOCHeading">
    <w:name w:val="TOC Heading"/>
    <w:basedOn w:val="Heading1"/>
    <w:next w:val="Normal"/>
    <w:uiPriority w:val="39"/>
    <w:semiHidden/>
    <w:unhideWhenUsed/>
    <w:qFormat/>
    <w:rsid w:val="002A0050"/>
    <w:pPr>
      <w:keepLines/>
      <w:numPr>
        <w:numId w:val="0"/>
      </w:numPr>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FootnoteTextChar">
    <w:name w:val="Footnote Text Char"/>
    <w:basedOn w:val="DefaultParagraphFont"/>
    <w:link w:val="FootnoteText"/>
    <w:rsid w:val="002A0050"/>
    <w:rPr>
      <w:rFonts w:ascii="Arial" w:hAnsi="Arial"/>
      <w:sz w:val="24"/>
      <w:lang w:eastAsia="en-US"/>
    </w:rPr>
  </w:style>
  <w:style w:type="character" w:customStyle="1" w:styleId="BodyTextIndent2Char">
    <w:name w:val="Body Text Indent 2 Char"/>
    <w:basedOn w:val="DefaultParagraphFont"/>
    <w:link w:val="BodyTextIndent2"/>
    <w:rsid w:val="002A0050"/>
    <w:rPr>
      <w:rFonts w:ascii="Arial" w:hAnsi="Arial" w:cs="Arial"/>
      <w:sz w:val="24"/>
      <w:lang w:eastAsia="en-US"/>
    </w:rPr>
  </w:style>
  <w:style w:type="character" w:customStyle="1" w:styleId="BodyTextChar">
    <w:name w:val="Body Text Char"/>
    <w:basedOn w:val="DefaultParagraphFont"/>
    <w:link w:val="BodyText"/>
    <w:rsid w:val="002A0050"/>
    <w:rPr>
      <w:rFonts w:ascii="Arial" w:hAnsi="Arial"/>
      <w:sz w:val="24"/>
      <w:lang w:eastAsia="en-US"/>
    </w:rPr>
  </w:style>
  <w:style w:type="character" w:customStyle="1" w:styleId="CommentTextChar">
    <w:name w:val="Comment Text Char"/>
    <w:basedOn w:val="DefaultParagraphFont"/>
    <w:link w:val="CommentText"/>
    <w:rsid w:val="002A0050"/>
    <w:rPr>
      <w:rFonts w:ascii="Arial" w:hAnsi="Arial"/>
      <w:lang w:eastAsia="en-US"/>
    </w:rPr>
  </w:style>
  <w:style w:type="character" w:customStyle="1" w:styleId="CommentSubjectChar">
    <w:name w:val="Comment Subject Char"/>
    <w:basedOn w:val="CommentTextChar"/>
    <w:link w:val="CommentSubject"/>
    <w:rsid w:val="002A0050"/>
    <w:rPr>
      <w:rFonts w:ascii="Arial" w:hAnsi="Arial"/>
      <w:b/>
      <w:bCs/>
      <w:lang w:eastAsia="en-US"/>
    </w:rPr>
  </w:style>
  <w:style w:type="character" w:customStyle="1" w:styleId="BodyTextIndentChar">
    <w:name w:val="Body Text Indent Char"/>
    <w:basedOn w:val="DefaultParagraphFont"/>
    <w:link w:val="BodyTextIndent"/>
    <w:rsid w:val="002A0050"/>
    <w:rPr>
      <w:rFonts w:ascii="Arial" w:hAnsi="Arial" w:cs="Arial"/>
      <w:sz w:val="24"/>
      <w:lang w:eastAsia="en-US"/>
    </w:rPr>
  </w:style>
  <w:style w:type="character" w:styleId="Emphasis">
    <w:name w:val="Emphasis"/>
    <w:uiPriority w:val="20"/>
    <w:qFormat/>
    <w:rsid w:val="002A0050"/>
    <w:rPr>
      <w:i/>
      <w:iCs/>
    </w:rPr>
  </w:style>
  <w:style w:type="paragraph" w:customStyle="1" w:styleId="Pa5">
    <w:name w:val="Pa5"/>
    <w:basedOn w:val="Normal"/>
    <w:next w:val="Normal"/>
    <w:rsid w:val="002A0050"/>
    <w:pPr>
      <w:autoSpaceDE w:val="0"/>
      <w:autoSpaceDN w:val="0"/>
      <w:adjustRightInd w:val="0"/>
      <w:spacing w:line="121" w:lineRule="atLeast"/>
    </w:pPr>
    <w:rPr>
      <w:rFonts w:ascii="RBBAWI+HelveticaNeue-Roman" w:hAnsi="RBBAWI+HelveticaNeue-Roman"/>
      <w:szCs w:val="24"/>
      <w:lang w:val="en-US"/>
    </w:rPr>
  </w:style>
  <w:style w:type="paragraph" w:styleId="Revision">
    <w:name w:val="Revision"/>
    <w:hidden/>
    <w:uiPriority w:val="99"/>
    <w:semiHidden/>
    <w:rsid w:val="002A0050"/>
    <w:rPr>
      <w:rFonts w:ascii="Arial" w:hAnsi="Arial"/>
      <w:sz w:val="24"/>
      <w:lang w:eastAsia="en-US"/>
    </w:rPr>
  </w:style>
  <w:style w:type="character" w:customStyle="1" w:styleId="ListParagraphChar">
    <w:name w:val="List Paragraph Char"/>
    <w:link w:val="ListParagraph"/>
    <w:uiPriority w:val="34"/>
    <w:locked/>
    <w:rsid w:val="00552F84"/>
    <w:rPr>
      <w:rFonts w:ascii="Arial" w:hAnsi="Arial"/>
      <w:sz w:val="24"/>
      <w:lang w:eastAsia="en-US"/>
    </w:rPr>
  </w:style>
  <w:style w:type="paragraph" w:styleId="EndnoteText">
    <w:name w:val="endnote text"/>
    <w:basedOn w:val="Normal"/>
    <w:link w:val="EndnoteTextChar"/>
    <w:rsid w:val="007E4672"/>
    <w:rPr>
      <w:sz w:val="20"/>
    </w:rPr>
  </w:style>
  <w:style w:type="character" w:customStyle="1" w:styleId="EndnoteTextChar">
    <w:name w:val="Endnote Text Char"/>
    <w:basedOn w:val="DefaultParagraphFont"/>
    <w:link w:val="EndnoteText"/>
    <w:rsid w:val="007E4672"/>
    <w:rPr>
      <w:rFonts w:ascii="Arial" w:hAnsi="Arial"/>
      <w:lang w:eastAsia="en-US"/>
    </w:rPr>
  </w:style>
  <w:style w:type="character" w:styleId="EndnoteReference">
    <w:name w:val="endnote reference"/>
    <w:basedOn w:val="DefaultParagraphFont"/>
    <w:rsid w:val="007E4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7203">
      <w:bodyDiv w:val="1"/>
      <w:marLeft w:val="0"/>
      <w:marRight w:val="0"/>
      <w:marTop w:val="0"/>
      <w:marBottom w:val="0"/>
      <w:divBdr>
        <w:top w:val="none" w:sz="0" w:space="0" w:color="auto"/>
        <w:left w:val="none" w:sz="0" w:space="0" w:color="auto"/>
        <w:bottom w:val="none" w:sz="0" w:space="0" w:color="auto"/>
        <w:right w:val="none" w:sz="0" w:space="0" w:color="auto"/>
      </w:divBdr>
    </w:div>
    <w:div w:id="150372000">
      <w:bodyDiv w:val="1"/>
      <w:marLeft w:val="0"/>
      <w:marRight w:val="0"/>
      <w:marTop w:val="0"/>
      <w:marBottom w:val="0"/>
      <w:divBdr>
        <w:top w:val="none" w:sz="0" w:space="0" w:color="auto"/>
        <w:left w:val="none" w:sz="0" w:space="0" w:color="auto"/>
        <w:bottom w:val="none" w:sz="0" w:space="0" w:color="auto"/>
        <w:right w:val="none" w:sz="0" w:space="0" w:color="auto"/>
      </w:divBdr>
    </w:div>
    <w:div w:id="293676185">
      <w:bodyDiv w:val="1"/>
      <w:marLeft w:val="0"/>
      <w:marRight w:val="0"/>
      <w:marTop w:val="0"/>
      <w:marBottom w:val="0"/>
      <w:divBdr>
        <w:top w:val="none" w:sz="0" w:space="0" w:color="auto"/>
        <w:left w:val="none" w:sz="0" w:space="0" w:color="auto"/>
        <w:bottom w:val="none" w:sz="0" w:space="0" w:color="auto"/>
        <w:right w:val="none" w:sz="0" w:space="0" w:color="auto"/>
      </w:divBdr>
    </w:div>
    <w:div w:id="389306174">
      <w:bodyDiv w:val="1"/>
      <w:marLeft w:val="0"/>
      <w:marRight w:val="0"/>
      <w:marTop w:val="0"/>
      <w:marBottom w:val="0"/>
      <w:divBdr>
        <w:top w:val="none" w:sz="0" w:space="0" w:color="auto"/>
        <w:left w:val="none" w:sz="0" w:space="0" w:color="auto"/>
        <w:bottom w:val="none" w:sz="0" w:space="0" w:color="auto"/>
        <w:right w:val="none" w:sz="0" w:space="0" w:color="auto"/>
      </w:divBdr>
    </w:div>
    <w:div w:id="438989033">
      <w:bodyDiv w:val="1"/>
      <w:marLeft w:val="0"/>
      <w:marRight w:val="0"/>
      <w:marTop w:val="0"/>
      <w:marBottom w:val="0"/>
      <w:divBdr>
        <w:top w:val="none" w:sz="0" w:space="0" w:color="auto"/>
        <w:left w:val="none" w:sz="0" w:space="0" w:color="auto"/>
        <w:bottom w:val="none" w:sz="0" w:space="0" w:color="auto"/>
        <w:right w:val="none" w:sz="0" w:space="0" w:color="auto"/>
      </w:divBdr>
    </w:div>
    <w:div w:id="1440222726">
      <w:bodyDiv w:val="1"/>
      <w:marLeft w:val="0"/>
      <w:marRight w:val="0"/>
      <w:marTop w:val="0"/>
      <w:marBottom w:val="0"/>
      <w:divBdr>
        <w:top w:val="none" w:sz="0" w:space="0" w:color="auto"/>
        <w:left w:val="none" w:sz="0" w:space="0" w:color="auto"/>
        <w:bottom w:val="none" w:sz="0" w:space="0" w:color="auto"/>
        <w:right w:val="none" w:sz="0" w:space="0" w:color="auto"/>
      </w:divBdr>
    </w:div>
    <w:div w:id="1500266643">
      <w:bodyDiv w:val="1"/>
      <w:marLeft w:val="0"/>
      <w:marRight w:val="0"/>
      <w:marTop w:val="0"/>
      <w:marBottom w:val="0"/>
      <w:divBdr>
        <w:top w:val="none" w:sz="0" w:space="0" w:color="auto"/>
        <w:left w:val="none" w:sz="0" w:space="0" w:color="auto"/>
        <w:bottom w:val="none" w:sz="0" w:space="0" w:color="auto"/>
        <w:right w:val="none" w:sz="0" w:space="0" w:color="auto"/>
      </w:divBdr>
    </w:div>
    <w:div w:id="1669483291">
      <w:bodyDiv w:val="1"/>
      <w:marLeft w:val="0"/>
      <w:marRight w:val="0"/>
      <w:marTop w:val="0"/>
      <w:marBottom w:val="0"/>
      <w:divBdr>
        <w:top w:val="none" w:sz="0" w:space="0" w:color="auto"/>
        <w:left w:val="none" w:sz="0" w:space="0" w:color="auto"/>
        <w:bottom w:val="none" w:sz="0" w:space="0" w:color="auto"/>
        <w:right w:val="none" w:sz="0" w:space="0" w:color="auto"/>
      </w:divBdr>
    </w:div>
    <w:div w:id="1759524481">
      <w:bodyDiv w:val="1"/>
      <w:marLeft w:val="0"/>
      <w:marRight w:val="0"/>
      <w:marTop w:val="0"/>
      <w:marBottom w:val="0"/>
      <w:divBdr>
        <w:top w:val="none" w:sz="0" w:space="0" w:color="auto"/>
        <w:left w:val="none" w:sz="0" w:space="0" w:color="auto"/>
        <w:bottom w:val="none" w:sz="0" w:space="0" w:color="auto"/>
        <w:right w:val="none" w:sz="0" w:space="0" w:color="auto"/>
      </w:divBdr>
    </w:div>
    <w:div w:id="1817457070">
      <w:bodyDiv w:val="1"/>
      <w:marLeft w:val="0"/>
      <w:marRight w:val="0"/>
      <w:marTop w:val="0"/>
      <w:marBottom w:val="0"/>
      <w:divBdr>
        <w:top w:val="none" w:sz="0" w:space="0" w:color="auto"/>
        <w:left w:val="none" w:sz="0" w:space="0" w:color="auto"/>
        <w:bottom w:val="none" w:sz="0" w:space="0" w:color="auto"/>
        <w:right w:val="none" w:sz="0" w:space="0" w:color="auto"/>
      </w:divBdr>
    </w:div>
    <w:div w:id="183364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9.png@01D1A146.572D8A40"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ogc.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functional-standard-govs-013-counter-fraud"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9.png@01D1A146.572D8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BDE9406404F86A7A470A2BA8CDEB7"/>
        <w:category>
          <w:name w:val="General"/>
          <w:gallery w:val="placeholder"/>
        </w:category>
        <w:types>
          <w:type w:val="bbPlcHdr"/>
        </w:types>
        <w:behaviors>
          <w:behavior w:val="content"/>
        </w:behaviors>
        <w:guid w:val="{A6AFCC82-9264-4087-BE01-11B0BE68E3D5}"/>
      </w:docPartPr>
      <w:docPartBody>
        <w:p w:rsidR="00002463" w:rsidRDefault="00002463">
          <w:pPr>
            <w:pStyle w:val="0EFBDE9406404F86A7A470A2BA8CDEB7"/>
          </w:pPr>
          <w:r w:rsidRPr="0060005E">
            <w:rPr>
              <w:rStyle w:val="PlaceholderText"/>
              <w:b/>
              <w:sz w:val="40"/>
              <w:szCs w:val="40"/>
            </w:rPr>
            <w:t>Enter Title</w:t>
          </w:r>
        </w:p>
      </w:docPartBody>
    </w:docPart>
    <w:docPart>
      <w:docPartPr>
        <w:name w:val="C7EA4565938B468C90556A8C3225FCD7"/>
        <w:category>
          <w:name w:val="General"/>
          <w:gallery w:val="placeholder"/>
        </w:category>
        <w:types>
          <w:type w:val="bbPlcHdr"/>
        </w:types>
        <w:behaviors>
          <w:behavior w:val="content"/>
        </w:behaviors>
        <w:guid w:val="{80C643B9-8EC4-4419-A47B-70415921BAA5}"/>
      </w:docPartPr>
      <w:docPartBody>
        <w:p w:rsidR="00B26111" w:rsidRDefault="00A33269" w:rsidP="00A33269">
          <w:pPr>
            <w:pStyle w:val="C7EA4565938B468C90556A8C3225FCD7"/>
          </w:pPr>
          <w:r w:rsidRPr="0060005E">
            <w:rPr>
              <w:rStyle w:val="PlaceholderText"/>
              <w:b/>
              <w:sz w:val="40"/>
              <w:szCs w:val="40"/>
            </w:rPr>
            <w:t>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BBAWI+HelveticaNeue-Roman">
    <w:altName w:val="Helvetica Neue"/>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463"/>
    <w:rsid w:val="00002463"/>
    <w:rsid w:val="00016FFB"/>
    <w:rsid w:val="000F3829"/>
    <w:rsid w:val="0011530A"/>
    <w:rsid w:val="002E262D"/>
    <w:rsid w:val="003608D1"/>
    <w:rsid w:val="003725E0"/>
    <w:rsid w:val="003969E8"/>
    <w:rsid w:val="003F7142"/>
    <w:rsid w:val="00441AA3"/>
    <w:rsid w:val="00501145"/>
    <w:rsid w:val="00520E9F"/>
    <w:rsid w:val="00556BB8"/>
    <w:rsid w:val="00593F50"/>
    <w:rsid w:val="00623FAD"/>
    <w:rsid w:val="00664D39"/>
    <w:rsid w:val="007148F8"/>
    <w:rsid w:val="007546A2"/>
    <w:rsid w:val="008A5171"/>
    <w:rsid w:val="00900912"/>
    <w:rsid w:val="0092372F"/>
    <w:rsid w:val="0099526B"/>
    <w:rsid w:val="009D1A6D"/>
    <w:rsid w:val="009E45F0"/>
    <w:rsid w:val="00A33269"/>
    <w:rsid w:val="00AD218E"/>
    <w:rsid w:val="00B26111"/>
    <w:rsid w:val="00B907D7"/>
    <w:rsid w:val="00C0793D"/>
    <w:rsid w:val="00C229FF"/>
    <w:rsid w:val="00CA5884"/>
    <w:rsid w:val="00CD04E0"/>
    <w:rsid w:val="00CE74B6"/>
    <w:rsid w:val="00D119E1"/>
    <w:rsid w:val="00DB6FAC"/>
    <w:rsid w:val="00F3414D"/>
    <w:rsid w:val="00F9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269"/>
    <w:rPr>
      <w:rFonts w:ascii="Arial" w:hAnsi="Arial"/>
      <w:color w:val="808080"/>
      <w:sz w:val="22"/>
      <w:lang w:val="en-US" w:eastAsia="en-US" w:bidi="ar-SA"/>
    </w:rPr>
  </w:style>
  <w:style w:type="paragraph" w:customStyle="1" w:styleId="0EFBDE9406404F86A7A470A2BA8CDEB7">
    <w:name w:val="0EFBDE9406404F86A7A470A2BA8CDEB7"/>
  </w:style>
  <w:style w:type="paragraph" w:customStyle="1" w:styleId="C7EA4565938B468C90556A8C3225FCD7">
    <w:name w:val="C7EA4565938B468C90556A8C3225FCD7"/>
    <w:rsid w:val="00A33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73CD-162B-4367-980E-1A025122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39F984-CDC2-412D-9B44-8E4928E6C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477C8-4E21-4B08-88E9-85494467C87D}">
  <ds:schemaRefs>
    <ds:schemaRef ds:uri="http://schemas.microsoft.com/sharepoint/v3/contenttype/forms"/>
  </ds:schemaRefs>
</ds:datastoreItem>
</file>

<file path=customXml/itemProps4.xml><?xml version="1.0" encoding="utf-8"?>
<ds:datastoreItem xmlns:ds="http://schemas.openxmlformats.org/officeDocument/2006/customXml" ds:itemID="{B12453DD-7DC4-4676-8236-9297C6E5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17751</Words>
  <Characters>101184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Edition No:</vt:lpstr>
    </vt:vector>
  </TitlesOfParts>
  <Company>Kent &amp; Medway HIS</Company>
  <LinksUpToDate>false</LinksUpToDate>
  <CharactersWithSpaces>118698</CharactersWithSpaces>
  <SharedDoc>false</SharedDoc>
  <HLinks>
    <vt:vector size="78" baseType="variant">
      <vt:variant>
        <vt:i4>7209021</vt:i4>
      </vt:variant>
      <vt:variant>
        <vt:i4>66</vt:i4>
      </vt:variant>
      <vt:variant>
        <vt:i4>0</vt:i4>
      </vt:variant>
      <vt:variant>
        <vt:i4>5</vt:i4>
      </vt:variant>
      <vt:variant>
        <vt:lpwstr>http://www.medway.nhs.uk/our-foundation-trust/publications/equality-and-diversity/equality-impact-assessments/</vt:lpwstr>
      </vt:variant>
      <vt:variant>
        <vt:lpwstr/>
      </vt:variant>
      <vt:variant>
        <vt:i4>1966133</vt:i4>
      </vt:variant>
      <vt:variant>
        <vt:i4>59</vt:i4>
      </vt:variant>
      <vt:variant>
        <vt:i4>0</vt:i4>
      </vt:variant>
      <vt:variant>
        <vt:i4>5</vt:i4>
      </vt:variant>
      <vt:variant>
        <vt:lpwstr/>
      </vt:variant>
      <vt:variant>
        <vt:lpwstr>_Toc450729326</vt:lpwstr>
      </vt:variant>
      <vt:variant>
        <vt:i4>1966133</vt:i4>
      </vt:variant>
      <vt:variant>
        <vt:i4>53</vt:i4>
      </vt:variant>
      <vt:variant>
        <vt:i4>0</vt:i4>
      </vt:variant>
      <vt:variant>
        <vt:i4>5</vt:i4>
      </vt:variant>
      <vt:variant>
        <vt:lpwstr/>
      </vt:variant>
      <vt:variant>
        <vt:lpwstr>_Toc450729325</vt:lpwstr>
      </vt:variant>
      <vt:variant>
        <vt:i4>1966133</vt:i4>
      </vt:variant>
      <vt:variant>
        <vt:i4>47</vt:i4>
      </vt:variant>
      <vt:variant>
        <vt:i4>0</vt:i4>
      </vt:variant>
      <vt:variant>
        <vt:i4>5</vt:i4>
      </vt:variant>
      <vt:variant>
        <vt:lpwstr/>
      </vt:variant>
      <vt:variant>
        <vt:lpwstr>_Toc450729324</vt:lpwstr>
      </vt:variant>
      <vt:variant>
        <vt:i4>1966133</vt:i4>
      </vt:variant>
      <vt:variant>
        <vt:i4>41</vt:i4>
      </vt:variant>
      <vt:variant>
        <vt:i4>0</vt:i4>
      </vt:variant>
      <vt:variant>
        <vt:i4>5</vt:i4>
      </vt:variant>
      <vt:variant>
        <vt:lpwstr/>
      </vt:variant>
      <vt:variant>
        <vt:lpwstr>_Toc450729323</vt:lpwstr>
      </vt:variant>
      <vt:variant>
        <vt:i4>1966133</vt:i4>
      </vt:variant>
      <vt:variant>
        <vt:i4>35</vt:i4>
      </vt:variant>
      <vt:variant>
        <vt:i4>0</vt:i4>
      </vt:variant>
      <vt:variant>
        <vt:i4>5</vt:i4>
      </vt:variant>
      <vt:variant>
        <vt:lpwstr/>
      </vt:variant>
      <vt:variant>
        <vt:lpwstr>_Toc450729322</vt:lpwstr>
      </vt:variant>
      <vt:variant>
        <vt:i4>1966133</vt:i4>
      </vt:variant>
      <vt:variant>
        <vt:i4>29</vt:i4>
      </vt:variant>
      <vt:variant>
        <vt:i4>0</vt:i4>
      </vt:variant>
      <vt:variant>
        <vt:i4>5</vt:i4>
      </vt:variant>
      <vt:variant>
        <vt:lpwstr/>
      </vt:variant>
      <vt:variant>
        <vt:lpwstr>_Toc450729321</vt:lpwstr>
      </vt:variant>
      <vt:variant>
        <vt:i4>1966133</vt:i4>
      </vt:variant>
      <vt:variant>
        <vt:i4>23</vt:i4>
      </vt:variant>
      <vt:variant>
        <vt:i4>0</vt:i4>
      </vt:variant>
      <vt:variant>
        <vt:i4>5</vt:i4>
      </vt:variant>
      <vt:variant>
        <vt:lpwstr/>
      </vt:variant>
      <vt:variant>
        <vt:lpwstr>_Toc450729320</vt:lpwstr>
      </vt:variant>
      <vt:variant>
        <vt:i4>1900597</vt:i4>
      </vt:variant>
      <vt:variant>
        <vt:i4>17</vt:i4>
      </vt:variant>
      <vt:variant>
        <vt:i4>0</vt:i4>
      </vt:variant>
      <vt:variant>
        <vt:i4>5</vt:i4>
      </vt:variant>
      <vt:variant>
        <vt:lpwstr/>
      </vt:variant>
      <vt:variant>
        <vt:lpwstr>_Toc450729319</vt:lpwstr>
      </vt:variant>
      <vt:variant>
        <vt:i4>1900597</vt:i4>
      </vt:variant>
      <vt:variant>
        <vt:i4>11</vt:i4>
      </vt:variant>
      <vt:variant>
        <vt:i4>0</vt:i4>
      </vt:variant>
      <vt:variant>
        <vt:i4>5</vt:i4>
      </vt:variant>
      <vt:variant>
        <vt:lpwstr/>
      </vt:variant>
      <vt:variant>
        <vt:lpwstr>_Toc450729318</vt:lpwstr>
      </vt:variant>
      <vt:variant>
        <vt:i4>1900597</vt:i4>
      </vt:variant>
      <vt:variant>
        <vt:i4>5</vt:i4>
      </vt:variant>
      <vt:variant>
        <vt:i4>0</vt:i4>
      </vt:variant>
      <vt:variant>
        <vt:i4>5</vt:i4>
      </vt:variant>
      <vt:variant>
        <vt:lpwstr/>
      </vt:variant>
      <vt:variant>
        <vt:lpwstr>_Toc450729317</vt:lpwstr>
      </vt:variant>
      <vt:variant>
        <vt:i4>6946902</vt:i4>
      </vt:variant>
      <vt:variant>
        <vt:i4>2278</vt:i4>
      </vt:variant>
      <vt:variant>
        <vt:i4>1025</vt:i4>
      </vt:variant>
      <vt:variant>
        <vt:i4>1</vt:i4>
      </vt:variant>
      <vt:variant>
        <vt:lpwstr>cid:image009.png@01D1A146.572D8A40</vt:lpwstr>
      </vt:variant>
      <vt:variant>
        <vt:lpwstr/>
      </vt:variant>
      <vt:variant>
        <vt:i4>6946902</vt:i4>
      </vt:variant>
      <vt:variant>
        <vt:i4>-1</vt:i4>
      </vt:variant>
      <vt:variant>
        <vt:i4>2056</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Edition No:</dc:title>
  <dc:creator>Kelly Tracy (RPA) Medway Trust</dc:creator>
  <cp:lastModifiedBy>Nina Lee</cp:lastModifiedBy>
  <cp:revision>3</cp:revision>
  <cp:lastPrinted>2019-10-11T11:53:00Z</cp:lastPrinted>
  <dcterms:created xsi:type="dcterms:W3CDTF">2023-11-23T15:40:00Z</dcterms:created>
  <dcterms:modified xsi:type="dcterms:W3CDTF">2024-03-02T09:51:00Z</dcterms:modified>
</cp:coreProperties>
</file>