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B674" w14:textId="77777777" w:rsidR="0054746E" w:rsidRDefault="00000000">
      <w:pPr>
        <w:pStyle w:val="BodyText"/>
        <w:spacing w:before="174"/>
        <w:ind w:left="100"/>
      </w:pPr>
      <w:r>
        <w:t>Date:</w:t>
      </w:r>
      <w:r>
        <w:rPr>
          <w:spacing w:val="5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0A126945" w14:textId="77777777" w:rsidR="0054746E" w:rsidRDefault="00000000">
      <w:pPr>
        <w:pStyle w:val="BodyText"/>
        <w:spacing w:before="239"/>
        <w:ind w:left="100"/>
      </w:pPr>
      <w:r>
        <w:t>Freedom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Request: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4"/>
        </w:rPr>
        <w:t>7673</w:t>
      </w:r>
    </w:p>
    <w:p w14:paraId="7F5D2978" w14:textId="77777777" w:rsidR="0054746E" w:rsidRDefault="0054746E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1418"/>
        <w:gridCol w:w="1558"/>
      </w:tblGrid>
      <w:tr w:rsidR="0054746E" w14:paraId="2DCB512F" w14:textId="77777777">
        <w:trPr>
          <w:trHeight w:val="1071"/>
        </w:trPr>
        <w:tc>
          <w:tcPr>
            <w:tcW w:w="6229" w:type="dxa"/>
          </w:tcPr>
          <w:p w14:paraId="340CE3A5" w14:textId="77777777" w:rsidR="0054746E" w:rsidRDefault="00000000">
            <w:pPr>
              <w:pStyle w:val="TableParagraph"/>
              <w:spacing w:line="276" w:lineRule="auto"/>
              <w:ind w:right="156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contract you hold with a teleradiology/outsourced radiology reporting provider:</w:t>
            </w:r>
          </w:p>
        </w:tc>
        <w:tc>
          <w:tcPr>
            <w:tcW w:w="1418" w:type="dxa"/>
          </w:tcPr>
          <w:p w14:paraId="6D85FEF0" w14:textId="77777777" w:rsidR="0054746E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Provider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558" w:type="dxa"/>
          </w:tcPr>
          <w:p w14:paraId="489240C3" w14:textId="77777777" w:rsidR="0054746E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Provider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54746E" w14:paraId="49C8DD3E" w14:textId="77777777">
        <w:trPr>
          <w:trHeight w:val="491"/>
        </w:trPr>
        <w:tc>
          <w:tcPr>
            <w:tcW w:w="6229" w:type="dxa"/>
          </w:tcPr>
          <w:p w14:paraId="6BF63178" w14:textId="77777777" w:rsidR="0054746E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14:paraId="5ED4A7AD" w14:textId="77777777" w:rsidR="0054746E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TMC</w:t>
            </w:r>
          </w:p>
        </w:tc>
        <w:tc>
          <w:tcPr>
            <w:tcW w:w="1558" w:type="dxa"/>
          </w:tcPr>
          <w:p w14:paraId="1F318505" w14:textId="77777777" w:rsidR="0054746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Medica</w:t>
            </w:r>
          </w:p>
        </w:tc>
      </w:tr>
      <w:tr w:rsidR="0054746E" w14:paraId="7A4EE2CD" w14:textId="77777777">
        <w:trPr>
          <w:trHeight w:val="491"/>
        </w:trPr>
        <w:tc>
          <w:tcPr>
            <w:tcW w:w="6229" w:type="dxa"/>
          </w:tcPr>
          <w:p w14:paraId="39DC77DA" w14:textId="77777777" w:rsidR="0054746E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418" w:type="dxa"/>
          </w:tcPr>
          <w:p w14:paraId="59EEC85A" w14:textId="77777777" w:rsidR="0054746E" w:rsidRDefault="00000000">
            <w:pPr>
              <w:pStyle w:val="TableParagraph"/>
              <w:spacing w:before="2"/>
            </w:pPr>
            <w:r>
              <w:rPr>
                <w:spacing w:val="-4"/>
              </w:rPr>
              <w:t>2012</w:t>
            </w:r>
          </w:p>
        </w:tc>
        <w:tc>
          <w:tcPr>
            <w:tcW w:w="1558" w:type="dxa"/>
          </w:tcPr>
          <w:p w14:paraId="3888FC96" w14:textId="77777777" w:rsidR="0054746E" w:rsidRDefault="00000000">
            <w:pPr>
              <w:pStyle w:val="TableParagraph"/>
              <w:spacing w:before="2"/>
            </w:pPr>
            <w:r>
              <w:rPr>
                <w:spacing w:val="-4"/>
              </w:rPr>
              <w:t>2008</w:t>
            </w:r>
          </w:p>
        </w:tc>
      </w:tr>
      <w:tr w:rsidR="0054746E" w14:paraId="2D1DD429" w14:textId="77777777">
        <w:trPr>
          <w:trHeight w:val="491"/>
        </w:trPr>
        <w:tc>
          <w:tcPr>
            <w:tcW w:w="6229" w:type="dxa"/>
          </w:tcPr>
          <w:p w14:paraId="3F5FCA49" w14:textId="77777777" w:rsidR="0054746E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418" w:type="dxa"/>
          </w:tcPr>
          <w:p w14:paraId="58E01714" w14:textId="77777777" w:rsidR="0054746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On-going</w:t>
            </w:r>
          </w:p>
        </w:tc>
        <w:tc>
          <w:tcPr>
            <w:tcW w:w="1558" w:type="dxa"/>
          </w:tcPr>
          <w:p w14:paraId="27E23BD3" w14:textId="77777777" w:rsidR="0054746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On-going</w:t>
            </w:r>
          </w:p>
        </w:tc>
      </w:tr>
      <w:tr w:rsidR="0054746E" w14:paraId="4E8BD13C" w14:textId="77777777">
        <w:trPr>
          <w:trHeight w:val="491"/>
        </w:trPr>
        <w:tc>
          <w:tcPr>
            <w:tcW w:w="6229" w:type="dxa"/>
          </w:tcPr>
          <w:p w14:paraId="6C60FFCF" w14:textId="77777777" w:rsidR="0054746E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extension/roll-over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1418" w:type="dxa"/>
          </w:tcPr>
          <w:p w14:paraId="60429D03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8E5CD2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00C055BD" w14:textId="77777777">
        <w:trPr>
          <w:trHeight w:val="491"/>
        </w:trPr>
        <w:tc>
          <w:tcPr>
            <w:tcW w:w="6229" w:type="dxa"/>
          </w:tcPr>
          <w:p w14:paraId="64E6C8AE" w14:textId="77777777" w:rsidR="0054746E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Procurement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route/framework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used</w:t>
            </w:r>
          </w:p>
        </w:tc>
        <w:tc>
          <w:tcPr>
            <w:tcW w:w="1418" w:type="dxa"/>
          </w:tcPr>
          <w:p w14:paraId="04ADABE8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5A89DF4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1B15C1B6" w14:textId="77777777">
        <w:trPr>
          <w:trHeight w:val="491"/>
        </w:trPr>
        <w:tc>
          <w:tcPr>
            <w:tcW w:w="6229" w:type="dxa"/>
          </w:tcPr>
          <w:p w14:paraId="6DA5DAB2" w14:textId="77777777" w:rsidR="0054746E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Exclusivity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contract</w:t>
            </w:r>
          </w:p>
        </w:tc>
        <w:tc>
          <w:tcPr>
            <w:tcW w:w="1418" w:type="dxa"/>
          </w:tcPr>
          <w:p w14:paraId="0EC3D0DC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930400C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3C13812A" w14:textId="77777777">
        <w:trPr>
          <w:trHeight w:val="412"/>
        </w:trPr>
        <w:tc>
          <w:tcPr>
            <w:tcW w:w="9205" w:type="dxa"/>
            <w:gridSpan w:val="3"/>
            <w:tcBorders>
              <w:left w:val="nil"/>
              <w:right w:val="nil"/>
            </w:tcBorders>
          </w:tcPr>
          <w:p w14:paraId="2CB5232F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34056802" w14:textId="77777777">
        <w:trPr>
          <w:trHeight w:val="781"/>
        </w:trPr>
        <w:tc>
          <w:tcPr>
            <w:tcW w:w="6229" w:type="dxa"/>
          </w:tcPr>
          <w:p w14:paraId="534EFFD9" w14:textId="77777777" w:rsidR="0054746E" w:rsidRDefault="00000000">
            <w:pPr>
              <w:pStyle w:val="TableParagraph"/>
              <w:spacing w:line="278" w:lineRule="auto"/>
              <w:ind w:right="156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each teleradiology provider above:</w:t>
            </w:r>
          </w:p>
        </w:tc>
        <w:tc>
          <w:tcPr>
            <w:tcW w:w="1418" w:type="dxa"/>
          </w:tcPr>
          <w:p w14:paraId="18BA0EA3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4D03EC9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52BACCC3" w14:textId="77777777">
        <w:trPr>
          <w:trHeight w:val="1074"/>
        </w:trPr>
        <w:tc>
          <w:tcPr>
            <w:tcW w:w="6229" w:type="dxa"/>
          </w:tcPr>
          <w:p w14:paraId="4E73D70A" w14:textId="77777777" w:rsidR="0054746E" w:rsidRDefault="00000000">
            <w:pPr>
              <w:pStyle w:val="TableParagraph"/>
              <w:spacing w:line="276" w:lineRule="auto"/>
              <w:ind w:right="156"/>
              <w:rPr>
                <w:b/>
              </w:rPr>
            </w:pPr>
            <w:r>
              <w:rPr>
                <w:b/>
              </w:rPr>
              <w:t>Number of CT/MRI examinations reported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September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1-hour turnaround time or quicker (Emergency reporting)</w:t>
            </w:r>
          </w:p>
        </w:tc>
        <w:tc>
          <w:tcPr>
            <w:tcW w:w="1418" w:type="dxa"/>
          </w:tcPr>
          <w:p w14:paraId="4D0D6AF5" w14:textId="77777777" w:rsidR="0054746E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785</w:t>
            </w:r>
          </w:p>
        </w:tc>
        <w:tc>
          <w:tcPr>
            <w:tcW w:w="1558" w:type="dxa"/>
          </w:tcPr>
          <w:p w14:paraId="16CD080E" w14:textId="77777777" w:rsidR="0054746E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515</w:t>
            </w:r>
          </w:p>
        </w:tc>
      </w:tr>
      <w:tr w:rsidR="0054746E" w14:paraId="00576473" w14:textId="77777777">
        <w:trPr>
          <w:trHeight w:val="1652"/>
        </w:trPr>
        <w:tc>
          <w:tcPr>
            <w:tcW w:w="6229" w:type="dxa"/>
          </w:tcPr>
          <w:p w14:paraId="634E4036" w14:textId="77777777" w:rsidR="0054746E" w:rsidRDefault="00000000">
            <w:pPr>
              <w:pStyle w:val="TableParagraph"/>
              <w:spacing w:line="276" w:lineRule="auto"/>
              <w:ind w:right="156"/>
              <w:rPr>
                <w:b/>
              </w:rPr>
            </w:pPr>
            <w:r>
              <w:rPr>
                <w:b/>
              </w:rPr>
              <w:t>If Emergency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reporting (up to 1-hour) is not outsourced, then please confirm the number of examinations reported locally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1-hour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turnaround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 quicker (Emergency reporting)</w:t>
            </w:r>
          </w:p>
        </w:tc>
        <w:tc>
          <w:tcPr>
            <w:tcW w:w="1418" w:type="dxa"/>
          </w:tcPr>
          <w:p w14:paraId="4C023C9F" w14:textId="77777777" w:rsidR="0054746E" w:rsidRDefault="00000000">
            <w:pPr>
              <w:pStyle w:val="TableParagraph"/>
              <w:spacing w:line="253" w:lineRule="exact"/>
            </w:pPr>
            <w:r>
              <w:rPr>
                <w:spacing w:val="-5"/>
              </w:rPr>
              <w:t>N/A</w:t>
            </w:r>
          </w:p>
        </w:tc>
        <w:tc>
          <w:tcPr>
            <w:tcW w:w="1558" w:type="dxa"/>
          </w:tcPr>
          <w:p w14:paraId="0CDC73E9" w14:textId="77777777" w:rsidR="0054746E" w:rsidRDefault="00000000">
            <w:pPr>
              <w:pStyle w:val="TableParagraph"/>
              <w:spacing w:line="253" w:lineRule="exact"/>
            </w:pPr>
            <w:r>
              <w:rPr>
                <w:spacing w:val="-5"/>
              </w:rPr>
              <w:t>N/A</w:t>
            </w:r>
          </w:p>
        </w:tc>
      </w:tr>
      <w:tr w:rsidR="0054746E" w14:paraId="733DAADA" w14:textId="77777777">
        <w:trPr>
          <w:trHeight w:val="1364"/>
        </w:trPr>
        <w:tc>
          <w:tcPr>
            <w:tcW w:w="6229" w:type="dxa"/>
          </w:tcPr>
          <w:p w14:paraId="33B54919" w14:textId="77777777" w:rsidR="0054746E" w:rsidRDefault="00000000">
            <w:pPr>
              <w:pStyle w:val="TableParagraph"/>
              <w:spacing w:line="276" w:lineRule="auto"/>
              <w:ind w:right="156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CT/MRI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examinations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reported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 require a turnaround time of between 1 and 48 hours (Urgent </w:t>
            </w:r>
            <w:r>
              <w:rPr>
                <w:b/>
                <w:spacing w:val="-2"/>
              </w:rPr>
              <w:t>reporting)</w:t>
            </w:r>
          </w:p>
        </w:tc>
        <w:tc>
          <w:tcPr>
            <w:tcW w:w="1418" w:type="dxa"/>
          </w:tcPr>
          <w:p w14:paraId="4CC21C33" w14:textId="77777777" w:rsidR="0054746E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163</w:t>
            </w:r>
          </w:p>
        </w:tc>
        <w:tc>
          <w:tcPr>
            <w:tcW w:w="1558" w:type="dxa"/>
          </w:tcPr>
          <w:p w14:paraId="4DC0A9C4" w14:textId="77777777" w:rsidR="0054746E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117</w:t>
            </w:r>
          </w:p>
        </w:tc>
      </w:tr>
      <w:tr w:rsidR="0054746E" w14:paraId="2ACF08AB" w14:textId="77777777">
        <w:trPr>
          <w:trHeight w:val="1072"/>
        </w:trPr>
        <w:tc>
          <w:tcPr>
            <w:tcW w:w="6229" w:type="dxa"/>
          </w:tcPr>
          <w:p w14:paraId="1FD0678E" w14:textId="77777777" w:rsidR="0054746E" w:rsidRDefault="00000000">
            <w:pPr>
              <w:pStyle w:val="TableParagraph"/>
              <w:spacing w:line="278" w:lineRule="auto"/>
              <w:ind w:right="156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examinations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 require a 48-hour turnaround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longer (Routine/general reporting)</w:t>
            </w:r>
          </w:p>
        </w:tc>
        <w:tc>
          <w:tcPr>
            <w:tcW w:w="1418" w:type="dxa"/>
          </w:tcPr>
          <w:p w14:paraId="19217DE4" w14:textId="77777777" w:rsidR="0054746E" w:rsidRDefault="00000000">
            <w:pPr>
              <w:pStyle w:val="TableParagraph"/>
              <w:spacing w:line="253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558" w:type="dxa"/>
          </w:tcPr>
          <w:p w14:paraId="34E75C5C" w14:textId="77777777" w:rsidR="0054746E" w:rsidRDefault="00000000">
            <w:pPr>
              <w:pStyle w:val="TableParagraph"/>
              <w:spacing w:line="253" w:lineRule="exact"/>
            </w:pPr>
            <w:r>
              <w:rPr>
                <w:spacing w:val="-10"/>
              </w:rPr>
              <w:t>0</w:t>
            </w:r>
          </w:p>
        </w:tc>
      </w:tr>
      <w:tr w:rsidR="0054746E" w14:paraId="6D19B0EC" w14:textId="77777777">
        <w:trPr>
          <w:trHeight w:val="1074"/>
        </w:trPr>
        <w:tc>
          <w:tcPr>
            <w:tcW w:w="6229" w:type="dxa"/>
          </w:tcPr>
          <w:p w14:paraId="638C5A64" w14:textId="77777777" w:rsidR="0054746E" w:rsidRDefault="00000000">
            <w:pPr>
              <w:pStyle w:val="TableParagraph"/>
              <w:spacing w:line="276" w:lineRule="auto"/>
              <w:ind w:right="156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examinations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 require a 48-hour turnaround time or longer (Routine/general reporting)</w:t>
            </w:r>
          </w:p>
        </w:tc>
        <w:tc>
          <w:tcPr>
            <w:tcW w:w="1418" w:type="dxa"/>
          </w:tcPr>
          <w:p w14:paraId="1A74991B" w14:textId="77777777" w:rsidR="0054746E" w:rsidRDefault="00000000">
            <w:pPr>
              <w:pStyle w:val="TableParagraph"/>
              <w:spacing w:before="2"/>
            </w:pPr>
            <w:r>
              <w:rPr>
                <w:spacing w:val="-10"/>
              </w:rPr>
              <w:t>0</w:t>
            </w:r>
          </w:p>
        </w:tc>
        <w:tc>
          <w:tcPr>
            <w:tcW w:w="1558" w:type="dxa"/>
          </w:tcPr>
          <w:p w14:paraId="06224E12" w14:textId="77777777" w:rsidR="0054746E" w:rsidRDefault="00000000">
            <w:pPr>
              <w:pStyle w:val="TableParagraph"/>
              <w:spacing w:before="2"/>
            </w:pPr>
            <w:r>
              <w:rPr>
                <w:spacing w:val="-10"/>
              </w:rPr>
              <w:t>0</w:t>
            </w:r>
          </w:p>
        </w:tc>
      </w:tr>
    </w:tbl>
    <w:p w14:paraId="0DA54A45" w14:textId="77777777" w:rsidR="0054746E" w:rsidRDefault="0054746E">
      <w:pPr>
        <w:sectPr w:rsidR="0054746E" w:rsidSect="005D6461">
          <w:headerReference w:type="default" r:id="rId6"/>
          <w:footerReference w:type="default" r:id="rId7"/>
          <w:type w:val="continuous"/>
          <w:pgSz w:w="11910" w:h="16840"/>
          <w:pgMar w:top="2000" w:right="1140" w:bottom="1200" w:left="1340" w:header="825" w:footer="1000" w:gutter="0"/>
          <w:pgNumType w:start="1"/>
          <w:cols w:space="720"/>
        </w:sectPr>
      </w:pPr>
    </w:p>
    <w:p w14:paraId="191EE833" w14:textId="77777777" w:rsidR="0054746E" w:rsidRDefault="0054746E">
      <w:pPr>
        <w:pStyle w:val="BodyText"/>
        <w:spacing w:before="5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4"/>
        <w:gridCol w:w="1423"/>
        <w:gridCol w:w="1558"/>
      </w:tblGrid>
      <w:tr w:rsidR="0054746E" w14:paraId="722E8DC6" w14:textId="77777777">
        <w:trPr>
          <w:trHeight w:val="1353"/>
        </w:trPr>
        <w:tc>
          <w:tcPr>
            <w:tcW w:w="6224" w:type="dxa"/>
            <w:tcBorders>
              <w:top w:val="nil"/>
              <w:bottom w:val="double" w:sz="8" w:space="0" w:color="000000"/>
            </w:tcBorders>
          </w:tcPr>
          <w:p w14:paraId="51BEA9AB" w14:textId="77777777" w:rsidR="0054746E" w:rsidRDefault="00000000">
            <w:pPr>
              <w:pStyle w:val="TableParagraph"/>
              <w:spacing w:line="276" w:lineRule="auto"/>
              <w:ind w:right="2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Film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(X-Ray)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examinations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reported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 require a 48-hour turnaround time or longer (Routine/general reporting)</w:t>
            </w:r>
          </w:p>
        </w:tc>
        <w:tc>
          <w:tcPr>
            <w:tcW w:w="1423" w:type="dxa"/>
            <w:tcBorders>
              <w:top w:val="nil"/>
              <w:bottom w:val="double" w:sz="8" w:space="0" w:color="000000"/>
            </w:tcBorders>
          </w:tcPr>
          <w:p w14:paraId="1A7FE75B" w14:textId="77777777" w:rsidR="0054746E" w:rsidRDefault="00000000">
            <w:pPr>
              <w:pStyle w:val="TableParagraph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1558" w:type="dxa"/>
            <w:tcBorders>
              <w:top w:val="nil"/>
              <w:bottom w:val="double" w:sz="8" w:space="0" w:color="000000"/>
            </w:tcBorders>
          </w:tcPr>
          <w:p w14:paraId="37DB468E" w14:textId="77777777" w:rsidR="0054746E" w:rsidRDefault="00000000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</w:tr>
      <w:tr w:rsidR="0054746E" w14:paraId="225D72DE" w14:textId="77777777">
        <w:trPr>
          <w:trHeight w:val="772"/>
        </w:trPr>
        <w:tc>
          <w:tcPr>
            <w:tcW w:w="6224" w:type="dxa"/>
            <w:tcBorders>
              <w:top w:val="double" w:sz="8" w:space="0" w:color="000000"/>
            </w:tcBorders>
          </w:tcPr>
          <w:p w14:paraId="7F01DD1C" w14:textId="77777777" w:rsidR="0054746E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each</w:t>
            </w:r>
          </w:p>
          <w:p w14:paraId="058C88DD" w14:textId="77777777" w:rsidR="0054746E" w:rsidRDefault="0000000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teleradiology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above:</w:t>
            </w:r>
          </w:p>
        </w:tc>
        <w:tc>
          <w:tcPr>
            <w:tcW w:w="1423" w:type="dxa"/>
            <w:tcBorders>
              <w:top w:val="double" w:sz="8" w:space="0" w:color="000000"/>
            </w:tcBorders>
          </w:tcPr>
          <w:p w14:paraId="7B6B4C57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double" w:sz="8" w:space="0" w:color="000000"/>
            </w:tcBorders>
          </w:tcPr>
          <w:p w14:paraId="5E5C9F70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24A4FB24" w14:textId="77777777">
        <w:trPr>
          <w:trHeight w:val="1363"/>
        </w:trPr>
        <w:tc>
          <w:tcPr>
            <w:tcW w:w="6224" w:type="dxa"/>
          </w:tcPr>
          <w:p w14:paraId="760C66B1" w14:textId="77777777" w:rsidR="0054746E" w:rsidRDefault="00000000">
            <w:pPr>
              <w:pStyle w:val="TableParagraph"/>
              <w:spacing w:line="276" w:lineRule="auto"/>
              <w:ind w:right="27"/>
              <w:rPr>
                <w:b/>
              </w:rPr>
            </w:pPr>
            <w:r>
              <w:rPr>
                <w:b/>
              </w:rPr>
              <w:t>Total financial expenditure for CT/MRI examinations reported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September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 that require a 1-hour turnaround time or quicker (Emergency reporting)</w:t>
            </w:r>
          </w:p>
        </w:tc>
        <w:tc>
          <w:tcPr>
            <w:tcW w:w="1423" w:type="dxa"/>
            <w:vMerge w:val="restart"/>
          </w:tcPr>
          <w:p w14:paraId="54CC8F68" w14:textId="77777777" w:rsidR="0054746E" w:rsidRDefault="00000000">
            <w:pPr>
              <w:pStyle w:val="TableParagraph"/>
              <w:spacing w:line="276" w:lineRule="auto"/>
              <w:ind w:left="112" w:right="87"/>
            </w:pPr>
            <w:r>
              <w:t>The Trust are unable to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 xml:space="preserve">breakdown </w:t>
            </w:r>
            <w:r>
              <w:rPr>
                <w:spacing w:val="-6"/>
              </w:rPr>
              <w:t xml:space="preserve">as </w:t>
            </w:r>
            <w:r>
              <w:rPr>
                <w:spacing w:val="-2"/>
              </w:rPr>
              <w:t xml:space="preserve">expenditure </w:t>
            </w:r>
            <w:r>
              <w:t>is not recorded</w:t>
            </w:r>
            <w:r>
              <w:rPr>
                <w:spacing w:val="-16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turnaround time.</w:t>
            </w:r>
          </w:p>
          <w:p w14:paraId="46A67367" w14:textId="77777777" w:rsidR="0054746E" w:rsidRDefault="00000000">
            <w:pPr>
              <w:pStyle w:val="TableParagraph"/>
              <w:spacing w:line="276" w:lineRule="auto"/>
              <w:ind w:left="112" w:right="87"/>
            </w:pPr>
            <w:proofErr w:type="gramStart"/>
            <w:r>
              <w:rPr>
                <w:spacing w:val="-2"/>
              </w:rPr>
              <w:t>Therefore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the total for </w:t>
            </w:r>
            <w:r>
              <w:rPr>
                <w:spacing w:val="-4"/>
              </w:rPr>
              <w:t xml:space="preserve">all </w:t>
            </w:r>
            <w:r>
              <w:rPr>
                <w:spacing w:val="-2"/>
              </w:rPr>
              <w:t xml:space="preserve">expenditure </w:t>
            </w:r>
            <w:r>
              <w:rPr>
                <w:spacing w:val="-4"/>
              </w:rPr>
              <w:t>is:</w:t>
            </w:r>
          </w:p>
          <w:p w14:paraId="7AA62276" w14:textId="77777777" w:rsidR="0054746E" w:rsidRDefault="00000000">
            <w:pPr>
              <w:pStyle w:val="TableParagraph"/>
              <w:ind w:left="112"/>
            </w:pPr>
            <w:r>
              <w:rPr>
                <w:spacing w:val="-2"/>
              </w:rPr>
              <w:t>£95,341.75</w:t>
            </w:r>
          </w:p>
        </w:tc>
        <w:tc>
          <w:tcPr>
            <w:tcW w:w="1558" w:type="dxa"/>
            <w:vMerge w:val="restart"/>
          </w:tcPr>
          <w:p w14:paraId="52850639" w14:textId="77777777" w:rsidR="0054746E" w:rsidRDefault="00000000">
            <w:pPr>
              <w:pStyle w:val="TableParagraph"/>
              <w:spacing w:line="276" w:lineRule="auto"/>
              <w:ind w:right="121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Trust</w:t>
            </w:r>
            <w:r>
              <w:rPr>
                <w:spacing w:val="-15"/>
              </w:rPr>
              <w:t xml:space="preserve"> </w:t>
            </w:r>
            <w:r>
              <w:t xml:space="preserve">are unable to provide a </w:t>
            </w:r>
            <w:r>
              <w:rPr>
                <w:spacing w:val="-2"/>
              </w:rPr>
              <w:t>breakdown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as </w:t>
            </w:r>
            <w:r>
              <w:rPr>
                <w:spacing w:val="-2"/>
              </w:rPr>
              <w:t>expenditure</w:t>
            </w:r>
            <w:r>
              <w:rPr>
                <w:spacing w:val="40"/>
              </w:rPr>
              <w:t xml:space="preserve"> </w:t>
            </w:r>
            <w:r>
              <w:t xml:space="preserve">is not recorded by </w:t>
            </w:r>
            <w:r>
              <w:rPr>
                <w:spacing w:val="-2"/>
              </w:rPr>
              <w:t>turnaround time.</w:t>
            </w:r>
          </w:p>
          <w:p w14:paraId="544C8E33" w14:textId="77777777" w:rsidR="0054746E" w:rsidRDefault="00000000">
            <w:pPr>
              <w:pStyle w:val="TableParagraph"/>
              <w:spacing w:line="276" w:lineRule="auto"/>
              <w:ind w:right="104"/>
            </w:pPr>
            <w:proofErr w:type="gramStart"/>
            <w:r>
              <w:t>Therefore</w:t>
            </w:r>
            <w:proofErr w:type="gramEnd"/>
            <w:r>
              <w:rPr>
                <w:spacing w:val="-16"/>
              </w:rPr>
              <w:t xml:space="preserve"> </w:t>
            </w:r>
            <w:r>
              <w:t xml:space="preserve">the total for all </w:t>
            </w:r>
            <w:r>
              <w:rPr>
                <w:spacing w:val="-2"/>
              </w:rPr>
              <w:t xml:space="preserve">expenditure </w:t>
            </w:r>
            <w:r>
              <w:rPr>
                <w:spacing w:val="-4"/>
              </w:rPr>
              <w:t>is:</w:t>
            </w:r>
          </w:p>
          <w:p w14:paraId="17F81E09" w14:textId="77777777" w:rsidR="0054746E" w:rsidRDefault="00000000">
            <w:pPr>
              <w:pStyle w:val="TableParagraph"/>
            </w:pPr>
            <w:r>
              <w:rPr>
                <w:spacing w:val="-2"/>
              </w:rPr>
              <w:t>£95,891.25</w:t>
            </w:r>
          </w:p>
        </w:tc>
      </w:tr>
      <w:tr w:rsidR="0054746E" w14:paraId="6E678EF5" w14:textId="77777777">
        <w:trPr>
          <w:trHeight w:val="3471"/>
        </w:trPr>
        <w:tc>
          <w:tcPr>
            <w:tcW w:w="6224" w:type="dxa"/>
          </w:tcPr>
          <w:p w14:paraId="68434C92" w14:textId="77777777" w:rsidR="0054746E" w:rsidRDefault="00000000">
            <w:pPr>
              <w:pStyle w:val="TableParagraph"/>
              <w:spacing w:line="276" w:lineRule="auto"/>
              <w:ind w:right="27"/>
              <w:rPr>
                <w:b/>
              </w:rPr>
            </w:pPr>
            <w:r>
              <w:rPr>
                <w:b/>
              </w:rPr>
              <w:t>Total financial expenditure for CT/MRI examinations reported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turnaround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 (Urgent reporting)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78DD7B97" w14:textId="77777777" w:rsidR="0054746E" w:rsidRDefault="0054746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3DB480A" w14:textId="77777777" w:rsidR="0054746E" w:rsidRDefault="0054746E">
            <w:pPr>
              <w:rPr>
                <w:sz w:val="2"/>
                <w:szCs w:val="2"/>
              </w:rPr>
            </w:pPr>
          </w:p>
        </w:tc>
      </w:tr>
      <w:tr w:rsidR="0054746E" w14:paraId="54A41FE7" w14:textId="77777777">
        <w:trPr>
          <w:trHeight w:val="1362"/>
        </w:trPr>
        <w:tc>
          <w:tcPr>
            <w:tcW w:w="6224" w:type="dxa"/>
          </w:tcPr>
          <w:p w14:paraId="15E4395A" w14:textId="77777777" w:rsidR="0054746E" w:rsidRDefault="00000000">
            <w:pPr>
              <w:pStyle w:val="TableParagraph"/>
              <w:spacing w:line="276" w:lineRule="auto"/>
              <w:ind w:right="2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expenditure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examinations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reported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2022 that require a </w:t>
            </w:r>
            <w:proofErr w:type="gramStart"/>
            <w:r>
              <w:rPr>
                <w:b/>
              </w:rPr>
              <w:t>48 hour</w:t>
            </w:r>
            <w:proofErr w:type="gramEnd"/>
            <w:r>
              <w:rPr>
                <w:b/>
              </w:rPr>
              <w:t xml:space="preserve"> turnaround time or longer (Routine/general reporting)</w:t>
            </w:r>
          </w:p>
        </w:tc>
        <w:tc>
          <w:tcPr>
            <w:tcW w:w="1423" w:type="dxa"/>
          </w:tcPr>
          <w:p w14:paraId="6F78FE32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FBCAF77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7DC3DD21" w14:textId="77777777">
        <w:trPr>
          <w:trHeight w:val="1364"/>
        </w:trPr>
        <w:tc>
          <w:tcPr>
            <w:tcW w:w="6224" w:type="dxa"/>
          </w:tcPr>
          <w:p w14:paraId="3768B92F" w14:textId="77777777" w:rsidR="0054746E" w:rsidRDefault="00000000">
            <w:pPr>
              <w:pStyle w:val="TableParagraph"/>
              <w:spacing w:line="276" w:lineRule="auto"/>
              <w:ind w:right="172"/>
              <w:rPr>
                <w:b/>
              </w:rPr>
            </w:pPr>
            <w:r>
              <w:rPr>
                <w:b/>
              </w:rPr>
              <w:t>Total financial expenditure for MRI examinations reported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September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 that require a 48-hour turnaround time or longer (Routine/general reporting)</w:t>
            </w:r>
          </w:p>
        </w:tc>
        <w:tc>
          <w:tcPr>
            <w:tcW w:w="1423" w:type="dxa"/>
          </w:tcPr>
          <w:p w14:paraId="479518DD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DE7B97E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746E" w14:paraId="01E02DF0" w14:textId="77777777">
        <w:trPr>
          <w:trHeight w:val="1365"/>
        </w:trPr>
        <w:tc>
          <w:tcPr>
            <w:tcW w:w="6224" w:type="dxa"/>
          </w:tcPr>
          <w:p w14:paraId="5E072A55" w14:textId="77777777" w:rsidR="0054746E" w:rsidRDefault="00000000">
            <w:pPr>
              <w:pStyle w:val="TableParagraph"/>
              <w:spacing w:line="276" w:lineRule="auto"/>
              <w:ind w:right="172"/>
              <w:rPr>
                <w:b/>
              </w:rPr>
            </w:pPr>
            <w:r>
              <w:rPr>
                <w:b/>
              </w:rPr>
              <w:t>Total financial expenditure for Plain Film (X-Ray) examinations reported between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2022 and 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48-hour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turnaround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 or longer (Routine/general reporting)</w:t>
            </w:r>
          </w:p>
        </w:tc>
        <w:tc>
          <w:tcPr>
            <w:tcW w:w="1423" w:type="dxa"/>
          </w:tcPr>
          <w:p w14:paraId="53EFD592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2E121F3" w14:textId="77777777" w:rsidR="0054746E" w:rsidRDefault="005474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04F0EAE" w14:textId="77777777" w:rsidR="005D6461" w:rsidRDefault="005D6461"/>
    <w:sectPr w:rsidR="005D6461">
      <w:pgSz w:w="11910" w:h="16840"/>
      <w:pgMar w:top="2000" w:right="1140" w:bottom="1200" w:left="1340" w:header="82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9ABC" w14:textId="77777777" w:rsidR="005D6461" w:rsidRDefault="005D6461">
      <w:r>
        <w:separator/>
      </w:r>
    </w:p>
  </w:endnote>
  <w:endnote w:type="continuationSeparator" w:id="0">
    <w:p w14:paraId="5281A7DE" w14:textId="77777777" w:rsidR="005D6461" w:rsidRDefault="005D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82A3" w14:textId="77777777" w:rsidR="0054746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7EFD28BB" wp14:editId="511079C1">
              <wp:simplePos x="0" y="0"/>
              <wp:positionH relativeFrom="page">
                <wp:posOffset>6539230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BC9A4" w14:textId="77777777" w:rsidR="0054746E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D28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4.9pt;margin-top:780.9pt;width:12.6pt;height:13.0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" filled="f" stroked="f">
              <v:textbox inset="0,0,0,0">
                <w:txbxContent>
                  <w:p w14:paraId="001BC9A4" w14:textId="77777777" w:rsidR="0054746E" w:rsidRDefault="00000000">
                    <w:pPr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E1BF" w14:textId="77777777" w:rsidR="005D6461" w:rsidRDefault="005D6461">
      <w:r>
        <w:separator/>
      </w:r>
    </w:p>
  </w:footnote>
  <w:footnote w:type="continuationSeparator" w:id="0">
    <w:p w14:paraId="002A20BF" w14:textId="77777777" w:rsidR="005D6461" w:rsidRDefault="005D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718A" w14:textId="77777777" w:rsidR="0054746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3152" behindDoc="1" locked="0" layoutInCell="1" allowOverlap="1" wp14:anchorId="16B8D3F3" wp14:editId="67FD2572">
          <wp:simplePos x="0" y="0"/>
          <wp:positionH relativeFrom="page">
            <wp:posOffset>5309428</wp:posOffset>
          </wp:positionH>
          <wp:positionV relativeFrom="page">
            <wp:posOffset>523744</wp:posOffset>
          </wp:positionV>
          <wp:extent cx="1317931" cy="661762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931" cy="661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E"/>
    <w:rsid w:val="000158B1"/>
    <w:rsid w:val="0054746E"/>
    <w:rsid w:val="005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CE765"/>
  <w15:docId w15:val="{8A08DDF5-63D9-0D4C-88A6-A6BC076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BOORMAN Thomas (RPA) Medway Trust</dc:creator>
  <cp:lastModifiedBy>Nina Lee</cp:lastModifiedBy>
  <cp:revision>2</cp:revision>
  <dcterms:created xsi:type="dcterms:W3CDTF">2024-03-05T11:19:00Z</dcterms:created>
  <dcterms:modified xsi:type="dcterms:W3CDTF">2024-03-05T11:19:00Z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