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6DA7" w:rsidRDefault="00F45BD0" w14:paraId="371531F3" w14:textId="0EF3ABD7">
      <w:pPr>
        <w:rPr>
          <w:rFonts w:ascii="Arial" w:hAnsi="Arial" w:cs="Arial"/>
          <w:b w:val="1"/>
          <w:bCs w:val="1"/>
        </w:rPr>
      </w:pPr>
      <w:r w:rsidRPr="3D54FA61" w:rsidR="00F45BD0">
        <w:rPr>
          <w:rFonts w:ascii="Arial" w:hAnsi="Arial" w:cs="Arial"/>
          <w:b w:val="1"/>
          <w:bCs w:val="1"/>
        </w:rPr>
        <w:t xml:space="preserve">FOI </w:t>
      </w:r>
      <w:r w:rsidRPr="3D54FA61" w:rsidR="00782366">
        <w:rPr>
          <w:rFonts w:ascii="Arial" w:hAnsi="Arial" w:cs="Arial"/>
          <w:b w:val="1"/>
          <w:bCs w:val="1"/>
        </w:rPr>
        <w:t>9</w:t>
      </w:r>
      <w:r w:rsidRPr="3D54FA61" w:rsidR="66CEBDFF">
        <w:rPr>
          <w:rFonts w:ascii="Arial" w:hAnsi="Arial" w:cs="Arial"/>
          <w:b w:val="1"/>
          <w:bCs w:val="1"/>
        </w:rPr>
        <w:t>231</w:t>
      </w:r>
      <w:r w:rsidRPr="3D54FA61" w:rsidR="00F45BD0">
        <w:rPr>
          <w:rFonts w:ascii="Arial" w:hAnsi="Arial" w:cs="Arial"/>
          <w:b w:val="1"/>
          <w:bCs w:val="1"/>
        </w:rPr>
        <w:t xml:space="preserve"> </w:t>
      </w:r>
      <w:r w:rsidRPr="3D54FA61" w:rsidR="009223E6">
        <w:rPr>
          <w:rFonts w:ascii="Arial" w:hAnsi="Arial" w:cs="Arial"/>
          <w:b w:val="1"/>
          <w:bCs w:val="1"/>
        </w:rPr>
        <w:t>–</w:t>
      </w:r>
      <w:r w:rsidRPr="3D54FA61" w:rsidR="00F45BD0">
        <w:rPr>
          <w:rFonts w:ascii="Arial" w:hAnsi="Arial" w:cs="Arial"/>
          <w:b w:val="1"/>
          <w:bCs w:val="1"/>
        </w:rPr>
        <w:t xml:space="preserve"> </w:t>
      </w:r>
      <w:r w:rsidRPr="3D54FA61" w:rsidR="00782366">
        <w:rPr>
          <w:rFonts w:ascii="Arial" w:hAnsi="Arial" w:cs="Arial"/>
          <w:b w:val="1"/>
          <w:bCs w:val="1"/>
        </w:rPr>
        <w:t>Agency Spend</w:t>
      </w:r>
    </w:p>
    <w:p w:rsidR="00F45BD0" w:rsidRDefault="00F45BD0" w14:paraId="4153C316" w14:textId="77777777">
      <w:pPr>
        <w:rPr>
          <w:rFonts w:ascii="Arial" w:hAnsi="Arial" w:cs="Arial"/>
          <w:b/>
          <w:bCs/>
        </w:rPr>
      </w:pPr>
    </w:p>
    <w:p w:rsidR="00F45BD0" w:rsidP="00265CD5" w:rsidRDefault="00CE6DA7" w14:paraId="13348979" w14:textId="7B5C484D">
      <w:pPr>
        <w:rPr>
          <w:rFonts w:ascii="Arial" w:hAnsi="Arial" w:cs="Arial"/>
        </w:rPr>
      </w:pPr>
      <w:r w:rsidRPr="3D54FA61" w:rsidR="00CE6DA7">
        <w:rPr>
          <w:rFonts w:ascii="Arial" w:hAnsi="Arial" w:cs="Arial"/>
        </w:rPr>
        <w:t xml:space="preserve">Issued </w:t>
      </w:r>
      <w:r w:rsidRPr="3D54FA61" w:rsidR="34554768">
        <w:rPr>
          <w:rFonts w:ascii="Arial" w:hAnsi="Arial" w:cs="Arial"/>
        </w:rPr>
        <w:t>August</w:t>
      </w:r>
      <w:r w:rsidRPr="3D54FA61" w:rsidR="00265CD5">
        <w:rPr>
          <w:rFonts w:ascii="Arial" w:hAnsi="Arial" w:cs="Arial"/>
        </w:rPr>
        <w:t xml:space="preserve"> </w:t>
      </w:r>
      <w:r w:rsidRPr="3D54FA61" w:rsidR="00F45BD0">
        <w:rPr>
          <w:rFonts w:ascii="Arial" w:hAnsi="Arial" w:cs="Arial"/>
        </w:rPr>
        <w:t>2024</w:t>
      </w:r>
    </w:p>
    <w:p w:rsidR="009223E6" w:rsidP="3D54FA61" w:rsidRDefault="009223E6" w14:paraId="11B9F51D" w14:textId="66A4F8AE">
      <w:pPr>
        <w:rPr>
          <w:rFonts w:ascii="Arial" w:hAnsi="Arial" w:cs="Arial"/>
        </w:rPr>
      </w:pPr>
    </w:p>
    <w:p w:rsidR="009223E6" w:rsidP="3D54FA61" w:rsidRDefault="009223E6" w14:paraId="570D6016" w14:textId="6F690C15">
      <w:pPr>
        <w:pStyle w:val="Heading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u w:val="single"/>
          <w:lang w:val="en-GB"/>
        </w:rPr>
      </w:pPr>
      <w:r w:rsidRPr="3D54FA61" w:rsidR="4845C568">
        <w:rPr>
          <w:rFonts w:ascii="Arial" w:hAnsi="Arial" w:eastAsia="Arial" w:cs="Arial"/>
          <w:noProof w:val="0"/>
          <w:color w:val="0070C0"/>
          <w:lang w:val="en-GB"/>
        </w:rPr>
        <w:t>Query 1</w:t>
      </w:r>
    </w:p>
    <w:p w:rsidR="009223E6" w:rsidP="3D54FA61" w:rsidRDefault="009223E6" w14:paraId="1AAECA34" w14:textId="6D236CA1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provide the total agency workforce spend for the specified period, broken down into the following categories for the period of 1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st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January 2024 –  30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th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June 2024.</w:t>
      </w:r>
    </w:p>
    <w:p w:rsidR="009223E6" w:rsidP="3D54FA61" w:rsidRDefault="009223E6" w14:paraId="493F74E8" w14:textId="4FA51030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009223E6" w:rsidP="3D54FA61" w:rsidRDefault="009223E6" w14:paraId="33A32692" w14:textId="748B884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Medical Staff</w:t>
      </w:r>
    </w:p>
    <w:p w:rsidR="009223E6" w:rsidP="3D54FA61" w:rsidRDefault="009223E6" w14:paraId="1BAF0BA0" w14:textId="4A9EE6A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Nursing Staff</w:t>
      </w:r>
    </w:p>
    <w:p w:rsidR="009223E6" w:rsidP="3D54FA61" w:rsidRDefault="009223E6" w14:paraId="47340459" w14:textId="1B35E29A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Allied Health Professionals (AHP)</w:t>
      </w:r>
    </w:p>
    <w:p w:rsidR="009223E6" w:rsidP="3D54FA61" w:rsidRDefault="009223E6" w14:paraId="4799ECAB" w14:textId="031896E5">
      <w:pPr>
        <w:shd w:val="clear" w:color="auto" w:fill="FFFFFF" w:themeFill="background1"/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009223E6" w:rsidP="3D54FA61" w:rsidRDefault="009223E6" w14:paraId="32A741D4" w14:textId="514F5944">
      <w:pPr>
        <w:shd w:val="clear" w:color="auto" w:fill="FFFFFF" w:themeFill="background1"/>
        <w:spacing w:before="0" w:beforeAutospacing="off" w:after="16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If the answers could be given in the following format, it’d be greatly appreciated.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625"/>
        <w:gridCol w:w="6546"/>
      </w:tblGrid>
      <w:tr w:rsidR="3D54FA61" w:rsidTr="3D54FA61" w14:paraId="15860A0D">
        <w:trPr>
          <w:trHeight w:val="300"/>
        </w:trPr>
        <w:tc>
          <w:tcPr>
            <w:tcW w:w="26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0519358" w14:textId="531DA18B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</w:tc>
        <w:tc>
          <w:tcPr>
            <w:tcW w:w="6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2C28534" w14:textId="2D611FDC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Total agency spend for January 2024 – June 2024</w:t>
            </w:r>
          </w:p>
        </w:tc>
      </w:tr>
      <w:tr w:rsidR="3D54FA61" w:rsidTr="3D54FA61" w14:paraId="1A0E1ABE">
        <w:trPr>
          <w:trHeight w:val="300"/>
        </w:trPr>
        <w:tc>
          <w:tcPr>
            <w:tcW w:w="26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6AB0430" w14:textId="67E564A7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Medical</w:t>
            </w:r>
          </w:p>
        </w:tc>
        <w:tc>
          <w:tcPr>
            <w:tcW w:w="6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911B051" w14:textId="5B9958FD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£618,543</w:t>
            </w:r>
          </w:p>
        </w:tc>
      </w:tr>
      <w:tr w:rsidR="3D54FA61" w:rsidTr="3D54FA61" w14:paraId="39AF3D6C">
        <w:trPr>
          <w:trHeight w:val="300"/>
        </w:trPr>
        <w:tc>
          <w:tcPr>
            <w:tcW w:w="26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38822F1" w14:textId="03A8B4A1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Nursing</w:t>
            </w:r>
          </w:p>
        </w:tc>
        <w:tc>
          <w:tcPr>
            <w:tcW w:w="6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1BA4647" w14:textId="07DC56AC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£1,157,341</w:t>
            </w:r>
          </w:p>
        </w:tc>
      </w:tr>
      <w:tr w:rsidR="3D54FA61" w:rsidTr="3D54FA61" w14:paraId="513F53E5">
        <w:trPr>
          <w:trHeight w:val="300"/>
        </w:trPr>
        <w:tc>
          <w:tcPr>
            <w:tcW w:w="26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E39DCF4" w14:textId="6A28605E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AHP</w:t>
            </w:r>
          </w:p>
        </w:tc>
        <w:tc>
          <w:tcPr>
            <w:tcW w:w="6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E74194A" w14:textId="5AD012A6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£450,349</w:t>
            </w:r>
          </w:p>
        </w:tc>
      </w:tr>
    </w:tbl>
    <w:p w:rsidR="009223E6" w:rsidP="3D54FA61" w:rsidRDefault="009223E6" w14:paraId="3B703755" w14:textId="2654D135">
      <w:pPr>
        <w:shd w:val="clear" w:color="auto" w:fill="FFFFFF" w:themeFill="background1"/>
        <w:spacing w:before="0" w:beforeAutospacing="off" w:after="16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009223E6" w:rsidP="3D54FA61" w:rsidRDefault="009223E6" w14:paraId="0E5AF2CA" w14:textId="353E0A15">
      <w:pPr>
        <w:pStyle w:val="Heading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u w:val="single"/>
          <w:lang w:val="en-GB"/>
        </w:rPr>
      </w:pPr>
      <w:r w:rsidRPr="3D54FA61" w:rsidR="00483F9C">
        <w:rPr>
          <w:rFonts w:ascii="Arial" w:hAnsi="Arial" w:eastAsia="Arial" w:cs="Arial"/>
          <w:noProof w:val="0"/>
          <w:color w:val="0070C0"/>
          <w:lang w:val="en-GB"/>
        </w:rPr>
        <w:t>Query 2</w:t>
      </w:r>
    </w:p>
    <w:p w:rsidR="009223E6" w:rsidP="3D54FA61" w:rsidRDefault="009223E6" w14:paraId="52097E70" w14:textId="7118AB87">
      <w:pPr>
        <w:shd w:val="clear" w:color="auto" w:fill="FFFFFF" w:themeFill="background1"/>
        <w:spacing w:before="0" w:beforeAutospacing="off" w:after="16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provide the total agency workforce spend for the period of 1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st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January 2023 –  31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st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December 2023 broken down into the following categories:</w:t>
      </w:r>
    </w:p>
    <w:p w:rsidR="009223E6" w:rsidP="3D54FA61" w:rsidRDefault="009223E6" w14:paraId="3B29F830" w14:textId="6C4C0F24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0" w:afterAutospacing="off"/>
        <w:ind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Medical Staff</w:t>
      </w:r>
    </w:p>
    <w:p w:rsidR="009223E6" w:rsidP="3D54FA61" w:rsidRDefault="009223E6" w14:paraId="3241EAD9" w14:textId="52F7B093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0" w:afterAutospacing="off"/>
        <w:ind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Nursing Staff</w:t>
      </w:r>
    </w:p>
    <w:p w:rsidR="009223E6" w:rsidP="3D54FA61" w:rsidRDefault="009223E6" w14:paraId="40990049" w14:textId="29D8C8B0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0" w:afterAutospacing="off"/>
        <w:ind w:right="0"/>
        <w:rPr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AHP Staff</w:t>
      </w:r>
    </w:p>
    <w:p w:rsidR="009223E6" w:rsidP="3D54FA61" w:rsidRDefault="009223E6" w14:paraId="4759F69F" w14:textId="57A26FF0">
      <w:pPr>
        <w:shd w:val="clear" w:color="auto" w:fill="FFFFFF" w:themeFill="background1"/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009223E6" w:rsidP="3D54FA61" w:rsidRDefault="009223E6" w14:paraId="27B0A44B" w14:textId="7C0C8BD7">
      <w:pPr>
        <w:shd w:val="clear" w:color="auto" w:fill="FFFFFF" w:themeFill="background1"/>
        <w:spacing w:before="0" w:beforeAutospacing="off" w:after="16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can it be represented in the following format: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886"/>
        <w:gridCol w:w="5285"/>
      </w:tblGrid>
      <w:tr w:rsidR="3D54FA61" w:rsidTr="3D54FA61" w14:paraId="18B4C45F">
        <w:trPr>
          <w:trHeight w:val="300"/>
        </w:trPr>
        <w:tc>
          <w:tcPr>
            <w:tcW w:w="38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55350E8" w14:textId="6C0F5AC1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</w:tc>
        <w:tc>
          <w:tcPr>
            <w:tcW w:w="5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5281DF6" w14:textId="04E44C92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Total agency spend for January 2023 – December 2023</w:t>
            </w:r>
          </w:p>
        </w:tc>
      </w:tr>
      <w:tr w:rsidR="3D54FA61" w:rsidTr="3D54FA61" w14:paraId="37C5CAA7">
        <w:trPr>
          <w:trHeight w:val="300"/>
        </w:trPr>
        <w:tc>
          <w:tcPr>
            <w:tcW w:w="38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0963D71" w14:textId="00F212CF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Medical</w:t>
            </w:r>
          </w:p>
        </w:tc>
        <w:tc>
          <w:tcPr>
            <w:tcW w:w="5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D55053E" w14:textId="6D105CC5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£2,247,607</w:t>
            </w:r>
          </w:p>
        </w:tc>
      </w:tr>
      <w:tr w:rsidR="3D54FA61" w:rsidTr="3D54FA61" w14:paraId="3F166221">
        <w:trPr>
          <w:trHeight w:val="300"/>
        </w:trPr>
        <w:tc>
          <w:tcPr>
            <w:tcW w:w="38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1F9384BE" w14:textId="029B9481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Nursing</w:t>
            </w:r>
          </w:p>
        </w:tc>
        <w:tc>
          <w:tcPr>
            <w:tcW w:w="5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1C4179B" w14:textId="0572F7B1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£2,367,295</w:t>
            </w:r>
          </w:p>
        </w:tc>
      </w:tr>
      <w:tr w:rsidR="3D54FA61" w:rsidTr="3D54FA61" w14:paraId="522474B6">
        <w:trPr>
          <w:trHeight w:val="300"/>
        </w:trPr>
        <w:tc>
          <w:tcPr>
            <w:tcW w:w="38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0B777C4" w14:textId="79D53257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>AHP</w:t>
            </w:r>
          </w:p>
        </w:tc>
        <w:tc>
          <w:tcPr>
            <w:tcW w:w="5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8A00053" w14:textId="747E4C05">
            <w:pPr>
              <w:spacing w:before="0" w:beforeAutospacing="off" w:after="16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£843,712</w:t>
            </w:r>
          </w:p>
        </w:tc>
      </w:tr>
    </w:tbl>
    <w:p w:rsidR="009223E6" w:rsidP="3D54FA61" w:rsidRDefault="009223E6" w14:paraId="4A6B53EA" w14:textId="565AC30C">
      <w:pPr>
        <w:pStyle w:val="Heading2"/>
        <w:shd w:val="clear" w:color="auto" w:fill="FFFFFF" w:themeFill="background1"/>
        <w:spacing w:before="0" w:beforeAutospacing="off" w:after="160" w:afterAutospacing="off"/>
        <w:rPr>
          <w:rFonts w:ascii="Arial" w:hAnsi="Arial" w:eastAsia="Arial" w:cs="Arial"/>
          <w:noProof w:val="0"/>
          <w:color w:val="0070C0"/>
          <w:lang w:val="en-GB"/>
        </w:rPr>
      </w:pPr>
    </w:p>
    <w:p w:rsidR="009223E6" w:rsidP="3D54FA61" w:rsidRDefault="009223E6" w14:paraId="6CA7746D" w14:textId="1681AB67">
      <w:pPr>
        <w:pStyle w:val="Heading2"/>
        <w:shd w:val="clear" w:color="auto" w:fill="FFFFFF" w:themeFill="background1"/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u w:val="single"/>
          <w:lang w:val="en-GB"/>
        </w:rPr>
      </w:pPr>
      <w:r w:rsidRPr="3D54FA61" w:rsidR="70ED333C">
        <w:rPr>
          <w:rFonts w:ascii="Arial" w:hAnsi="Arial" w:eastAsia="Arial" w:cs="Arial"/>
          <w:noProof w:val="0"/>
          <w:color w:val="0070C0"/>
          <w:lang w:val="en-GB"/>
        </w:rPr>
        <w:t>Query 3</w:t>
      </w:r>
    </w:p>
    <w:p w:rsidR="009223E6" w:rsidP="3D54FA61" w:rsidRDefault="009223E6" w14:paraId="362ED50D" w14:textId="20E580B3">
      <w:pPr>
        <w:shd w:val="clear" w:color="auto" w:fill="FFFFFF" w:themeFill="background1"/>
        <w:spacing w:before="0" w:beforeAutospacing="off" w:after="16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would also like to request spend per agency, broken down by category (Medical, Nursing and AHP) if possible as above for the period of 1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st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January 2024 until 30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th</w:t>
      </w: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June 2024</w:t>
      </w:r>
    </w:p>
    <w:p w:rsidR="009223E6" w:rsidP="3D54FA61" w:rsidRDefault="009223E6" w14:paraId="41C6AABD" w14:textId="2B52D66F">
      <w:pPr>
        <w:shd w:val="clear" w:color="auto" w:fill="FFFFFF" w:themeFill="background1"/>
        <w:spacing w:before="0" w:beforeAutospacing="off" w:after="16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format this however you wish.</w:t>
      </w:r>
    </w:p>
    <w:p w:rsidR="009223E6" w:rsidP="3D54FA61" w:rsidRDefault="009223E6" w14:paraId="3F5CC9B0" w14:textId="052B7C6A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Medical 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total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spend per supplier for the period of 1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st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January 2024 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– 30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th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June 2024.</w:t>
      </w:r>
    </w:p>
    <w:p w:rsidR="009223E6" w:rsidP="3D54FA61" w:rsidRDefault="009223E6" w14:paraId="71990361" w14:textId="45E845EF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552"/>
        <w:gridCol w:w="1836"/>
      </w:tblGrid>
      <w:tr w:rsidR="3D54FA61" w:rsidTr="3D54FA61" w14:paraId="40D74E78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2F7D099" w14:textId="7FE895FC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MEDICAL - Agency Supplier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1A38413" w14:textId="0A6E3BE1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Spend</w:t>
            </w:r>
          </w:p>
        </w:tc>
      </w:tr>
      <w:tr w:rsidR="3D54FA61" w:rsidTr="3D54FA61" w14:paraId="3242C96F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AECC779" w14:textId="457334DE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Athona Ltd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C1FF160" w14:textId="1FA3DB25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£202,608.00</w:t>
            </w:r>
          </w:p>
        </w:tc>
      </w:tr>
      <w:tr w:rsidR="3D54FA61" w:rsidTr="3D54FA61" w14:paraId="53600244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50B6E3D" w14:textId="4F8F8C21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Day Webster Recruitment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27C2032" w14:textId="371D3EE5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£11,453.00</w:t>
            </w:r>
          </w:p>
        </w:tc>
      </w:tr>
      <w:tr w:rsidR="3D54FA61" w:rsidTr="3D54FA61" w14:paraId="356C8DA9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4EDC7C5" w14:textId="5A007C0F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DRC Locums Ltd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148A24B" w14:textId="10223250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£194,295.00</w:t>
            </w:r>
          </w:p>
        </w:tc>
      </w:tr>
      <w:tr w:rsidR="3D54FA61" w:rsidTr="3D54FA61" w14:paraId="4CA39F55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9CD8E13" w14:textId="6AD6CC1E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Fresh Medical Recruitment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5CB3FDF" w14:textId="2D954B85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£4,128.00</w:t>
            </w:r>
          </w:p>
        </w:tc>
      </w:tr>
      <w:tr w:rsidR="3D54FA61" w:rsidTr="3D54FA61" w14:paraId="7D0FCA09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CEEB27C" w14:textId="2788B0BC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Holt Doctors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67DF4F9" w14:textId="118F96A9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£75,690.00</w:t>
            </w:r>
          </w:p>
        </w:tc>
      </w:tr>
      <w:tr w:rsidR="3D54FA61" w:rsidTr="3D54FA61" w14:paraId="3657F610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1CD0C150" w14:textId="0B7979FA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Medacs Healthcare Plc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71C0A40" w14:textId="63967962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£37,222.00</w:t>
            </w:r>
          </w:p>
        </w:tc>
      </w:tr>
      <w:tr w:rsidR="3D54FA61" w:rsidTr="3D54FA61" w14:paraId="48FA3107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6AB94C4" w14:textId="7F96EC24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National Locums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7749A68" w14:textId="32AA672B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£22,428.00</w:t>
            </w:r>
          </w:p>
        </w:tc>
      </w:tr>
      <w:tr w:rsidR="3D54FA61" w:rsidTr="3D54FA61" w14:paraId="5BA3FE4A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4C3C28F" w14:textId="328D9A5E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NC Healthcare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DE3F1C2" w14:textId="4AD31C35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£32,387.00</w:t>
            </w:r>
          </w:p>
        </w:tc>
      </w:tr>
      <w:tr w:rsidR="3D54FA61" w:rsidTr="3D54FA61" w14:paraId="3549EA4C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5CECD82" w14:textId="24954240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RM Medics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DC6D049" w14:textId="66C0CF33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£38,332.00</w:t>
            </w:r>
          </w:p>
        </w:tc>
      </w:tr>
      <w:tr w:rsidR="3D54FA61" w:rsidTr="3D54FA61" w14:paraId="646AEB15">
        <w:trPr>
          <w:trHeight w:val="285"/>
        </w:trPr>
        <w:tc>
          <w:tcPr>
            <w:tcW w:w="3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42E016E" w14:textId="783EA7EF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  <w:tc>
          <w:tcPr>
            <w:tcW w:w="18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DD852FD" w14:textId="6A3ADC6D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£618,543.00</w:t>
            </w:r>
          </w:p>
        </w:tc>
      </w:tr>
    </w:tbl>
    <w:p w:rsidR="009223E6" w:rsidP="3D54FA61" w:rsidRDefault="009223E6" w14:paraId="23CB8C03" w14:textId="62034076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009223E6" w:rsidP="3D54FA61" w:rsidRDefault="009223E6" w14:paraId="3A4B550D" w14:textId="26916711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AHP total spend per supplier for the period of 1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st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January 2024 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– 30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th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June 2024.</w:t>
      </w:r>
    </w:p>
    <w:p w:rsidR="009223E6" w:rsidP="3D54FA61" w:rsidRDefault="009223E6" w14:paraId="6E491102" w14:textId="2C2E1DED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tbl>
      <w:tblPr>
        <w:tblStyle w:val="TableNormal"/>
        <w:tblW w:w="0" w:type="auto"/>
        <w:tblInd w:w="15" w:type="dxa"/>
        <w:tblLayout w:type="fixed"/>
        <w:tblLook w:val="06A0" w:firstRow="1" w:lastRow="0" w:firstColumn="1" w:lastColumn="0" w:noHBand="1" w:noVBand="1"/>
      </w:tblPr>
      <w:tblGrid>
        <w:gridCol w:w="3080"/>
        <w:gridCol w:w="1600"/>
      </w:tblGrid>
      <w:tr w:rsidR="3D54FA61" w:rsidTr="3D54FA61" w14:paraId="2AB4C4A1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EDEFC86" w14:textId="1BF59DD4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AHP - Agency Supplier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78BEE9C" w14:textId="2EF2D4A7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Spend</w:t>
            </w:r>
          </w:p>
        </w:tc>
      </w:tr>
      <w:tr w:rsidR="3D54FA61" w:rsidTr="3D54FA61" w14:paraId="541ACDA5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0C78B8B" w14:textId="46C33101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Blackstone Recruitment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CBEC034" w14:textId="3AB2E06A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£10,950.00</w:t>
            </w:r>
          </w:p>
        </w:tc>
      </w:tr>
      <w:tr w:rsidR="3D54FA61" w:rsidTr="3D54FA61" w14:paraId="0928A9EF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91557F2" w14:textId="3B469DB1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Coyle Personnel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A8926FA" w14:textId="165B2640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£21,202.00</w:t>
            </w:r>
          </w:p>
        </w:tc>
      </w:tr>
      <w:tr w:rsidR="3D54FA61" w:rsidTr="3D54FA61" w14:paraId="043C63B3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1D38293" w14:textId="64BBA9F9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Day Webster Recruitment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F7C8412" w14:textId="36BE59D4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£5,474.00</w:t>
            </w:r>
          </w:p>
        </w:tc>
      </w:tr>
      <w:tr w:rsidR="3D54FA61" w:rsidTr="3D54FA61" w14:paraId="778C03F5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EA281C8" w14:textId="3791858E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Globe Locums Ltd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78E98E2" w14:textId="1C3350E1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£101,701.00</w:t>
            </w:r>
          </w:p>
        </w:tc>
      </w:tr>
      <w:tr w:rsidR="3D54FA61" w:rsidTr="3D54FA61" w14:paraId="71C83F05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3DC4444" w14:textId="381E80F7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Hunter AHP Resourcing Ltd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0CFCA31" w14:textId="2B12293C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£21,163.00</w:t>
            </w:r>
          </w:p>
        </w:tc>
      </w:tr>
      <w:tr w:rsidR="3D54FA61" w:rsidTr="3D54FA61" w14:paraId="36E7A261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36960E4" w14:textId="4A26730D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IMC Locums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3CB5E37" w14:textId="76A32A17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£11,749.00</w:t>
            </w:r>
          </w:p>
        </w:tc>
      </w:tr>
      <w:tr w:rsidR="3D54FA61" w:rsidTr="3D54FA61" w14:paraId="7083EE6F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BE6024A" w14:textId="68A93017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Maxxima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49643B3" w14:textId="25C6E1A4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£39,477.00</w:t>
            </w:r>
          </w:p>
        </w:tc>
      </w:tr>
      <w:tr w:rsidR="3D54FA61" w:rsidTr="3D54FA61" w14:paraId="2EBA97D2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A5CFB6D" w14:textId="37B3F0FA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Pulse Healthcare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19F803D2" w14:textId="21688807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£31,216.00</w:t>
            </w:r>
          </w:p>
        </w:tc>
      </w:tr>
      <w:tr w:rsidR="3D54FA61" w:rsidTr="3D54FA61" w14:paraId="7B58864A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11ABB67" w14:textId="2FA472D7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Sanctuary Personnel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19EFBCAA" w14:textId="20E9DCB3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£3,364.00</w:t>
            </w:r>
          </w:p>
        </w:tc>
      </w:tr>
      <w:tr w:rsidR="3D54FA61" w:rsidTr="3D54FA61" w14:paraId="14E69E82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ACB7AB5" w14:textId="546E4B17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Sensible Staffing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C08626C" w14:textId="3E3946AC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£9,878.00</w:t>
            </w:r>
          </w:p>
        </w:tc>
      </w:tr>
      <w:tr w:rsidR="3D54FA61" w:rsidTr="3D54FA61" w14:paraId="58BB8D6E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B842B4B" w14:textId="37FA0830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 Locum Agency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7D34428" w14:textId="00D9AD56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£66,520.00</w:t>
            </w:r>
          </w:p>
        </w:tc>
      </w:tr>
      <w:tr w:rsidR="3D54FA61" w:rsidTr="3D54FA61" w14:paraId="230FD6DF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50D11A3" w14:textId="26D47309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 Placement Group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263ED8F" w14:textId="2707E0C4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£24,899.00</w:t>
            </w:r>
          </w:p>
        </w:tc>
      </w:tr>
      <w:tr w:rsidR="3D54FA61" w:rsidTr="3D54FA61" w14:paraId="57C7E559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9E8824D" w14:textId="453D9FD8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Your World Healthcare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56ABD60" w14:textId="5A002854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£102,756.00</w:t>
            </w:r>
          </w:p>
        </w:tc>
      </w:tr>
      <w:tr w:rsidR="3D54FA61" w:rsidTr="3D54FA61" w14:paraId="34308882">
        <w:trPr>
          <w:trHeight w:val="285"/>
        </w:trPr>
        <w:tc>
          <w:tcPr>
            <w:tcW w:w="3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4E2D619" w14:textId="46CFCF34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D58DC91" w14:textId="60FC499B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£450,349.00</w:t>
            </w:r>
          </w:p>
        </w:tc>
      </w:tr>
    </w:tbl>
    <w:p w:rsidR="009223E6" w:rsidP="3D54FA61" w:rsidRDefault="009223E6" w14:paraId="2C5A26D8" w14:textId="30A6545A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009223E6" w:rsidP="3D54FA61" w:rsidRDefault="009223E6" w14:paraId="4E6C9D4B" w14:textId="08A62EEA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Nursing l total spend per supplier for the period of 1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st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January 2024 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– 30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vertAlign w:val="superscript"/>
          <w:lang w:val="en-GB"/>
        </w:rPr>
        <w:t>th</w:t>
      </w: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of June 2024.</w:t>
      </w:r>
    </w:p>
    <w:p w:rsidR="009223E6" w:rsidP="3D54FA61" w:rsidRDefault="009223E6" w14:paraId="58116BC4" w14:textId="77ED3208">
      <w:pPr>
        <w:shd w:val="clear" w:color="auto" w:fill="FFFFFF" w:themeFill="background1"/>
        <w:spacing w:before="0" w:beforeAutospacing="off" w:after="0" w:afterAutospacing="off"/>
      </w:pPr>
      <w:r w:rsidRPr="3D54FA61" w:rsidR="4845C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636"/>
        <w:gridCol w:w="2220"/>
      </w:tblGrid>
      <w:tr w:rsidR="3D54FA61" w:rsidTr="3D54FA61" w14:paraId="408FE504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3D54FA61" w:rsidP="3D54FA61" w:rsidRDefault="3D54FA61" w14:paraId="588E6C95" w14:textId="2C74EE83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Nursing - Agency Supplier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3D54FA61" w:rsidP="3D54FA61" w:rsidRDefault="3D54FA61" w14:paraId="1FD7BA9A" w14:textId="700D0AE9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Spend</w:t>
            </w:r>
          </w:p>
        </w:tc>
      </w:tr>
      <w:tr w:rsidR="3D54FA61" w:rsidTr="3D54FA61" w14:paraId="620A95AB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862ABAF" w14:textId="201D3D11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Soleus People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5518DCB" w14:textId="51C59A6B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57,106.55</w:t>
            </w:r>
          </w:p>
        </w:tc>
      </w:tr>
      <w:tr w:rsidR="3D54FA61" w:rsidTr="3D54FA61" w14:paraId="1EBE6079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09E4955" w14:textId="688AA1BB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Altrix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4C7753A" w14:textId="3353AF9F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314,675.34</w:t>
            </w:r>
          </w:p>
        </w:tc>
      </w:tr>
      <w:tr w:rsidR="3D54FA61" w:rsidTr="3D54FA61" w14:paraId="37678A0A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06F0F01" w14:textId="1135CF5A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Athona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EB14A8D" w14:textId="328BC185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11,392.77</w:t>
            </w:r>
          </w:p>
        </w:tc>
      </w:tr>
      <w:tr w:rsidR="3D54FA61" w:rsidTr="3D54FA61" w14:paraId="484A57C2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05D42D2" w14:textId="78074FA3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Cromwell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0DED51D" w14:textId="11AD177D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82,865.51</w:t>
            </w:r>
          </w:p>
        </w:tc>
      </w:tr>
      <w:tr w:rsidR="3D54FA61" w:rsidTr="3D54FA61" w14:paraId="5631EF52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DE58FB5" w14:textId="4D31032D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Day Webster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01D5784" w14:textId="58A83460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300,394.07</w:t>
            </w:r>
          </w:p>
        </w:tc>
      </w:tr>
      <w:tr w:rsidR="3D54FA61" w:rsidTr="3D54FA61" w14:paraId="48A27AAE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A802F9F" w14:textId="534A783C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Health Care Resourcing Group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2F49B26" w14:textId="5980FF67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     533.67</w:t>
            </w:r>
          </w:p>
        </w:tc>
      </w:tr>
      <w:tr w:rsidR="3D54FA61" w:rsidTr="3D54FA61" w14:paraId="6FF11CE2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6356D612" w14:textId="6CF2333C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Hanson Grey Limited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D6A6FF8" w14:textId="771F95CD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  7,982.72</w:t>
            </w:r>
          </w:p>
        </w:tc>
      </w:tr>
      <w:tr w:rsidR="3D54FA61" w:rsidTr="3D54FA61" w14:paraId="19A3027E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5C4EDA4" w14:textId="0519A84A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Medics Pro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4F1C9FA" w14:textId="522D91C7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123,526.80</w:t>
            </w:r>
          </w:p>
        </w:tc>
      </w:tr>
      <w:tr w:rsidR="3D54FA61" w:rsidTr="3D54FA61" w14:paraId="6161782E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48982AC" w14:textId="737C5454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Newlands Healthcare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CBED201" w14:textId="0A2D8E23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     321.99</w:t>
            </w:r>
          </w:p>
        </w:tc>
      </w:tr>
      <w:tr w:rsidR="3D54FA61" w:rsidTr="3D54FA61" w14:paraId="3F8D898F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699F119" w14:textId="4EF64000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National Locums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911A55D" w14:textId="351EEC86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  5,047.11</w:t>
            </w:r>
          </w:p>
        </w:tc>
      </w:tr>
      <w:tr w:rsidR="3D54FA61" w:rsidTr="3D54FA61" w14:paraId="19370B90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E16A582" w14:textId="410A2AB4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Pertemps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E52B082" w14:textId="037988A7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30,542.08</w:t>
            </w:r>
          </w:p>
        </w:tc>
      </w:tr>
      <w:tr w:rsidR="3D54FA61" w:rsidTr="3D54FA61" w14:paraId="0FAC1C53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A2F4DF2" w14:textId="47A22E82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 Medical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163D569E" w14:textId="2C4B7AB3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  1,638.45</w:t>
            </w:r>
          </w:p>
        </w:tc>
      </w:tr>
      <w:tr w:rsidR="3D54FA61" w:rsidTr="3D54FA61" w14:paraId="4AD883B8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55766032" w14:textId="16351F24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TFS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4982AD89" w14:textId="798D2D42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119,255.96</w:t>
            </w:r>
          </w:p>
        </w:tc>
      </w:tr>
      <w:tr w:rsidR="3D54FA61" w:rsidTr="3D54FA61" w14:paraId="06356F87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1F142FE1" w14:textId="26B7B409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Trust Nurse Services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3F3474ED" w14:textId="36DFBCB8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68,423.50</w:t>
            </w:r>
          </w:p>
        </w:tc>
      </w:tr>
      <w:tr w:rsidR="3D54FA61" w:rsidTr="3D54FA61" w14:paraId="4A73F80D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3D7F6D8" w14:textId="6220D234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Total Assist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7F6937B4" w14:textId="74895F28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31,758.38</w:t>
            </w:r>
          </w:p>
        </w:tc>
      </w:tr>
      <w:tr w:rsidR="3D54FA61" w:rsidTr="3D54FA61" w14:paraId="1E9C00A6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08DF4F09" w14:textId="13E92CAA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Your World Recruitment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17BF1DF6" w14:textId="7A8F950E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  1,875.75</w:t>
            </w:r>
          </w:p>
        </w:tc>
      </w:tr>
      <w:tr w:rsidR="3D54FA61" w:rsidTr="3D54FA61" w14:paraId="07F567A7">
        <w:trPr>
          <w:trHeight w:val="270"/>
        </w:trPr>
        <w:tc>
          <w:tcPr>
            <w:tcW w:w="36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E7924B4" w14:textId="2BBF899F">
            <w:pPr>
              <w:spacing w:before="0" w:beforeAutospacing="off" w:after="0" w:afterAutospacing="off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D54FA61" w:rsidP="3D54FA61" w:rsidRDefault="3D54FA61" w14:paraId="25F48F5F" w14:textId="3D52D285">
            <w:pPr>
              <w:spacing w:before="0" w:beforeAutospacing="off" w:after="0" w:afterAutospacing="off"/>
              <w:jc w:val="center"/>
            </w:pPr>
            <w:r w:rsidRPr="3D54FA61" w:rsidR="3D54FA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£ 1,157,340.65</w:t>
            </w:r>
          </w:p>
        </w:tc>
      </w:tr>
    </w:tbl>
    <w:p w:rsidR="009223E6" w:rsidP="3D54FA61" w:rsidRDefault="009223E6" w14:paraId="5D17E340" w14:textId="544B92F5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009223E6" w:rsidP="00265CD5" w:rsidRDefault="009223E6" w14:paraId="4D50236A" w14:textId="4D5597B4">
      <w:pPr>
        <w:rPr>
          <w:rFonts w:ascii="Arial" w:hAnsi="Arial" w:cs="Arial"/>
        </w:rPr>
      </w:pPr>
    </w:p>
    <w:sectPr w:rsidR="009223E6" w:rsidSect="00265CD5">
      <w:headerReference w:type="default" r:id="rId7"/>
      <w:pgSz w:w="11906" w:h="16838" w:orient="portrait"/>
      <w:pgMar w:top="990" w:right="720" w:bottom="720" w:left="1664" w:header="301" w:footer="708" w:gutter="0"/>
      <w:cols w:space="708"/>
      <w:docGrid w:linePitch="360"/>
      <w:footerReference w:type="default" r:id="R1b95958b259e441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2063" w:rsidP="00CE6DA7" w:rsidRDefault="00B42063" w14:paraId="6EC0CE73" w14:textId="77777777">
      <w:r>
        <w:separator/>
      </w:r>
    </w:p>
  </w:endnote>
  <w:endnote w:type="continuationSeparator" w:id="0">
    <w:p w:rsidR="00B42063" w:rsidP="00CE6DA7" w:rsidRDefault="00B42063" w14:paraId="720E54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3D54FA61" w:rsidTr="3D54FA61" w14:paraId="0B1F2447">
      <w:trPr>
        <w:trHeight w:val="300"/>
      </w:trPr>
      <w:tc>
        <w:tcPr>
          <w:tcW w:w="3170" w:type="dxa"/>
          <w:tcMar/>
        </w:tcPr>
        <w:p w:rsidR="3D54FA61" w:rsidP="3D54FA61" w:rsidRDefault="3D54FA61" w14:paraId="76CE9A73" w14:textId="7CDA8B02">
          <w:pPr>
            <w:pStyle w:val="Header"/>
            <w:bidi w:val="0"/>
            <w:ind w:left="-115"/>
            <w:jc w:val="left"/>
          </w:pPr>
        </w:p>
      </w:tc>
      <w:tc>
        <w:tcPr>
          <w:tcW w:w="3170" w:type="dxa"/>
          <w:tcMar/>
        </w:tcPr>
        <w:p w:rsidR="3D54FA61" w:rsidP="3D54FA61" w:rsidRDefault="3D54FA61" w14:paraId="61B57205" w14:textId="28941BAC">
          <w:pPr>
            <w:pStyle w:val="Header"/>
            <w:bidi w:val="0"/>
            <w:jc w:val="center"/>
          </w:pPr>
        </w:p>
      </w:tc>
      <w:tc>
        <w:tcPr>
          <w:tcW w:w="3170" w:type="dxa"/>
          <w:tcMar/>
        </w:tcPr>
        <w:p w:rsidR="3D54FA61" w:rsidP="3D54FA61" w:rsidRDefault="3D54FA61" w14:paraId="6606DCC9" w14:textId="45179412">
          <w:pPr>
            <w:pStyle w:val="Header"/>
            <w:bidi w:val="0"/>
            <w:ind w:right="-115"/>
            <w:jc w:val="right"/>
          </w:pPr>
        </w:p>
      </w:tc>
    </w:tr>
  </w:tbl>
  <w:p w:rsidR="3D54FA61" w:rsidP="3D54FA61" w:rsidRDefault="3D54FA61" w14:paraId="792C34A1" w14:textId="632D3DE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2063" w:rsidP="00CE6DA7" w:rsidRDefault="00B42063" w14:paraId="3CA11A37" w14:textId="77777777">
      <w:r>
        <w:separator/>
      </w:r>
    </w:p>
  </w:footnote>
  <w:footnote w:type="continuationSeparator" w:id="0">
    <w:p w:rsidR="00B42063" w:rsidP="00CE6DA7" w:rsidRDefault="00B42063" w14:paraId="007C96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16du wp14">
  <w:p w:rsidR="00CE6DA7" w:rsidP="3D54FA61" w:rsidRDefault="00CE6DA7" w14:paraId="3E9882D3" w14:textId="33DF31C0">
    <w:pPr>
      <w:pStyle w:val="Header"/>
      <w:jc w:val="right"/>
    </w:pPr>
    <w:r w:rsidR="3D54FA61">
      <w:drawing>
        <wp:inline wp14:editId="7AF21E46" wp14:anchorId="7667A003">
          <wp:extent cx="1130300" cy="560984"/>
          <wp:effectExtent l="0" t="0" r="0" b="0"/>
          <wp:docPr id="526094152" name="Picture 1" descr="Medway NHS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6cb9ab9aafcf4a6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130300" cy="560984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2a93b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c7d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3">
    <w:abstractNumId w:val="2"/>
  </w:num>
  <w:num w:numId="1" w16cid:durableId="17590010">
    <w:abstractNumId w:val="1"/>
  </w:num>
  <w:num w:numId="2" w16cid:durableId="7526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0A474F"/>
    <w:rsid w:val="001B75DC"/>
    <w:rsid w:val="00265CD5"/>
    <w:rsid w:val="002C7E71"/>
    <w:rsid w:val="003624DF"/>
    <w:rsid w:val="00483F9C"/>
    <w:rsid w:val="0049707F"/>
    <w:rsid w:val="00732975"/>
    <w:rsid w:val="00770A35"/>
    <w:rsid w:val="00782366"/>
    <w:rsid w:val="00827E5C"/>
    <w:rsid w:val="009223E6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157D876F"/>
    <w:rsid w:val="20C633D0"/>
    <w:rsid w:val="20C633D0"/>
    <w:rsid w:val="34554768"/>
    <w:rsid w:val="34DB5A38"/>
    <w:rsid w:val="34DB5A38"/>
    <w:rsid w:val="3D54FA61"/>
    <w:rsid w:val="4845C568"/>
    <w:rsid w:val="4CD3D716"/>
    <w:rsid w:val="5EBA4EFF"/>
    <w:rsid w:val="66CEBDFF"/>
    <w:rsid w:val="6C931E10"/>
    <w:rsid w:val="6E16A839"/>
    <w:rsid w:val="6F6A3F1A"/>
    <w:rsid w:val="70E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6D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6D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6D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6DA7"/>
  </w:style>
  <w:style w:type="paragraph" w:styleId="xmsonormal" w:customStyle="1">
    <w:name w:val="x_msonormal"/>
    <w:basedOn w:val="Normal"/>
    <w:rsid w:val="00CE6DA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1b95958b259e44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6cb9ab9aafcf4a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Lee</dc:creator>
  <keywords/>
  <dc:description/>
  <lastModifiedBy>LEE, Nina (MEDWAY NHS FOUNDATION TRUST)</lastModifiedBy>
  <revision>3</revision>
  <dcterms:created xsi:type="dcterms:W3CDTF">2024-08-19T11:56:00.0000000Z</dcterms:created>
  <dcterms:modified xsi:type="dcterms:W3CDTF">2024-08-27T08:49:18.7908545Z</dcterms:modified>
</coreProperties>
</file>