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5BD0" w:rsidP="0FE6F7E9" w:rsidRDefault="00F45BD0" w14:paraId="367453A0" w14:textId="7F796E19">
      <w:pPr>
        <w:rPr>
          <w:rFonts w:ascii="Arial" w:hAnsi="Arial" w:cs="Arial"/>
          <w:b w:val="1"/>
          <w:bCs w:val="1"/>
        </w:rPr>
      </w:pPr>
      <w:r w:rsidRPr="0FE6F7E9" w:rsidR="00F45BD0">
        <w:rPr>
          <w:rFonts w:ascii="Arial" w:hAnsi="Arial" w:cs="Arial"/>
          <w:b w:val="1"/>
          <w:bCs w:val="1"/>
        </w:rPr>
        <w:t xml:space="preserve">FOI </w:t>
      </w:r>
      <w:r w:rsidRPr="0FE6F7E9" w:rsidR="6B201656">
        <w:rPr>
          <w:rFonts w:ascii="Arial" w:hAnsi="Arial" w:cs="Arial"/>
          <w:b w:val="1"/>
          <w:bCs w:val="1"/>
        </w:rPr>
        <w:t>9279 - Drugs</w:t>
      </w:r>
    </w:p>
    <w:p w:rsidR="00F45BD0" w:rsidRDefault="00F45BD0" w14:paraId="4153C316" w14:textId="77777777">
      <w:pPr>
        <w:rPr>
          <w:rFonts w:ascii="Arial" w:hAnsi="Arial" w:cs="Arial"/>
          <w:b/>
          <w:bCs/>
        </w:rPr>
      </w:pPr>
    </w:p>
    <w:p w:rsidR="00F45BD0" w:rsidP="00265CD5" w:rsidRDefault="00CE6DA7" w14:paraId="13348979" w14:textId="4DA57E70">
      <w:pPr>
        <w:rPr>
          <w:rFonts w:ascii="Arial" w:hAnsi="Arial" w:cs="Arial"/>
        </w:rPr>
      </w:pPr>
      <w:r w:rsidRPr="0FE6F7E9" w:rsidR="00CE6DA7">
        <w:rPr>
          <w:rFonts w:ascii="Arial" w:hAnsi="Arial" w:cs="Arial"/>
        </w:rPr>
        <w:t xml:space="preserve">Issued </w:t>
      </w:r>
      <w:r w:rsidRPr="0FE6F7E9" w:rsidR="57CFE688">
        <w:rPr>
          <w:rFonts w:ascii="Arial" w:hAnsi="Arial" w:cs="Arial"/>
        </w:rPr>
        <w:t>September 2024</w:t>
      </w:r>
    </w:p>
    <w:p w:rsidR="4275BEF7" w:rsidP="4275BEF7" w:rsidRDefault="4275BEF7" w14:paraId="11B9F51D" w14:textId="66A4F8AE">
      <w:pPr>
        <w:rPr>
          <w:rFonts w:ascii="Arial" w:hAnsi="Arial" w:cs="Arial"/>
        </w:rPr>
      </w:pPr>
    </w:p>
    <w:p w:rsidR="57CFE688" w:rsidP="0FE6F7E9" w:rsidRDefault="57CFE688" w14:paraId="55FA1DAB" w14:textId="0115A6C2">
      <w:pPr>
        <w:shd w:val="clear" w:color="auto" w:fill="FFFFFF" w:themeFill="background1"/>
        <w:spacing w:before="0" w:beforeAutospacing="off" w:after="0" w:afterAutospacing="off"/>
      </w:pP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Could you please provide the numbers of patients treated by the rheumatology department (for any condition) in the last 3 months with the following drugs:</w:t>
      </w:r>
    </w:p>
    <w:p w:rsidR="57CFE688" w:rsidP="0FE6F7E9" w:rsidRDefault="57CFE688" w14:paraId="69127512" w14:textId="13137F3F">
      <w:pPr>
        <w:shd w:val="clear" w:color="auto" w:fill="FFFFFF" w:themeFill="background1"/>
        <w:spacing w:before="0" w:beforeAutospacing="off" w:after="0" w:afterAutospacing="off"/>
        <w:ind w:left="1080" w:right="0"/>
      </w:pP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57CFE688" w:rsidP="0FE6F7E9" w:rsidRDefault="57CFE688" w14:paraId="73AF016A" w14:textId="13510D2F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Abatacept [Orencia]</w:t>
      </w:r>
    </w:p>
    <w:p w:rsidR="57CFE688" w:rsidP="0FE6F7E9" w:rsidRDefault="57CFE688" w14:paraId="2C914C52" w14:textId="4D75AEE6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Adalimumab [Humira]</w:t>
      </w:r>
    </w:p>
    <w:p w:rsidR="57CFE688" w:rsidP="0FE6F7E9" w:rsidRDefault="57CFE688" w14:paraId="1AA9E0D1" w14:textId="2E2BCFB7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Adalimumab Biosimilars</w:t>
      </w:r>
    </w:p>
    <w:p w:rsidR="57CFE688" w:rsidP="0FE6F7E9" w:rsidRDefault="57CFE688" w14:paraId="4BE9C46D" w14:textId="5E2386F8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Apremilast [Otezla]</w:t>
      </w:r>
    </w:p>
    <w:p w:rsidR="57CFE688" w:rsidP="0FE6F7E9" w:rsidRDefault="57CFE688" w14:paraId="11EF4857" w14:textId="3A66C009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Baricitinib [Olumiant]</w:t>
      </w:r>
    </w:p>
    <w:p w:rsidR="57CFE688" w:rsidP="0FE6F7E9" w:rsidRDefault="57CFE688" w14:paraId="5FB22C66" w14:textId="4ACF668C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Bimekizumab [Bimzelx]</w:t>
      </w:r>
    </w:p>
    <w:p w:rsidR="57CFE688" w:rsidP="0FE6F7E9" w:rsidRDefault="57CFE688" w14:paraId="15238BF3" w14:textId="08322BBF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Certolizumab [Cimzia]</w:t>
      </w:r>
    </w:p>
    <w:p w:rsidR="57CFE688" w:rsidP="0FE6F7E9" w:rsidRDefault="57CFE688" w14:paraId="5C638A29" w14:textId="025E94F9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Etanercept [Enbrel]</w:t>
      </w:r>
    </w:p>
    <w:p w:rsidR="57CFE688" w:rsidP="0FE6F7E9" w:rsidRDefault="57CFE688" w14:paraId="06864EA8" w14:textId="65253650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Etanercept Biosimilars</w:t>
      </w:r>
    </w:p>
    <w:p w:rsidR="57CFE688" w:rsidP="0FE6F7E9" w:rsidRDefault="57CFE688" w14:paraId="4490C9EA" w14:textId="6F08D1EE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Filgotinib [Jyseleca]</w:t>
      </w:r>
    </w:p>
    <w:p w:rsidR="57CFE688" w:rsidP="0FE6F7E9" w:rsidRDefault="57CFE688" w14:paraId="2A9918E6" w14:textId="6D70243C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Golimumab [Simponi]</w:t>
      </w:r>
    </w:p>
    <w:p w:rsidR="57CFE688" w:rsidP="0FE6F7E9" w:rsidRDefault="57CFE688" w14:paraId="348DD3CF" w14:textId="6FD338C5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Guselkumab [Tremfya]</w:t>
      </w:r>
    </w:p>
    <w:p w:rsidR="57CFE688" w:rsidP="0FE6F7E9" w:rsidRDefault="57CFE688" w14:paraId="28A6E3F0" w14:textId="06727A82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Infliximab [Remicade]</w:t>
      </w:r>
    </w:p>
    <w:p w:rsidR="57CFE688" w:rsidP="0FE6F7E9" w:rsidRDefault="57CFE688" w14:paraId="70569842" w14:textId="4D7DE7C4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Infliximab Biosimilars</w:t>
      </w:r>
    </w:p>
    <w:p w:rsidR="57CFE688" w:rsidP="0FE6F7E9" w:rsidRDefault="57CFE688" w14:paraId="1E504E81" w14:textId="19EBF081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Ixekizumab [Taltz]</w:t>
      </w:r>
    </w:p>
    <w:p w:rsidR="57CFE688" w:rsidP="0FE6F7E9" w:rsidRDefault="57CFE688" w14:paraId="5F773597" w14:textId="7EB2A787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Risankizumab [Skyrizi]</w:t>
      </w:r>
    </w:p>
    <w:p w:rsidR="57CFE688" w:rsidP="0FE6F7E9" w:rsidRDefault="57CFE688" w14:paraId="6BC722AB" w14:textId="0E555AA4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Rituximab [MabThera]</w:t>
      </w:r>
    </w:p>
    <w:p w:rsidR="57CFE688" w:rsidP="0FE6F7E9" w:rsidRDefault="57CFE688" w14:paraId="693B9C5D" w14:textId="13052356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Rituximab Biosimilars</w:t>
      </w:r>
    </w:p>
    <w:p w:rsidR="57CFE688" w:rsidP="0FE6F7E9" w:rsidRDefault="57CFE688" w14:paraId="5F2C8FE6" w14:textId="6AAC15B7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Sarilumab [Kevzara]</w:t>
      </w:r>
    </w:p>
    <w:p w:rsidR="57CFE688" w:rsidP="0FE6F7E9" w:rsidRDefault="57CFE688" w14:paraId="6765CC74" w14:textId="4F7B1663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Secukinumab [Cosentyx]</w:t>
      </w:r>
    </w:p>
    <w:p w:rsidR="57CFE688" w:rsidP="0FE6F7E9" w:rsidRDefault="57CFE688" w14:paraId="54CEDE00" w14:textId="0F4A50AD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Tocilizumab [Ro Actemra]</w:t>
      </w:r>
    </w:p>
    <w:p w:rsidR="57CFE688" w:rsidP="0FE6F7E9" w:rsidRDefault="57CFE688" w14:paraId="21858BB7" w14:textId="7AFC1DF0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Tocilizumab Biosimilars</w:t>
      </w:r>
    </w:p>
    <w:p w:rsidR="57CFE688" w:rsidP="0FE6F7E9" w:rsidRDefault="57CFE688" w14:paraId="38A6E42F" w14:textId="4AE7F7F4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Tofacitinib [Xeljanz]</w:t>
      </w:r>
    </w:p>
    <w:p w:rsidR="57CFE688" w:rsidP="0FE6F7E9" w:rsidRDefault="57CFE688" w14:paraId="5E3BF4DC" w14:textId="00DC5027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Upadacitinib [Rinvoq]</w:t>
      </w:r>
    </w:p>
    <w:p w:rsidR="57CFE688" w:rsidP="0FE6F7E9" w:rsidRDefault="57CFE688" w14:paraId="64B009AC" w14:textId="6A723A2C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Ustekinumab [Stelara]</w:t>
      </w:r>
    </w:p>
    <w:p w:rsidR="57CFE688" w:rsidP="0FE6F7E9" w:rsidRDefault="57CFE688" w14:paraId="3CD9BA21" w14:textId="27681B0E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·</w:t>
      </w:r>
      <w:r w:rsidRPr="0FE6F7E9" w:rsidR="57CFE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en-IN"/>
        </w:rPr>
        <w:t xml:space="preserve">         </w:t>
      </w:r>
      <w:r w:rsidRPr="0FE6F7E9" w:rsidR="57CFE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Ustekinumab Biosimilar</w:t>
      </w:r>
    </w:p>
    <w:p w:rsidR="57CFE688" w:rsidP="0FE6F7E9" w:rsidRDefault="57CFE688" w14:paraId="3B21159A" w14:textId="5FD6A671">
      <w:pPr>
        <w:shd w:val="clear" w:color="auto" w:fill="FFFFFF" w:themeFill="background1"/>
        <w:spacing w:before="0" w:beforeAutospacing="off" w:after="0" w:afterAutospacing="off"/>
        <w:ind w:left="720" w:right="0" w:hanging="360"/>
      </w:pPr>
      <w:r w:rsidRPr="0FE6F7E9" w:rsidR="57CFE6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57CFE688" w:rsidP="0FE6F7E9" w:rsidRDefault="57CFE688" w14:paraId="4FC9AE5C" w14:textId="1836C69A">
      <w:pPr>
        <w:shd w:val="clear" w:color="auto" w:fill="FFFFFF" w:themeFill="background1"/>
        <w:spacing w:before="0" w:beforeAutospacing="off" w:after="0" w:afterAutospacing="off"/>
      </w:pPr>
      <w:r w:rsidRPr="0FE6F7E9" w:rsidR="57CFE6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Please see below data held by the Trust’s Pharmacy department for the Rheumatology department.</w:t>
      </w:r>
    </w:p>
    <w:p w:rsidR="0FE6F7E9" w:rsidP="0FE6F7E9" w:rsidRDefault="0FE6F7E9" w14:paraId="7B56B3E9" w14:textId="7D52B9FC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140"/>
        <w:gridCol w:w="1272"/>
      </w:tblGrid>
      <w:tr w:rsidR="0FE6F7E9" w:rsidTr="0FE6F7E9" w14:paraId="660EB355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08889B07" w14:textId="69F435FD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ABATACEPT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2AB49F46" w14:textId="03C816FC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148</w:t>
            </w:r>
          </w:p>
        </w:tc>
      </w:tr>
      <w:tr w:rsidR="0FE6F7E9" w:rsidTr="0FE6F7E9" w14:paraId="261A4EB0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557CC33A" w14:textId="16691BF7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ADALIMUMAB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4A13BE71" w14:textId="4FA31A37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449</w:t>
            </w:r>
          </w:p>
        </w:tc>
      </w:tr>
      <w:tr w:rsidR="0FE6F7E9" w:rsidTr="0FE6F7E9" w14:paraId="6CD12359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095892E6" w14:textId="14EFB668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APREMILAST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486031F1" w14:textId="27665B4D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8</w:t>
            </w:r>
          </w:p>
        </w:tc>
      </w:tr>
      <w:tr w:rsidR="0FE6F7E9" w:rsidTr="0FE6F7E9" w14:paraId="63663929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6791EAB3" w14:textId="40C1DE5C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BARICITINIB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33B27AB4" w14:textId="7054FF05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34</w:t>
            </w:r>
          </w:p>
        </w:tc>
      </w:tr>
      <w:tr w:rsidR="0FE6F7E9" w:rsidTr="0FE6F7E9" w14:paraId="4EA48AD6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2AB4EDEB" w14:textId="16FFEA03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BIMEKIZUMAB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4313EF65" w14:textId="6E750432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&lt;5</w:t>
            </w:r>
          </w:p>
        </w:tc>
      </w:tr>
      <w:tr w:rsidR="0FE6F7E9" w:rsidTr="0FE6F7E9" w14:paraId="31DED238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2F6F2FC5" w14:textId="408C56BC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CERTOLIZUMAB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59913EEA" w14:textId="5F0EE9A8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19</w:t>
            </w:r>
          </w:p>
        </w:tc>
      </w:tr>
      <w:tr w:rsidR="0FE6F7E9" w:rsidTr="0FE6F7E9" w14:paraId="627BF73A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5BB2E103" w14:textId="607DAA07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ETANERCEPT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5BAF3525" w14:textId="40E238D7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401</w:t>
            </w:r>
          </w:p>
        </w:tc>
      </w:tr>
      <w:tr w:rsidR="0FE6F7E9" w:rsidTr="0FE6F7E9" w14:paraId="6821E777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2BC9F927" w14:textId="467DAF34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FILGOTINIB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691339D2" w14:textId="227BE610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&lt;5</w:t>
            </w:r>
          </w:p>
        </w:tc>
      </w:tr>
      <w:tr w:rsidR="0FE6F7E9" w:rsidTr="0FE6F7E9" w14:paraId="6C300CCC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5304B740" w14:textId="37F4D531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GOLIMUMAB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3D12252D" w14:textId="71E632E2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88</w:t>
            </w:r>
          </w:p>
        </w:tc>
      </w:tr>
      <w:tr w:rsidR="0FE6F7E9" w:rsidTr="0FE6F7E9" w14:paraId="1C931031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171B42C4" w14:textId="5BB5FD5E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INFLIXIMAB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1A5E9CC7" w14:textId="7A51D629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45</w:t>
            </w:r>
          </w:p>
        </w:tc>
      </w:tr>
      <w:tr w:rsidR="0FE6F7E9" w:rsidTr="0FE6F7E9" w14:paraId="5D148C5B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2CC11681" w14:textId="125509E7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IXEKIZUMAB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45692D85" w14:textId="2C4343B0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&lt;5</w:t>
            </w:r>
          </w:p>
        </w:tc>
      </w:tr>
      <w:tr w:rsidR="0FE6F7E9" w:rsidTr="0FE6F7E9" w14:paraId="31E613E1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0F49FAA6" w14:textId="0E4CF876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RITUXIMAB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0D2EA3DE" w14:textId="37F109D1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23</w:t>
            </w:r>
          </w:p>
        </w:tc>
      </w:tr>
      <w:tr w:rsidR="0FE6F7E9" w:rsidTr="0FE6F7E9" w14:paraId="328EFFBD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7B13D158" w14:textId="390E0BFE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TOCILIZUMAB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1EE4633F" w14:textId="450E7996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126</w:t>
            </w:r>
          </w:p>
        </w:tc>
      </w:tr>
      <w:tr w:rsidR="0FE6F7E9" w:rsidTr="0FE6F7E9" w14:paraId="01227205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0EEC6E9F" w14:textId="1234F5FA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TOFACITINIB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6EFBEC17" w14:textId="01964D9E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&lt;5</w:t>
            </w:r>
          </w:p>
        </w:tc>
      </w:tr>
      <w:tr w:rsidR="0FE6F7E9" w:rsidTr="0FE6F7E9" w14:paraId="20346827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2D6C20E8" w14:textId="69B6F183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UPADACITINIB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575FEBA7" w14:textId="206DC3B6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45</w:t>
            </w:r>
          </w:p>
        </w:tc>
      </w:tr>
      <w:tr w:rsidR="0FE6F7E9" w:rsidTr="0FE6F7E9" w14:paraId="32304C26">
        <w:trPr>
          <w:trHeight w:val="255"/>
        </w:trPr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33D330C9" w14:textId="0F8D3E55">
            <w:pPr>
              <w:spacing w:before="0" w:beforeAutospacing="off" w:after="0" w:afterAutospacing="off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USTEKINUMAB</w:t>
            </w:r>
          </w:p>
        </w:tc>
        <w:tc>
          <w:tcPr>
            <w:tcW w:w="12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FE6F7E9" w:rsidP="0FE6F7E9" w:rsidRDefault="0FE6F7E9" w14:paraId="319D6B20" w14:textId="581D44CE">
            <w:pPr>
              <w:spacing w:before="0" w:beforeAutospacing="off" w:after="0" w:afterAutospacing="off"/>
              <w:jc w:val="right"/>
            </w:pPr>
            <w:r w:rsidRPr="0FE6F7E9" w:rsidR="0FE6F7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16</w:t>
            </w:r>
          </w:p>
        </w:tc>
      </w:tr>
    </w:tbl>
    <w:p w:rsidR="0FE6F7E9" w:rsidRDefault="0FE6F7E9" w14:paraId="39DDA0D6" w14:textId="4F419E5D"/>
    <w:p w:rsidR="0FE6F7E9" w:rsidP="0FE6F7E9" w:rsidRDefault="0FE6F7E9" w14:paraId="108DE530" w14:textId="41EB9523">
      <w:pPr>
        <w:rPr>
          <w:rFonts w:ascii="Arial" w:hAnsi="Arial" w:cs="Arial"/>
        </w:rPr>
      </w:pPr>
    </w:p>
    <w:sectPr w:rsidR="009223E6" w:rsidSect="00265CD5">
      <w:headerReference w:type="default" r:id="rId7"/>
      <w:pgSz w:w="11906" w:h="16838" w:orient="portrait"/>
      <w:pgMar w:top="1620" w:right="720" w:bottom="720" w:left="1664" w:header="301" w:footer="708" w:gutter="0"/>
      <w:cols w:space="708"/>
      <w:docGrid w:linePitch="360"/>
      <w:footerReference w:type="default" r:id="Re683f6cc584d48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2063" w:rsidP="00CE6DA7" w:rsidRDefault="00B42063" w14:paraId="6EC0CE73" w14:textId="77777777">
      <w:r>
        <w:separator/>
      </w:r>
    </w:p>
  </w:endnote>
  <w:endnote w:type="continuationSeparator" w:id="0">
    <w:p w:rsidR="00B42063" w:rsidP="00CE6DA7" w:rsidRDefault="00B42063" w14:paraId="720E54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:rsidTr="4275BEF7" w14:paraId="0B1F2447">
      <w:trPr>
        <w:trHeight w:val="300"/>
      </w:trPr>
      <w:tc>
        <w:tcPr>
          <w:tcW w:w="3170" w:type="dxa"/>
          <w:tcMar/>
        </w:tcPr>
        <w:p w:rsidR="4275BEF7" w:rsidP="4275BEF7" w:rsidRDefault="4275BEF7" w14:paraId="76CE9A73" w14:textId="7CDA8B02">
          <w:pPr>
            <w:pStyle w:val="Header"/>
            <w:bidi w:val="0"/>
            <w:ind w:left="-115"/>
            <w:jc w:val="left"/>
          </w:pPr>
        </w:p>
      </w:tc>
      <w:tc>
        <w:tcPr>
          <w:tcW w:w="3170" w:type="dxa"/>
          <w:tcMar/>
        </w:tcPr>
        <w:p w:rsidR="4275BEF7" w:rsidP="4275BEF7" w:rsidRDefault="4275BEF7" w14:paraId="61B57205" w14:textId="28941BAC">
          <w:pPr>
            <w:pStyle w:val="Header"/>
            <w:bidi w:val="0"/>
            <w:jc w:val="center"/>
          </w:pPr>
        </w:p>
      </w:tc>
      <w:tc>
        <w:tcPr>
          <w:tcW w:w="3170" w:type="dxa"/>
          <w:tcMar/>
        </w:tcPr>
        <w:p w:rsidR="4275BEF7" w:rsidP="4275BEF7" w:rsidRDefault="4275BEF7" w14:paraId="6606DCC9" w14:textId="45179412">
          <w:pPr>
            <w:pStyle w:val="Header"/>
            <w:bidi w:val="0"/>
            <w:ind w:right="-115"/>
            <w:jc w:val="right"/>
          </w:pPr>
        </w:p>
      </w:tc>
    </w:tr>
  </w:tbl>
  <w:p w:rsidR="4275BEF7" w:rsidP="4275BEF7" w:rsidRDefault="4275BEF7" w14:paraId="792C34A1" w14:textId="632D3DE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2063" w:rsidP="00CE6DA7" w:rsidRDefault="00B42063" w14:paraId="3CA11A37" w14:textId="77777777">
      <w:r>
        <w:separator/>
      </w:r>
    </w:p>
  </w:footnote>
  <w:footnote w:type="continuationSeparator" w:id="0">
    <w:p w:rsidR="00B42063" w:rsidP="00CE6DA7" w:rsidRDefault="00B42063" w14:paraId="007C96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16du wp14">
  <w:p w:rsidR="00CE6DA7" w:rsidP="4275BEF7" w:rsidRDefault="00CE6DA7" w14:paraId="3E9882D3" w14:textId="33DF31C0">
    <w:pPr>
      <w:pStyle w:val="Header"/>
      <w:jc w:val="right"/>
    </w:pPr>
    <w:r w:rsidR="4275BEF7">
      <w:drawing>
        <wp:inline wp14:editId="7E2BDE44" wp14:anchorId="7667A003">
          <wp:extent cx="1130300" cy="560984"/>
          <wp:effectExtent l="0" t="0" r="0" b="0"/>
          <wp:docPr id="526094152" name="Picture 1" descr="Medway NHS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bd8d79b3c357404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130300" cy="560984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7163b8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a59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93b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c7d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7590010">
    <w:abstractNumId w:val="1"/>
  </w:num>
  <w:num w:numId="2" w16cid:durableId="7526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0A474F"/>
    <w:rsid w:val="001B75DC"/>
    <w:rsid w:val="00265CD5"/>
    <w:rsid w:val="002C7E71"/>
    <w:rsid w:val="003624DF"/>
    <w:rsid w:val="0049707F"/>
    <w:rsid w:val="00732975"/>
    <w:rsid w:val="00770A35"/>
    <w:rsid w:val="00782366"/>
    <w:rsid w:val="00827E5C"/>
    <w:rsid w:val="009223E6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6D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6D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6D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6DA7"/>
  </w:style>
  <w:style w:type="paragraph" w:styleId="xmsonormal" w:customStyle="1">
    <w:name w:val="x_msonormal"/>
    <w:basedOn w:val="Normal"/>
    <w:rsid w:val="00CE6DA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e683f6cc584d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bd8d79b3c35740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Lee</dc:creator>
  <keywords/>
  <dc:description/>
  <lastModifiedBy>LEE, Nina (MEDWAY NHS FOUNDATION TRUST)</lastModifiedBy>
  <revision>4</revision>
  <dcterms:created xsi:type="dcterms:W3CDTF">2024-08-19T11:56:00.0000000Z</dcterms:created>
  <dcterms:modified xsi:type="dcterms:W3CDTF">2024-09-09T15:03:04.0750502Z</dcterms:modified>
</coreProperties>
</file>