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453A0" w14:textId="5CB05621" w:rsidR="00F45BD0" w:rsidRDefault="00F45BD0" w:rsidP="0FE6F7E9">
      <w:pPr>
        <w:rPr>
          <w:rFonts w:ascii="Arial" w:hAnsi="Arial" w:cs="Arial"/>
          <w:b/>
          <w:bCs/>
        </w:rPr>
      </w:pPr>
      <w:r w:rsidRPr="0FE6F7E9">
        <w:rPr>
          <w:rFonts w:ascii="Arial" w:hAnsi="Arial" w:cs="Arial"/>
          <w:b/>
          <w:bCs/>
        </w:rPr>
        <w:t xml:space="preserve">FOI </w:t>
      </w:r>
      <w:r w:rsidR="00430AD2" w:rsidRPr="00430AD2">
        <w:rPr>
          <w:rFonts w:ascii="Arial" w:hAnsi="Arial" w:cs="Arial"/>
          <w:b/>
          <w:bCs/>
        </w:rPr>
        <w:t>9</w:t>
      </w:r>
      <w:r w:rsidR="00093CB8">
        <w:rPr>
          <w:rFonts w:ascii="Arial" w:hAnsi="Arial" w:cs="Arial"/>
          <w:b/>
          <w:bCs/>
        </w:rPr>
        <w:t>230</w:t>
      </w:r>
      <w:r w:rsidR="6B201656" w:rsidRPr="0FE6F7E9">
        <w:rPr>
          <w:rFonts w:ascii="Arial" w:hAnsi="Arial" w:cs="Arial"/>
          <w:b/>
          <w:bCs/>
        </w:rPr>
        <w:t xml:space="preserve"> </w:t>
      </w:r>
      <w:r w:rsidR="00430AD2">
        <w:rPr>
          <w:rFonts w:ascii="Arial" w:hAnsi="Arial" w:cs="Arial"/>
          <w:b/>
          <w:bCs/>
        </w:rPr>
        <w:t>–</w:t>
      </w:r>
      <w:r w:rsidR="6B201656" w:rsidRPr="0FE6F7E9">
        <w:rPr>
          <w:rFonts w:ascii="Arial" w:hAnsi="Arial" w:cs="Arial"/>
          <w:b/>
          <w:bCs/>
        </w:rPr>
        <w:t xml:space="preserve"> </w:t>
      </w:r>
      <w:r w:rsidR="00093CB8">
        <w:rPr>
          <w:rFonts w:ascii="Arial" w:hAnsi="Arial" w:cs="Arial"/>
          <w:b/>
          <w:bCs/>
        </w:rPr>
        <w:t>Temporary Spend and Waiting List Initiative</w:t>
      </w:r>
    </w:p>
    <w:p w14:paraId="4153C316" w14:textId="77777777" w:rsidR="00F45BD0" w:rsidRDefault="00F45BD0">
      <w:pPr>
        <w:rPr>
          <w:rFonts w:ascii="Arial" w:hAnsi="Arial" w:cs="Arial"/>
          <w:b/>
          <w:bCs/>
        </w:rPr>
      </w:pPr>
    </w:p>
    <w:p w14:paraId="11B9F51D" w14:textId="623F349A" w:rsidR="4275BEF7" w:rsidRDefault="00CE6DA7" w:rsidP="4275BEF7">
      <w:pPr>
        <w:rPr>
          <w:rFonts w:ascii="Arial" w:hAnsi="Arial" w:cs="Arial"/>
        </w:rPr>
      </w:pPr>
      <w:r w:rsidRPr="0FE6F7E9">
        <w:rPr>
          <w:rFonts w:ascii="Arial" w:hAnsi="Arial" w:cs="Arial"/>
        </w:rPr>
        <w:t xml:space="preserve">Issued </w:t>
      </w:r>
      <w:r w:rsidR="00093CB8">
        <w:rPr>
          <w:rFonts w:ascii="Arial" w:hAnsi="Arial" w:cs="Arial"/>
        </w:rPr>
        <w:t>October</w:t>
      </w:r>
      <w:r w:rsidR="57CFE688" w:rsidRPr="0FE6F7E9">
        <w:rPr>
          <w:rFonts w:ascii="Arial" w:hAnsi="Arial" w:cs="Arial"/>
        </w:rPr>
        <w:t xml:space="preserve"> 2024</w:t>
      </w:r>
    </w:p>
    <w:p w14:paraId="2DD1DF33" w14:textId="77777777" w:rsidR="006C2309" w:rsidRDefault="006C2309" w:rsidP="4275BEF7">
      <w:pPr>
        <w:rPr>
          <w:rFonts w:ascii="Arial" w:hAnsi="Arial" w:cs="Arial"/>
        </w:rPr>
      </w:pPr>
    </w:p>
    <w:p w14:paraId="3F719F1C" w14:textId="77777777" w:rsidR="006C2309" w:rsidRDefault="006C2309" w:rsidP="006C2309">
      <w:pPr>
        <w:rPr>
          <w:rFonts w:ascii="Arial" w:hAnsi="Arial" w:cs="Arial"/>
          <w:sz w:val="22"/>
          <w:szCs w:val="22"/>
        </w:rPr>
      </w:pPr>
      <w:r>
        <w:rPr>
          <w:rFonts w:ascii="Arial" w:hAnsi="Arial" w:cs="Arial"/>
          <w:b/>
          <w:bCs/>
          <w:sz w:val="22"/>
          <w:szCs w:val="22"/>
        </w:rPr>
        <w:t>I am writing to request information under the Freedom of Information Act regarding Temporary Staff Spend and Waiting List Initiatives and Overtime Spend. Please can you complete the below questions</w:t>
      </w:r>
      <w:proofErr w:type="gramStart"/>
      <w:r>
        <w:rPr>
          <w:rFonts w:ascii="Arial" w:hAnsi="Arial" w:cs="Arial"/>
          <w:sz w:val="22"/>
          <w:szCs w:val="22"/>
        </w:rPr>
        <w:t>  Please</w:t>
      </w:r>
      <w:proofErr w:type="gramEnd"/>
      <w:r>
        <w:rPr>
          <w:rFonts w:ascii="Arial" w:hAnsi="Arial" w:cs="Arial"/>
          <w:sz w:val="22"/>
          <w:szCs w:val="22"/>
        </w:rPr>
        <w:t xml:space="preserve"> see below data held.  *We are unable to provide in the format you have requested (as this isn’t a standard NHS breakdown) and finance data does not allow us to group in the format you have requested.</w:t>
      </w:r>
    </w:p>
    <w:p w14:paraId="04F1BEFB" w14:textId="77777777" w:rsidR="006C2309" w:rsidRDefault="006C2309" w:rsidP="006C2309">
      <w:pPr>
        <w:rPr>
          <w:rFonts w:ascii="Arial" w:hAnsi="Arial" w:cs="Arial"/>
          <w:b/>
          <w:bCs/>
          <w:sz w:val="22"/>
          <w:szCs w:val="22"/>
        </w:rPr>
      </w:pPr>
    </w:p>
    <w:p w14:paraId="49385370" w14:textId="0FA104D2" w:rsidR="006C2309" w:rsidRDefault="006C2309" w:rsidP="006C2309">
      <w:pPr>
        <w:rPr>
          <w:rFonts w:ascii="Arial" w:hAnsi="Arial" w:cs="Arial"/>
          <w:sz w:val="22"/>
          <w:szCs w:val="22"/>
        </w:rPr>
      </w:pPr>
      <w:r>
        <w:rPr>
          <w:rFonts w:ascii="Arial" w:hAnsi="Arial" w:cs="Arial"/>
          <w:b/>
          <w:bCs/>
          <w:sz w:val="22"/>
          <w:szCs w:val="22"/>
        </w:rPr>
        <w:t xml:space="preserve">1. How much did the organisation spend on agency (non-contract) staff and internal bank staff for the financial year 23/24 (April 2023 - March 2024)? Please fill in </w:t>
      </w:r>
      <w:proofErr w:type="gramStart"/>
      <w:r>
        <w:rPr>
          <w:rFonts w:ascii="Arial" w:hAnsi="Arial" w:cs="Arial"/>
          <w:b/>
          <w:bCs/>
          <w:sz w:val="22"/>
          <w:szCs w:val="22"/>
        </w:rPr>
        <w:t>the spend</w:t>
      </w:r>
      <w:proofErr w:type="gramEnd"/>
      <w:r>
        <w:rPr>
          <w:rFonts w:ascii="Arial" w:hAnsi="Arial" w:cs="Arial"/>
          <w:b/>
          <w:bCs/>
          <w:sz w:val="22"/>
          <w:szCs w:val="22"/>
        </w:rPr>
        <w:t xml:space="preserve"> in the table below for each staffing group and total. </w:t>
      </w:r>
      <w:r>
        <w:rPr>
          <w:rFonts w:ascii="Arial" w:hAnsi="Arial" w:cs="Arial"/>
          <w:sz w:val="22"/>
          <w:szCs w:val="22"/>
        </w:rPr>
        <w:t> </w:t>
      </w:r>
    </w:p>
    <w:p w14:paraId="10E5C8A1" w14:textId="77777777" w:rsidR="006C2309" w:rsidRDefault="006C2309" w:rsidP="006C2309">
      <w:pPr>
        <w:rPr>
          <w:rFonts w:ascii="Arial" w:hAnsi="Arial" w:cs="Arial"/>
          <w:b/>
          <w:bCs/>
          <w:sz w:val="22"/>
          <w:szCs w:val="22"/>
        </w:rPr>
      </w:pPr>
    </w:p>
    <w:p w14:paraId="5A4E9344" w14:textId="08EC3EA9" w:rsidR="006C2309" w:rsidRDefault="006C2309" w:rsidP="006C2309">
      <w:pPr>
        <w:rPr>
          <w:rFonts w:ascii="Arial" w:hAnsi="Arial" w:cs="Arial"/>
          <w:sz w:val="22"/>
          <w:szCs w:val="22"/>
        </w:rPr>
      </w:pPr>
      <w:r>
        <w:rPr>
          <w:rFonts w:ascii="Arial" w:hAnsi="Arial" w:cs="Arial"/>
          <w:b/>
          <w:bCs/>
          <w:sz w:val="22"/>
          <w:szCs w:val="22"/>
        </w:rPr>
        <w:t xml:space="preserve">2. How much did the organisation spend on Waiting List Initiative (WLI) and Overtime payments to staff </w:t>
      </w:r>
      <w:r>
        <w:rPr>
          <w:rFonts w:ascii="Arial" w:hAnsi="Arial" w:cs="Arial"/>
          <w:b/>
          <w:bCs/>
          <w:i/>
          <w:iCs/>
          <w:sz w:val="22"/>
          <w:szCs w:val="22"/>
        </w:rPr>
        <w:t>(WLI payments refers to any sessional payments made for additional time worked under a system called the Waiting List Initiative, used by trusts to reduce waiting lists and meet government targets. Overtime payments are defined as any payment for additional time beyond the standard FTE for the grade)</w:t>
      </w:r>
      <w:r>
        <w:rPr>
          <w:rFonts w:ascii="Arial" w:hAnsi="Arial" w:cs="Arial"/>
          <w:b/>
          <w:bCs/>
          <w:sz w:val="22"/>
          <w:szCs w:val="22"/>
        </w:rPr>
        <w:t xml:space="preserve">. Please fill in </w:t>
      </w:r>
      <w:proofErr w:type="gramStart"/>
      <w:r>
        <w:rPr>
          <w:rFonts w:ascii="Arial" w:hAnsi="Arial" w:cs="Arial"/>
          <w:b/>
          <w:bCs/>
          <w:sz w:val="22"/>
          <w:szCs w:val="22"/>
        </w:rPr>
        <w:t>the spend</w:t>
      </w:r>
      <w:proofErr w:type="gramEnd"/>
      <w:r>
        <w:rPr>
          <w:rFonts w:ascii="Arial" w:hAnsi="Arial" w:cs="Arial"/>
          <w:b/>
          <w:bCs/>
          <w:sz w:val="22"/>
          <w:szCs w:val="22"/>
        </w:rPr>
        <w:t xml:space="preserve"> and number of sessions/hours in the below table for each staffing group and total.  </w:t>
      </w:r>
    </w:p>
    <w:p w14:paraId="13747C2F" w14:textId="77777777" w:rsidR="006C2309" w:rsidRDefault="006C2309" w:rsidP="006C2309">
      <w:pPr>
        <w:rPr>
          <w:rFonts w:ascii="Calibri" w:hAnsi="Calibri" w:cs="Calibri"/>
          <w:sz w:val="22"/>
          <w:szCs w:val="22"/>
        </w:rPr>
      </w:pPr>
    </w:p>
    <w:tbl>
      <w:tblPr>
        <w:tblW w:w="9214" w:type="dxa"/>
        <w:tblCellMar>
          <w:left w:w="0" w:type="dxa"/>
          <w:right w:w="0" w:type="dxa"/>
        </w:tblCellMar>
        <w:tblLook w:val="04A0" w:firstRow="1" w:lastRow="0" w:firstColumn="1" w:lastColumn="0" w:noHBand="0" w:noVBand="1"/>
      </w:tblPr>
      <w:tblGrid>
        <w:gridCol w:w="1670"/>
        <w:gridCol w:w="7"/>
        <w:gridCol w:w="1300"/>
        <w:gridCol w:w="1276"/>
        <w:gridCol w:w="1276"/>
        <w:gridCol w:w="1275"/>
        <w:gridCol w:w="1276"/>
        <w:gridCol w:w="1134"/>
      </w:tblGrid>
      <w:tr w:rsidR="006C2309" w14:paraId="082E4473" w14:textId="77777777" w:rsidTr="006C2309">
        <w:trPr>
          <w:trHeight w:val="300"/>
        </w:trPr>
        <w:tc>
          <w:tcPr>
            <w:tcW w:w="1670" w:type="dxa"/>
            <w:tcMar>
              <w:top w:w="15" w:type="dxa"/>
              <w:left w:w="15" w:type="dxa"/>
              <w:bottom w:w="0" w:type="dxa"/>
              <w:right w:w="15" w:type="dxa"/>
            </w:tcMar>
            <w:vAlign w:val="bottom"/>
            <w:hideMark/>
          </w:tcPr>
          <w:p w14:paraId="76CCE0CD" w14:textId="77777777" w:rsidR="006C2309" w:rsidRDefault="006C2309">
            <w:pPr>
              <w:rPr>
                <w:rFonts w:ascii="Calibri" w:hAnsi="Calibri" w:cs="Calibri"/>
                <w:sz w:val="22"/>
                <w:szCs w:val="22"/>
              </w:rPr>
            </w:pPr>
          </w:p>
        </w:tc>
        <w:tc>
          <w:tcPr>
            <w:tcW w:w="2583" w:type="dxa"/>
            <w:gridSpan w:val="3"/>
            <w:tcBorders>
              <w:top w:val="single" w:sz="8" w:space="0" w:color="auto"/>
              <w:left w:val="single" w:sz="8" w:space="0" w:color="auto"/>
              <w:bottom w:val="single" w:sz="8" w:space="0" w:color="auto"/>
              <w:right w:val="nil"/>
            </w:tcBorders>
            <w:tcMar>
              <w:top w:w="15" w:type="dxa"/>
              <w:left w:w="15" w:type="dxa"/>
              <w:bottom w:w="0" w:type="dxa"/>
              <w:right w:w="15" w:type="dxa"/>
            </w:tcMar>
            <w:vAlign w:val="bottom"/>
            <w:hideMark/>
          </w:tcPr>
          <w:p w14:paraId="2CD90E7C" w14:textId="77777777" w:rsidR="006C2309" w:rsidRDefault="006C2309">
            <w:pPr>
              <w:jc w:val="center"/>
              <w:rPr>
                <w:rFonts w:ascii="Arial" w:hAnsi="Arial" w:cs="Arial"/>
                <w:b/>
                <w:bCs/>
                <w:color w:val="000000"/>
                <w:sz w:val="22"/>
                <w:szCs w:val="22"/>
              </w:rPr>
            </w:pPr>
            <w:r>
              <w:rPr>
                <w:rFonts w:ascii="Arial" w:hAnsi="Arial" w:cs="Arial"/>
                <w:b/>
                <w:bCs/>
                <w:color w:val="000000"/>
                <w:sz w:val="22"/>
                <w:szCs w:val="22"/>
              </w:rPr>
              <w:t>Q1. Temporary Staff Spend</w:t>
            </w:r>
          </w:p>
        </w:tc>
        <w:tc>
          <w:tcPr>
            <w:tcW w:w="4961" w:type="dxa"/>
            <w:gridSpan w:val="4"/>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vAlign w:val="bottom"/>
            <w:hideMark/>
          </w:tcPr>
          <w:p w14:paraId="1E0D882F" w14:textId="77777777" w:rsidR="006C2309" w:rsidRDefault="006C2309">
            <w:pPr>
              <w:jc w:val="center"/>
              <w:rPr>
                <w:rFonts w:ascii="Arial" w:hAnsi="Arial" w:cs="Arial"/>
                <w:b/>
                <w:bCs/>
                <w:color w:val="000000"/>
                <w:sz w:val="22"/>
                <w:szCs w:val="22"/>
              </w:rPr>
            </w:pPr>
            <w:r>
              <w:rPr>
                <w:rFonts w:ascii="Arial" w:hAnsi="Arial" w:cs="Arial"/>
                <w:b/>
                <w:bCs/>
                <w:color w:val="000000"/>
                <w:sz w:val="22"/>
                <w:szCs w:val="22"/>
              </w:rPr>
              <w:t>Q2. Waiting List Initiative &amp; Overtime Spend</w:t>
            </w:r>
          </w:p>
        </w:tc>
      </w:tr>
      <w:tr w:rsidR="006C2309" w14:paraId="7667246E" w14:textId="77777777" w:rsidTr="006C2309">
        <w:trPr>
          <w:trHeight w:val="900"/>
        </w:trPr>
        <w:tc>
          <w:tcPr>
            <w:tcW w:w="1677"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7204AD4A" w14:textId="77777777" w:rsidR="006C2309" w:rsidRDefault="006C2309">
            <w:pPr>
              <w:rPr>
                <w:rFonts w:ascii="Arial" w:hAnsi="Arial" w:cs="Arial"/>
                <w:b/>
                <w:bCs/>
                <w:sz w:val="22"/>
                <w:szCs w:val="22"/>
              </w:rPr>
            </w:pPr>
            <w:r>
              <w:rPr>
                <w:rFonts w:ascii="Arial" w:hAnsi="Arial" w:cs="Arial"/>
                <w:b/>
                <w:bCs/>
                <w:sz w:val="22"/>
                <w:szCs w:val="22"/>
              </w:rPr>
              <w:t>Staffing Groups</w:t>
            </w:r>
          </w:p>
        </w:tc>
        <w:tc>
          <w:tcPr>
            <w:tcW w:w="13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878F4F5" w14:textId="77777777" w:rsidR="006C2309" w:rsidRDefault="006C2309">
            <w:pPr>
              <w:jc w:val="center"/>
              <w:rPr>
                <w:rFonts w:ascii="Arial" w:hAnsi="Arial" w:cs="Arial"/>
                <w:b/>
                <w:bCs/>
                <w:sz w:val="22"/>
                <w:szCs w:val="22"/>
              </w:rPr>
            </w:pPr>
            <w:r>
              <w:rPr>
                <w:rFonts w:ascii="Arial" w:hAnsi="Arial" w:cs="Arial"/>
                <w:b/>
                <w:bCs/>
                <w:sz w:val="22"/>
                <w:szCs w:val="22"/>
              </w:rPr>
              <w:t>Agency Spend (£)</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35A2543" w14:textId="77777777" w:rsidR="006C2309" w:rsidRDefault="006C2309">
            <w:pPr>
              <w:jc w:val="center"/>
              <w:rPr>
                <w:rFonts w:ascii="Arial" w:hAnsi="Arial" w:cs="Arial"/>
                <w:b/>
                <w:bCs/>
                <w:sz w:val="22"/>
                <w:szCs w:val="22"/>
              </w:rPr>
            </w:pPr>
            <w:r>
              <w:rPr>
                <w:rFonts w:ascii="Arial" w:hAnsi="Arial" w:cs="Arial"/>
                <w:b/>
                <w:bCs/>
                <w:sz w:val="22"/>
                <w:szCs w:val="22"/>
              </w:rPr>
              <w:t>Bank Spend (£)</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4542F0B" w14:textId="77777777" w:rsidR="006C2309" w:rsidRDefault="006C2309">
            <w:pPr>
              <w:jc w:val="center"/>
              <w:rPr>
                <w:rFonts w:ascii="Arial" w:hAnsi="Arial" w:cs="Arial"/>
                <w:b/>
                <w:bCs/>
                <w:sz w:val="22"/>
                <w:szCs w:val="22"/>
              </w:rPr>
            </w:pPr>
            <w:r>
              <w:rPr>
                <w:rFonts w:ascii="Arial" w:hAnsi="Arial" w:cs="Arial"/>
                <w:b/>
                <w:bCs/>
                <w:sz w:val="22"/>
                <w:szCs w:val="22"/>
              </w:rPr>
              <w:t>WLI Payments to staff (£)</w:t>
            </w:r>
          </w:p>
        </w:tc>
        <w:tc>
          <w:tcPr>
            <w:tcW w:w="12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C9D7936" w14:textId="77777777" w:rsidR="006C2309" w:rsidRDefault="006C2309">
            <w:pPr>
              <w:jc w:val="center"/>
              <w:rPr>
                <w:rFonts w:ascii="Arial" w:hAnsi="Arial" w:cs="Arial"/>
                <w:b/>
                <w:bCs/>
                <w:sz w:val="22"/>
                <w:szCs w:val="22"/>
              </w:rPr>
            </w:pPr>
            <w:r>
              <w:rPr>
                <w:rFonts w:ascii="Arial" w:hAnsi="Arial" w:cs="Arial"/>
                <w:b/>
                <w:bCs/>
                <w:sz w:val="22"/>
                <w:szCs w:val="22"/>
              </w:rPr>
              <w:t>WLI Sessions (No.)</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03FD9A5" w14:textId="77777777" w:rsidR="006C2309" w:rsidRDefault="006C2309">
            <w:pPr>
              <w:jc w:val="center"/>
              <w:rPr>
                <w:rFonts w:ascii="Arial" w:hAnsi="Arial" w:cs="Arial"/>
                <w:b/>
                <w:bCs/>
                <w:sz w:val="22"/>
                <w:szCs w:val="22"/>
              </w:rPr>
            </w:pPr>
            <w:r>
              <w:rPr>
                <w:rFonts w:ascii="Arial" w:hAnsi="Arial" w:cs="Arial"/>
                <w:b/>
                <w:bCs/>
                <w:sz w:val="22"/>
                <w:szCs w:val="22"/>
              </w:rPr>
              <w:t>Overtime Payments to Staff (£)</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C8D5E4B" w14:textId="77777777" w:rsidR="006C2309" w:rsidRDefault="006C2309">
            <w:pPr>
              <w:jc w:val="center"/>
              <w:rPr>
                <w:rFonts w:ascii="Arial" w:hAnsi="Arial" w:cs="Arial"/>
                <w:b/>
                <w:bCs/>
                <w:sz w:val="22"/>
                <w:szCs w:val="22"/>
              </w:rPr>
            </w:pPr>
            <w:r>
              <w:rPr>
                <w:rFonts w:ascii="Arial" w:hAnsi="Arial" w:cs="Arial"/>
                <w:b/>
                <w:bCs/>
                <w:sz w:val="22"/>
                <w:szCs w:val="22"/>
              </w:rPr>
              <w:t>Overtime Hours (No.)</w:t>
            </w:r>
          </w:p>
        </w:tc>
      </w:tr>
      <w:tr w:rsidR="006C2309" w14:paraId="55352D4A" w14:textId="77777777" w:rsidTr="006C2309">
        <w:trPr>
          <w:trHeight w:val="300"/>
        </w:trPr>
        <w:tc>
          <w:tcPr>
            <w:tcW w:w="1677"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DED9136" w14:textId="77777777" w:rsidR="006C2309" w:rsidRDefault="006C2309">
            <w:pPr>
              <w:rPr>
                <w:rFonts w:ascii="Arial" w:hAnsi="Arial" w:cs="Arial"/>
                <w:b/>
                <w:bCs/>
                <w:sz w:val="22"/>
                <w:szCs w:val="22"/>
              </w:rPr>
            </w:pPr>
            <w:r>
              <w:rPr>
                <w:rFonts w:ascii="Arial" w:hAnsi="Arial" w:cs="Arial"/>
                <w:b/>
                <w:bCs/>
                <w:sz w:val="22"/>
                <w:szCs w:val="22"/>
              </w:rPr>
              <w:t>Total</w:t>
            </w:r>
          </w:p>
        </w:tc>
        <w:tc>
          <w:tcPr>
            <w:tcW w:w="13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4DE8AB32" w14:textId="77777777" w:rsidR="006C2309" w:rsidRDefault="006C2309">
            <w:pPr>
              <w:jc w:val="right"/>
              <w:rPr>
                <w:rFonts w:ascii="Arial" w:hAnsi="Arial" w:cs="Arial"/>
                <w:sz w:val="22"/>
                <w:szCs w:val="22"/>
              </w:rPr>
            </w:pPr>
            <w:r>
              <w:rPr>
                <w:rFonts w:ascii="Arial" w:hAnsi="Arial" w:cs="Arial"/>
                <w:sz w:val="22"/>
                <w:szCs w:val="22"/>
              </w:rPr>
              <w:t>£8,707,309</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1FC6A43" w14:textId="77777777" w:rsidR="006C2309" w:rsidRDefault="006C2309">
            <w:pPr>
              <w:jc w:val="right"/>
              <w:rPr>
                <w:rFonts w:ascii="Arial" w:hAnsi="Arial" w:cs="Arial"/>
                <w:sz w:val="22"/>
                <w:szCs w:val="22"/>
              </w:rPr>
            </w:pPr>
            <w:r>
              <w:rPr>
                <w:rFonts w:ascii="Arial" w:hAnsi="Arial" w:cs="Arial"/>
                <w:sz w:val="22"/>
                <w:szCs w:val="22"/>
              </w:rPr>
              <w:t>£38,811,279</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B858904" w14:textId="77777777" w:rsidR="006C2309" w:rsidRDefault="006C2309">
            <w:pPr>
              <w:rPr>
                <w:rFonts w:ascii="Arial" w:hAnsi="Arial" w:cs="Arial"/>
                <w:sz w:val="22"/>
                <w:szCs w:val="22"/>
              </w:rPr>
            </w:pPr>
            <w:r>
              <w:rPr>
                <w:rFonts w:ascii="Arial" w:hAnsi="Arial" w:cs="Arial"/>
                <w:sz w:val="22"/>
                <w:szCs w:val="22"/>
              </w:rPr>
              <w:t>£6,405,768</w:t>
            </w:r>
          </w:p>
        </w:tc>
        <w:tc>
          <w:tcPr>
            <w:tcW w:w="1275"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4CE6683F" w14:textId="77777777" w:rsidR="006C2309" w:rsidRDefault="006C2309">
            <w:pPr>
              <w:rPr>
                <w:rFonts w:ascii="Arial" w:hAnsi="Arial" w:cs="Arial"/>
                <w:strike/>
                <w:sz w:val="22"/>
                <w:szCs w:val="22"/>
              </w:rPr>
            </w:pPr>
            <w:r>
              <w:rPr>
                <w:rFonts w:ascii="Arial" w:hAnsi="Arial" w:cs="Arial"/>
                <w:sz w:val="22"/>
                <w:szCs w:val="22"/>
              </w:rPr>
              <w:t>58,074 hrs</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E3A143A" w14:textId="77777777" w:rsidR="006C2309" w:rsidRDefault="006C2309">
            <w:pPr>
              <w:rPr>
                <w:rFonts w:ascii="Arial" w:hAnsi="Arial" w:cs="Arial"/>
                <w:sz w:val="22"/>
                <w:szCs w:val="22"/>
              </w:rPr>
            </w:pPr>
            <w:r>
              <w:rPr>
                <w:rFonts w:ascii="Arial" w:hAnsi="Arial" w:cs="Arial"/>
                <w:sz w:val="22"/>
                <w:szCs w:val="22"/>
              </w:rPr>
              <w:t>£17,098</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tcPr>
          <w:p w14:paraId="5526B8A8" w14:textId="77777777" w:rsidR="006C2309" w:rsidRDefault="006C2309">
            <w:pPr>
              <w:rPr>
                <w:rFonts w:ascii="Arial" w:hAnsi="Arial" w:cs="Arial"/>
                <w:sz w:val="22"/>
                <w:szCs w:val="22"/>
              </w:rPr>
            </w:pPr>
            <w:r>
              <w:rPr>
                <w:rFonts w:ascii="Arial" w:hAnsi="Arial" w:cs="Arial"/>
                <w:sz w:val="22"/>
                <w:szCs w:val="22"/>
              </w:rPr>
              <w:t>547 hrs</w:t>
            </w:r>
          </w:p>
          <w:p w14:paraId="4986D8BA" w14:textId="77777777" w:rsidR="006C2309" w:rsidRDefault="006C2309">
            <w:pPr>
              <w:rPr>
                <w:rFonts w:ascii="Arial" w:hAnsi="Arial" w:cs="Arial"/>
                <w:strike/>
                <w:sz w:val="22"/>
                <w:szCs w:val="22"/>
              </w:rPr>
            </w:pPr>
          </w:p>
        </w:tc>
      </w:tr>
      <w:tr w:rsidR="006C2309" w14:paraId="262036CD" w14:textId="77777777" w:rsidTr="006C2309">
        <w:trPr>
          <w:trHeight w:val="300"/>
        </w:trPr>
        <w:tc>
          <w:tcPr>
            <w:tcW w:w="1677"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741741ED" w14:textId="77777777" w:rsidR="006C2309" w:rsidRDefault="006C2309">
            <w:pPr>
              <w:rPr>
                <w:rFonts w:ascii="Arial" w:hAnsi="Arial" w:cs="Arial"/>
                <w:b/>
                <w:bCs/>
                <w:sz w:val="22"/>
                <w:szCs w:val="22"/>
              </w:rPr>
            </w:pPr>
            <w:r>
              <w:rPr>
                <w:rFonts w:ascii="Arial" w:hAnsi="Arial" w:cs="Arial"/>
                <w:b/>
                <w:bCs/>
                <w:sz w:val="22"/>
                <w:szCs w:val="22"/>
              </w:rPr>
              <w:t xml:space="preserve">Medical and Dental </w:t>
            </w:r>
          </w:p>
        </w:tc>
        <w:tc>
          <w:tcPr>
            <w:tcW w:w="13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3B491D54" w14:textId="77777777" w:rsidR="006C2309" w:rsidRDefault="006C2309">
            <w:pPr>
              <w:jc w:val="right"/>
              <w:rPr>
                <w:rFonts w:ascii="Arial" w:hAnsi="Arial" w:cs="Arial"/>
                <w:sz w:val="22"/>
                <w:szCs w:val="22"/>
              </w:rPr>
            </w:pPr>
            <w:r>
              <w:rPr>
                <w:rFonts w:ascii="Arial" w:hAnsi="Arial" w:cs="Arial"/>
                <w:sz w:val="22"/>
                <w:szCs w:val="22"/>
              </w:rPr>
              <w:t>£2,812,008</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EF6FFA5" w14:textId="77777777" w:rsidR="006C2309" w:rsidRDefault="006C2309">
            <w:pPr>
              <w:jc w:val="right"/>
              <w:rPr>
                <w:rFonts w:ascii="Arial" w:hAnsi="Arial" w:cs="Arial"/>
                <w:sz w:val="22"/>
                <w:szCs w:val="22"/>
              </w:rPr>
            </w:pPr>
            <w:r>
              <w:rPr>
                <w:rFonts w:ascii="Arial" w:hAnsi="Arial" w:cs="Arial"/>
                <w:sz w:val="22"/>
                <w:szCs w:val="22"/>
              </w:rPr>
              <w:t>£12,101,204</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64BA5EDD" w14:textId="77777777" w:rsidR="006C2309" w:rsidRDefault="006C2309">
            <w:pPr>
              <w:rPr>
                <w:rFonts w:ascii="Arial" w:hAnsi="Arial" w:cs="Arial"/>
                <w:sz w:val="22"/>
                <w:szCs w:val="22"/>
              </w:rPr>
            </w:pPr>
            <w:r>
              <w:rPr>
                <w:rFonts w:ascii="Arial" w:hAnsi="Arial" w:cs="Arial"/>
                <w:sz w:val="22"/>
                <w:szCs w:val="22"/>
              </w:rPr>
              <w:t>£6,405,768</w:t>
            </w:r>
          </w:p>
        </w:tc>
        <w:tc>
          <w:tcPr>
            <w:tcW w:w="1275"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CD6434A" w14:textId="77777777" w:rsidR="006C2309" w:rsidRDefault="006C2309">
            <w:pPr>
              <w:rPr>
                <w:rFonts w:ascii="Arial" w:hAnsi="Arial" w:cs="Arial"/>
                <w:sz w:val="22"/>
                <w:szCs w:val="22"/>
              </w:rPr>
            </w:pPr>
            <w:r>
              <w:rPr>
                <w:rFonts w:ascii="Arial" w:hAnsi="Arial" w:cs="Arial"/>
                <w:sz w:val="22"/>
                <w:szCs w:val="22"/>
              </w:rPr>
              <w:t>58,074 hrs</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tcPr>
          <w:p w14:paraId="22E04327" w14:textId="77777777" w:rsidR="006C2309" w:rsidRDefault="006C2309">
            <w:pPr>
              <w:rPr>
                <w:rFonts w:ascii="Arial" w:hAnsi="Arial" w:cs="Arial"/>
                <w:strike/>
                <w:sz w:val="22"/>
                <w:szCs w:val="22"/>
              </w:rPr>
            </w:pP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107CFDC5" w14:textId="77777777" w:rsidR="006C2309" w:rsidRDefault="006C2309">
            <w:pPr>
              <w:rPr>
                <w:rFonts w:ascii="Arial" w:hAnsi="Arial" w:cs="Arial"/>
                <w:strike/>
                <w:sz w:val="22"/>
                <w:szCs w:val="22"/>
              </w:rPr>
            </w:pPr>
          </w:p>
        </w:tc>
      </w:tr>
      <w:tr w:rsidR="006C2309" w14:paraId="12F1F2B6" w14:textId="77777777" w:rsidTr="006C2309">
        <w:trPr>
          <w:trHeight w:val="600"/>
        </w:trPr>
        <w:tc>
          <w:tcPr>
            <w:tcW w:w="1677"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CE30DD8" w14:textId="77777777" w:rsidR="006C2309" w:rsidRDefault="006C2309">
            <w:pPr>
              <w:rPr>
                <w:rFonts w:ascii="Arial" w:hAnsi="Arial" w:cs="Arial"/>
                <w:b/>
                <w:bCs/>
                <w:sz w:val="22"/>
                <w:szCs w:val="22"/>
              </w:rPr>
            </w:pPr>
            <w:r>
              <w:rPr>
                <w:rFonts w:ascii="Arial" w:hAnsi="Arial" w:cs="Arial"/>
                <w:b/>
                <w:bCs/>
                <w:sz w:val="22"/>
                <w:szCs w:val="22"/>
              </w:rPr>
              <w:t xml:space="preserve">Nursing and Healthcare Assistants </w:t>
            </w:r>
          </w:p>
        </w:tc>
        <w:tc>
          <w:tcPr>
            <w:tcW w:w="13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D96FA39" w14:textId="77777777" w:rsidR="006C2309" w:rsidRDefault="006C2309">
            <w:pPr>
              <w:rPr>
                <w:rFonts w:ascii="Arial" w:hAnsi="Arial" w:cs="Arial"/>
                <w:b/>
                <w:bCs/>
                <w:sz w:val="22"/>
                <w:szCs w:val="22"/>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540A45FB" w14:textId="77777777" w:rsidR="006C2309" w:rsidRDefault="006C2309">
            <w:pPr>
              <w:rPr>
                <w:rFonts w:eastAsia="Times New Roman"/>
                <w:sz w:val="20"/>
                <w:szCs w:val="20"/>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292B8FF7" w14:textId="77777777" w:rsidR="006C2309" w:rsidRDefault="006C2309">
            <w:pPr>
              <w:rPr>
                <w:rFonts w:eastAsia="Times New Roman"/>
                <w:sz w:val="20"/>
                <w:szCs w:val="20"/>
              </w:rPr>
            </w:pPr>
          </w:p>
        </w:tc>
        <w:tc>
          <w:tcPr>
            <w:tcW w:w="1275"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073ED226" w14:textId="77777777" w:rsidR="006C2309" w:rsidRDefault="006C2309">
            <w:pPr>
              <w:rPr>
                <w:rFonts w:eastAsia="Times New Roman"/>
                <w:sz w:val="20"/>
                <w:szCs w:val="20"/>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1010A000" w14:textId="77777777" w:rsidR="006C2309" w:rsidRDefault="006C2309">
            <w:pPr>
              <w:rPr>
                <w:rFonts w:eastAsia="Times New Roman"/>
                <w:sz w:val="20"/>
                <w:szCs w:val="20"/>
              </w:rPr>
            </w:pP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68D6C935" w14:textId="77777777" w:rsidR="006C2309" w:rsidRDefault="006C2309">
            <w:pPr>
              <w:rPr>
                <w:rFonts w:eastAsia="Times New Roman"/>
                <w:sz w:val="20"/>
                <w:szCs w:val="20"/>
              </w:rPr>
            </w:pPr>
          </w:p>
        </w:tc>
      </w:tr>
      <w:tr w:rsidR="006C2309" w14:paraId="24F348DB" w14:textId="77777777" w:rsidTr="006C2309">
        <w:trPr>
          <w:trHeight w:val="600"/>
        </w:trPr>
        <w:tc>
          <w:tcPr>
            <w:tcW w:w="1677"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6F8FEA4" w14:textId="77777777" w:rsidR="006C2309" w:rsidRDefault="006C2309">
            <w:pPr>
              <w:rPr>
                <w:rFonts w:ascii="Arial" w:hAnsi="Arial" w:cs="Arial"/>
                <w:sz w:val="22"/>
                <w:szCs w:val="22"/>
              </w:rPr>
            </w:pPr>
            <w:r>
              <w:rPr>
                <w:rFonts w:ascii="Arial" w:hAnsi="Arial" w:cs="Arial"/>
                <w:sz w:val="22"/>
                <w:szCs w:val="22"/>
              </w:rPr>
              <w:t>*Nursing and Midwifery Registered</w:t>
            </w:r>
          </w:p>
        </w:tc>
        <w:tc>
          <w:tcPr>
            <w:tcW w:w="13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94DC133" w14:textId="77777777" w:rsidR="006C2309" w:rsidRDefault="006C2309">
            <w:pPr>
              <w:jc w:val="right"/>
              <w:rPr>
                <w:rFonts w:ascii="Arial" w:hAnsi="Arial" w:cs="Arial"/>
                <w:sz w:val="22"/>
                <w:szCs w:val="22"/>
              </w:rPr>
            </w:pPr>
            <w:r>
              <w:rPr>
                <w:rFonts w:ascii="Arial" w:hAnsi="Arial" w:cs="Arial"/>
                <w:sz w:val="22"/>
                <w:szCs w:val="22"/>
              </w:rPr>
              <w:t>£2,865,948</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36F9C9BF" w14:textId="77777777" w:rsidR="006C2309" w:rsidRDefault="006C2309">
            <w:pPr>
              <w:jc w:val="right"/>
              <w:rPr>
                <w:rFonts w:ascii="Arial" w:hAnsi="Arial" w:cs="Arial"/>
                <w:sz w:val="22"/>
                <w:szCs w:val="22"/>
              </w:rPr>
            </w:pPr>
            <w:r>
              <w:rPr>
                <w:rFonts w:ascii="Arial" w:hAnsi="Arial" w:cs="Arial"/>
                <w:sz w:val="22"/>
                <w:szCs w:val="22"/>
              </w:rPr>
              <w:t>£11,811,797</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tcPr>
          <w:p w14:paraId="27BD86EB" w14:textId="77777777" w:rsidR="006C2309" w:rsidRDefault="006C2309">
            <w:pPr>
              <w:rPr>
                <w:rFonts w:ascii="Arial" w:hAnsi="Arial" w:cs="Arial"/>
                <w:b/>
                <w:bCs/>
                <w:sz w:val="22"/>
                <w:szCs w:val="22"/>
              </w:rPr>
            </w:pPr>
          </w:p>
        </w:tc>
        <w:tc>
          <w:tcPr>
            <w:tcW w:w="1275" w:type="dxa"/>
            <w:tcBorders>
              <w:top w:val="nil"/>
              <w:left w:val="nil"/>
              <w:bottom w:val="single" w:sz="8" w:space="0" w:color="auto"/>
              <w:right w:val="single" w:sz="8" w:space="0" w:color="auto"/>
            </w:tcBorders>
            <w:tcMar>
              <w:top w:w="15" w:type="dxa"/>
              <w:left w:w="15" w:type="dxa"/>
              <w:bottom w:w="0" w:type="dxa"/>
              <w:right w:w="15" w:type="dxa"/>
            </w:tcMar>
            <w:vAlign w:val="bottom"/>
          </w:tcPr>
          <w:p w14:paraId="2CEDB9BE" w14:textId="77777777" w:rsidR="006C2309" w:rsidRDefault="006C2309">
            <w:pPr>
              <w:rPr>
                <w:rFonts w:ascii="Arial" w:hAnsi="Arial" w:cs="Arial"/>
                <w:b/>
                <w:bCs/>
                <w:sz w:val="22"/>
                <w:szCs w:val="22"/>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tcPr>
          <w:p w14:paraId="36FB75BB" w14:textId="77777777" w:rsidR="006C2309" w:rsidRDefault="006C2309">
            <w:pPr>
              <w:rPr>
                <w:rFonts w:ascii="Arial" w:hAnsi="Arial" w:cs="Arial"/>
                <w:b/>
                <w:bCs/>
                <w:sz w:val="22"/>
                <w:szCs w:val="22"/>
              </w:rPr>
            </w:pP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bottom"/>
          </w:tcPr>
          <w:p w14:paraId="67E05A40" w14:textId="77777777" w:rsidR="006C2309" w:rsidRDefault="006C2309">
            <w:pPr>
              <w:rPr>
                <w:rFonts w:ascii="Arial" w:hAnsi="Arial" w:cs="Arial"/>
                <w:b/>
                <w:bCs/>
                <w:sz w:val="22"/>
                <w:szCs w:val="22"/>
              </w:rPr>
            </w:pPr>
          </w:p>
        </w:tc>
      </w:tr>
      <w:tr w:rsidR="006C2309" w14:paraId="2B87F145" w14:textId="77777777" w:rsidTr="006C2309">
        <w:trPr>
          <w:trHeight w:val="300"/>
        </w:trPr>
        <w:tc>
          <w:tcPr>
            <w:tcW w:w="1677"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43EB9D9" w14:textId="77777777" w:rsidR="006C2309" w:rsidRDefault="006C2309">
            <w:pPr>
              <w:rPr>
                <w:rFonts w:ascii="Arial" w:hAnsi="Arial" w:cs="Arial"/>
                <w:b/>
                <w:bCs/>
                <w:sz w:val="22"/>
                <w:szCs w:val="22"/>
              </w:rPr>
            </w:pPr>
            <w:r>
              <w:rPr>
                <w:rFonts w:ascii="Arial" w:hAnsi="Arial" w:cs="Arial"/>
                <w:b/>
                <w:bCs/>
                <w:sz w:val="22"/>
                <w:szCs w:val="22"/>
              </w:rPr>
              <w:t>Administration and Estates</w:t>
            </w:r>
          </w:p>
        </w:tc>
        <w:tc>
          <w:tcPr>
            <w:tcW w:w="13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56C8DD4" w14:textId="77777777" w:rsidR="006C2309" w:rsidRDefault="006C2309">
            <w:pPr>
              <w:rPr>
                <w:rFonts w:ascii="Arial" w:hAnsi="Arial" w:cs="Arial"/>
                <w:b/>
                <w:bCs/>
                <w:sz w:val="22"/>
                <w:szCs w:val="22"/>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089C93F" w14:textId="77777777" w:rsidR="006C2309" w:rsidRDefault="006C2309">
            <w:pPr>
              <w:rPr>
                <w:rFonts w:eastAsia="Times New Roman"/>
                <w:sz w:val="20"/>
                <w:szCs w:val="20"/>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40FA3773" w14:textId="77777777" w:rsidR="006C2309" w:rsidRDefault="006C2309">
            <w:pPr>
              <w:rPr>
                <w:rFonts w:eastAsia="Times New Roman"/>
                <w:sz w:val="20"/>
                <w:szCs w:val="20"/>
              </w:rPr>
            </w:pPr>
          </w:p>
        </w:tc>
        <w:tc>
          <w:tcPr>
            <w:tcW w:w="1275"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A2E0E25" w14:textId="77777777" w:rsidR="006C2309" w:rsidRDefault="006C2309">
            <w:pPr>
              <w:rPr>
                <w:rFonts w:eastAsia="Times New Roman"/>
                <w:sz w:val="20"/>
                <w:szCs w:val="20"/>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33E17ECE" w14:textId="77777777" w:rsidR="006C2309" w:rsidRDefault="006C2309">
            <w:pPr>
              <w:rPr>
                <w:rFonts w:eastAsia="Times New Roman"/>
                <w:sz w:val="20"/>
                <w:szCs w:val="20"/>
              </w:rPr>
            </w:pP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6CCA64BF" w14:textId="77777777" w:rsidR="006C2309" w:rsidRDefault="006C2309">
            <w:pPr>
              <w:rPr>
                <w:rFonts w:eastAsia="Times New Roman"/>
                <w:sz w:val="20"/>
                <w:szCs w:val="20"/>
              </w:rPr>
            </w:pPr>
          </w:p>
        </w:tc>
      </w:tr>
      <w:tr w:rsidR="006C2309" w14:paraId="7797F48B" w14:textId="77777777" w:rsidTr="006C2309">
        <w:trPr>
          <w:trHeight w:val="300"/>
        </w:trPr>
        <w:tc>
          <w:tcPr>
            <w:tcW w:w="1677"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93F9D8A" w14:textId="77777777" w:rsidR="006C2309" w:rsidRDefault="006C2309">
            <w:pPr>
              <w:rPr>
                <w:rFonts w:ascii="Arial" w:hAnsi="Arial" w:cs="Arial"/>
                <w:sz w:val="22"/>
                <w:szCs w:val="22"/>
              </w:rPr>
            </w:pPr>
            <w:r>
              <w:rPr>
                <w:rFonts w:ascii="Arial" w:hAnsi="Arial" w:cs="Arial"/>
                <w:sz w:val="22"/>
                <w:szCs w:val="22"/>
              </w:rPr>
              <w:t>*Administrative and Clerical</w:t>
            </w:r>
          </w:p>
        </w:tc>
        <w:tc>
          <w:tcPr>
            <w:tcW w:w="13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388B76D3" w14:textId="77777777" w:rsidR="006C2309" w:rsidRDefault="006C2309">
            <w:pPr>
              <w:jc w:val="right"/>
              <w:rPr>
                <w:rFonts w:ascii="Arial" w:hAnsi="Arial" w:cs="Arial"/>
                <w:sz w:val="22"/>
                <w:szCs w:val="22"/>
              </w:rPr>
            </w:pPr>
            <w:r>
              <w:rPr>
                <w:rFonts w:ascii="Arial" w:hAnsi="Arial" w:cs="Arial"/>
                <w:sz w:val="22"/>
                <w:szCs w:val="22"/>
              </w:rPr>
              <w:t>£402,701</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95A3F43" w14:textId="77777777" w:rsidR="006C2309" w:rsidRDefault="006C2309">
            <w:pPr>
              <w:jc w:val="right"/>
              <w:rPr>
                <w:rFonts w:ascii="Arial" w:hAnsi="Arial" w:cs="Arial"/>
                <w:sz w:val="22"/>
                <w:szCs w:val="22"/>
              </w:rPr>
            </w:pPr>
            <w:r>
              <w:rPr>
                <w:rFonts w:ascii="Arial" w:hAnsi="Arial" w:cs="Arial"/>
                <w:sz w:val="22"/>
                <w:szCs w:val="22"/>
              </w:rPr>
              <w:t>£2,353,949</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tcPr>
          <w:p w14:paraId="7639D989" w14:textId="77777777" w:rsidR="006C2309" w:rsidRDefault="006C2309">
            <w:pPr>
              <w:rPr>
                <w:rFonts w:ascii="Arial" w:hAnsi="Arial" w:cs="Arial"/>
                <w:b/>
                <w:bCs/>
                <w:sz w:val="22"/>
                <w:szCs w:val="22"/>
              </w:rPr>
            </w:pPr>
          </w:p>
        </w:tc>
        <w:tc>
          <w:tcPr>
            <w:tcW w:w="1275" w:type="dxa"/>
            <w:tcBorders>
              <w:top w:val="nil"/>
              <w:left w:val="nil"/>
              <w:bottom w:val="single" w:sz="8" w:space="0" w:color="auto"/>
              <w:right w:val="single" w:sz="8" w:space="0" w:color="auto"/>
            </w:tcBorders>
            <w:tcMar>
              <w:top w:w="15" w:type="dxa"/>
              <w:left w:w="15" w:type="dxa"/>
              <w:bottom w:w="0" w:type="dxa"/>
              <w:right w:w="15" w:type="dxa"/>
            </w:tcMar>
            <w:vAlign w:val="bottom"/>
          </w:tcPr>
          <w:p w14:paraId="245B41B3" w14:textId="77777777" w:rsidR="006C2309" w:rsidRDefault="006C2309">
            <w:pPr>
              <w:rPr>
                <w:rFonts w:ascii="Arial" w:hAnsi="Arial" w:cs="Arial"/>
                <w:b/>
                <w:bCs/>
                <w:sz w:val="22"/>
                <w:szCs w:val="22"/>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tcPr>
          <w:p w14:paraId="5BF43D47" w14:textId="77777777" w:rsidR="006C2309" w:rsidRDefault="006C2309">
            <w:pPr>
              <w:rPr>
                <w:rFonts w:ascii="Arial" w:hAnsi="Arial" w:cs="Arial"/>
                <w:b/>
                <w:bCs/>
                <w:sz w:val="22"/>
                <w:szCs w:val="22"/>
              </w:rPr>
            </w:pP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bottom"/>
          </w:tcPr>
          <w:p w14:paraId="43DFB10C" w14:textId="77777777" w:rsidR="006C2309" w:rsidRDefault="006C2309">
            <w:pPr>
              <w:rPr>
                <w:rFonts w:ascii="Arial" w:hAnsi="Arial" w:cs="Arial"/>
                <w:b/>
                <w:bCs/>
                <w:sz w:val="22"/>
                <w:szCs w:val="22"/>
              </w:rPr>
            </w:pPr>
          </w:p>
        </w:tc>
      </w:tr>
      <w:tr w:rsidR="006C2309" w14:paraId="4D5D4F11" w14:textId="77777777" w:rsidTr="006C2309">
        <w:trPr>
          <w:trHeight w:val="300"/>
        </w:trPr>
        <w:tc>
          <w:tcPr>
            <w:tcW w:w="1677"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B8D7AE0" w14:textId="77777777" w:rsidR="006C2309" w:rsidRDefault="006C2309">
            <w:pPr>
              <w:rPr>
                <w:rFonts w:ascii="Arial" w:hAnsi="Arial" w:cs="Arial"/>
                <w:sz w:val="22"/>
                <w:szCs w:val="22"/>
              </w:rPr>
            </w:pPr>
            <w:r>
              <w:rPr>
                <w:rFonts w:ascii="Arial" w:hAnsi="Arial" w:cs="Arial"/>
                <w:sz w:val="22"/>
                <w:szCs w:val="22"/>
              </w:rPr>
              <w:t>*Estates and Ancillary</w:t>
            </w:r>
          </w:p>
        </w:tc>
        <w:tc>
          <w:tcPr>
            <w:tcW w:w="13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1DAF98F3" w14:textId="77777777" w:rsidR="006C2309" w:rsidRDefault="006C2309">
            <w:pPr>
              <w:jc w:val="right"/>
              <w:rPr>
                <w:rFonts w:ascii="Arial" w:hAnsi="Arial" w:cs="Arial"/>
                <w:sz w:val="22"/>
                <w:szCs w:val="22"/>
              </w:rPr>
            </w:pPr>
            <w:r>
              <w:rPr>
                <w:rFonts w:ascii="Arial" w:hAnsi="Arial" w:cs="Arial"/>
                <w:sz w:val="22"/>
                <w:szCs w:val="22"/>
              </w:rPr>
              <w:t>£1,046,144</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48B773E" w14:textId="77777777" w:rsidR="006C2309" w:rsidRDefault="006C2309">
            <w:pPr>
              <w:jc w:val="right"/>
              <w:rPr>
                <w:rFonts w:ascii="Arial" w:hAnsi="Arial" w:cs="Arial"/>
                <w:sz w:val="22"/>
                <w:szCs w:val="22"/>
              </w:rPr>
            </w:pPr>
            <w:r>
              <w:rPr>
                <w:rFonts w:ascii="Arial" w:hAnsi="Arial" w:cs="Arial"/>
                <w:sz w:val="22"/>
                <w:szCs w:val="22"/>
              </w:rPr>
              <w:t>£2,002,089</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tcPr>
          <w:p w14:paraId="256A84FA" w14:textId="77777777" w:rsidR="006C2309" w:rsidRDefault="006C2309">
            <w:pPr>
              <w:rPr>
                <w:rFonts w:ascii="Arial" w:hAnsi="Arial" w:cs="Arial"/>
                <w:b/>
                <w:bCs/>
                <w:sz w:val="22"/>
                <w:szCs w:val="22"/>
              </w:rPr>
            </w:pPr>
          </w:p>
        </w:tc>
        <w:tc>
          <w:tcPr>
            <w:tcW w:w="1275" w:type="dxa"/>
            <w:tcBorders>
              <w:top w:val="nil"/>
              <w:left w:val="nil"/>
              <w:bottom w:val="single" w:sz="8" w:space="0" w:color="auto"/>
              <w:right w:val="single" w:sz="8" w:space="0" w:color="auto"/>
            </w:tcBorders>
            <w:tcMar>
              <w:top w:w="15" w:type="dxa"/>
              <w:left w:w="15" w:type="dxa"/>
              <w:bottom w:w="0" w:type="dxa"/>
              <w:right w:w="15" w:type="dxa"/>
            </w:tcMar>
            <w:vAlign w:val="bottom"/>
          </w:tcPr>
          <w:p w14:paraId="027C439D" w14:textId="77777777" w:rsidR="006C2309" w:rsidRDefault="006C2309">
            <w:pPr>
              <w:rPr>
                <w:rFonts w:ascii="Arial" w:hAnsi="Arial" w:cs="Arial"/>
                <w:b/>
                <w:bCs/>
                <w:sz w:val="22"/>
                <w:szCs w:val="22"/>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43A9AE0" w14:textId="77777777" w:rsidR="006C2309" w:rsidRDefault="006C2309">
            <w:pPr>
              <w:rPr>
                <w:rFonts w:ascii="Arial" w:hAnsi="Arial" w:cs="Arial"/>
                <w:sz w:val="22"/>
                <w:szCs w:val="22"/>
              </w:rPr>
            </w:pPr>
            <w:r>
              <w:rPr>
                <w:rFonts w:ascii="Arial" w:hAnsi="Arial" w:cs="Arial"/>
                <w:sz w:val="22"/>
                <w:szCs w:val="22"/>
              </w:rPr>
              <w:t>£17,098</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0754701A" w14:textId="77777777" w:rsidR="006C2309" w:rsidRDefault="006C2309">
            <w:pPr>
              <w:rPr>
                <w:rFonts w:ascii="Arial" w:hAnsi="Arial" w:cs="Arial"/>
                <w:sz w:val="22"/>
                <w:szCs w:val="22"/>
              </w:rPr>
            </w:pPr>
            <w:r>
              <w:rPr>
                <w:rFonts w:ascii="Arial" w:hAnsi="Arial" w:cs="Arial"/>
                <w:sz w:val="22"/>
                <w:szCs w:val="22"/>
              </w:rPr>
              <w:t>547 hrs</w:t>
            </w:r>
          </w:p>
        </w:tc>
      </w:tr>
      <w:tr w:rsidR="006C2309" w14:paraId="0A56AC79" w14:textId="77777777" w:rsidTr="006C2309">
        <w:trPr>
          <w:trHeight w:val="300"/>
        </w:trPr>
        <w:tc>
          <w:tcPr>
            <w:tcW w:w="1677"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FAF0CCE" w14:textId="77777777" w:rsidR="006C2309" w:rsidRDefault="006C2309">
            <w:pPr>
              <w:rPr>
                <w:rFonts w:ascii="Arial" w:hAnsi="Arial" w:cs="Arial"/>
                <w:b/>
                <w:bCs/>
                <w:sz w:val="22"/>
                <w:szCs w:val="22"/>
              </w:rPr>
            </w:pPr>
            <w:r>
              <w:rPr>
                <w:rFonts w:ascii="Arial" w:hAnsi="Arial" w:cs="Arial"/>
                <w:b/>
                <w:bCs/>
                <w:sz w:val="22"/>
                <w:szCs w:val="22"/>
              </w:rPr>
              <w:t xml:space="preserve">Healthcare Science </w:t>
            </w:r>
          </w:p>
        </w:tc>
        <w:tc>
          <w:tcPr>
            <w:tcW w:w="13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98AF534" w14:textId="77777777" w:rsidR="006C2309" w:rsidRDefault="006C2309">
            <w:pPr>
              <w:rPr>
                <w:rFonts w:ascii="Arial" w:hAnsi="Arial" w:cs="Arial"/>
                <w:b/>
                <w:bCs/>
                <w:sz w:val="22"/>
                <w:szCs w:val="22"/>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2EDB8D5" w14:textId="77777777" w:rsidR="006C2309" w:rsidRDefault="006C2309">
            <w:pPr>
              <w:rPr>
                <w:rFonts w:eastAsia="Times New Roman"/>
                <w:sz w:val="20"/>
                <w:szCs w:val="20"/>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24D8C7A1" w14:textId="77777777" w:rsidR="006C2309" w:rsidRDefault="006C2309">
            <w:pPr>
              <w:rPr>
                <w:rFonts w:eastAsia="Times New Roman"/>
                <w:sz w:val="20"/>
                <w:szCs w:val="20"/>
              </w:rPr>
            </w:pPr>
          </w:p>
        </w:tc>
        <w:tc>
          <w:tcPr>
            <w:tcW w:w="1275"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2B6F35E5" w14:textId="77777777" w:rsidR="006C2309" w:rsidRDefault="006C2309">
            <w:pPr>
              <w:rPr>
                <w:rFonts w:eastAsia="Times New Roman"/>
                <w:sz w:val="20"/>
                <w:szCs w:val="20"/>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647353D4" w14:textId="77777777" w:rsidR="006C2309" w:rsidRDefault="006C2309">
            <w:pPr>
              <w:rPr>
                <w:rFonts w:eastAsia="Times New Roman"/>
                <w:sz w:val="20"/>
                <w:szCs w:val="20"/>
              </w:rPr>
            </w:pP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3763CA5A" w14:textId="77777777" w:rsidR="006C2309" w:rsidRDefault="006C2309">
            <w:pPr>
              <w:rPr>
                <w:rFonts w:eastAsia="Times New Roman"/>
                <w:sz w:val="20"/>
                <w:szCs w:val="20"/>
              </w:rPr>
            </w:pPr>
          </w:p>
        </w:tc>
      </w:tr>
      <w:tr w:rsidR="006C2309" w14:paraId="69AA9048" w14:textId="77777777" w:rsidTr="006C2309">
        <w:trPr>
          <w:trHeight w:val="1200"/>
        </w:trPr>
        <w:tc>
          <w:tcPr>
            <w:tcW w:w="1677" w:type="dxa"/>
            <w:gridSpan w:val="2"/>
            <w:tcBorders>
              <w:top w:val="nil"/>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3A236643" w14:textId="2E766416" w:rsidR="006C2309" w:rsidRDefault="006C2309">
            <w:pPr>
              <w:rPr>
                <w:rFonts w:ascii="Arial" w:hAnsi="Arial" w:cs="Arial"/>
                <w:b/>
                <w:bCs/>
                <w:sz w:val="22"/>
                <w:szCs w:val="22"/>
              </w:rPr>
            </w:pPr>
            <w:r>
              <w:rPr>
                <w:rFonts w:ascii="Arial" w:hAnsi="Arial" w:cs="Arial"/>
                <w:b/>
                <w:bCs/>
                <w:sz w:val="22"/>
                <w:szCs w:val="22"/>
              </w:rPr>
              <w:t>Scientific, Therapeutic and</w:t>
            </w:r>
            <w:r>
              <w:rPr>
                <w:rFonts w:ascii="Arial" w:hAnsi="Arial" w:cs="Arial"/>
                <w:b/>
                <w:bCs/>
                <w:sz w:val="22"/>
                <w:szCs w:val="22"/>
              </w:rPr>
              <w:t xml:space="preserve"> Technical Staff (STT) </w:t>
            </w:r>
            <w:proofErr w:type="spellStart"/>
            <w:r>
              <w:rPr>
                <w:rFonts w:ascii="Arial" w:hAnsi="Arial" w:cs="Arial"/>
                <w:b/>
                <w:bCs/>
                <w:sz w:val="22"/>
                <w:szCs w:val="22"/>
              </w:rPr>
              <w:t>inc</w:t>
            </w:r>
            <w:proofErr w:type="spellEnd"/>
            <w:r>
              <w:rPr>
                <w:rFonts w:ascii="Arial" w:hAnsi="Arial" w:cs="Arial"/>
                <w:b/>
                <w:bCs/>
                <w:sz w:val="22"/>
                <w:szCs w:val="22"/>
              </w:rPr>
              <w:t xml:space="preserve"> of Allied Health Professionals (AHPs)</w:t>
            </w:r>
          </w:p>
        </w:tc>
        <w:tc>
          <w:tcPr>
            <w:tcW w:w="1300"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7B16FD0A" w14:textId="77777777" w:rsidR="006C2309" w:rsidRDefault="006C2309">
            <w:pPr>
              <w:rPr>
                <w:rFonts w:ascii="Arial" w:hAnsi="Arial" w:cs="Arial"/>
                <w:b/>
                <w:bCs/>
                <w:sz w:val="22"/>
                <w:szCs w:val="22"/>
              </w:rPr>
            </w:pPr>
          </w:p>
        </w:tc>
        <w:tc>
          <w:tcPr>
            <w:tcW w:w="1276"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3BF66DA2" w14:textId="77777777" w:rsidR="006C2309" w:rsidRDefault="006C2309">
            <w:pPr>
              <w:rPr>
                <w:rFonts w:eastAsia="Times New Roman"/>
                <w:sz w:val="20"/>
                <w:szCs w:val="20"/>
              </w:rPr>
            </w:pPr>
          </w:p>
        </w:tc>
        <w:tc>
          <w:tcPr>
            <w:tcW w:w="1276" w:type="dxa"/>
            <w:tcBorders>
              <w:top w:val="nil"/>
              <w:left w:val="nil"/>
              <w:bottom w:val="single" w:sz="4" w:space="0" w:color="auto"/>
              <w:right w:val="single" w:sz="8" w:space="0" w:color="auto"/>
            </w:tcBorders>
            <w:tcMar>
              <w:top w:w="15" w:type="dxa"/>
              <w:left w:w="15" w:type="dxa"/>
              <w:bottom w:w="0" w:type="dxa"/>
              <w:right w:w="15" w:type="dxa"/>
            </w:tcMar>
            <w:vAlign w:val="bottom"/>
            <w:hideMark/>
          </w:tcPr>
          <w:p w14:paraId="77D8A336" w14:textId="77777777" w:rsidR="006C2309" w:rsidRDefault="006C2309">
            <w:pPr>
              <w:rPr>
                <w:rFonts w:eastAsia="Times New Roman"/>
                <w:sz w:val="20"/>
                <w:szCs w:val="20"/>
              </w:rPr>
            </w:pPr>
          </w:p>
        </w:tc>
        <w:tc>
          <w:tcPr>
            <w:tcW w:w="1275" w:type="dxa"/>
            <w:tcBorders>
              <w:top w:val="nil"/>
              <w:left w:val="nil"/>
              <w:bottom w:val="single" w:sz="4" w:space="0" w:color="auto"/>
              <w:right w:val="single" w:sz="8" w:space="0" w:color="auto"/>
            </w:tcBorders>
            <w:tcMar>
              <w:top w:w="15" w:type="dxa"/>
              <w:left w:w="15" w:type="dxa"/>
              <w:bottom w:w="0" w:type="dxa"/>
              <w:right w:w="15" w:type="dxa"/>
            </w:tcMar>
            <w:vAlign w:val="bottom"/>
            <w:hideMark/>
          </w:tcPr>
          <w:p w14:paraId="4CFA33C5" w14:textId="77777777" w:rsidR="006C2309" w:rsidRDefault="006C2309">
            <w:pPr>
              <w:rPr>
                <w:rFonts w:eastAsia="Times New Roman"/>
                <w:sz w:val="20"/>
                <w:szCs w:val="20"/>
              </w:rPr>
            </w:pPr>
          </w:p>
        </w:tc>
        <w:tc>
          <w:tcPr>
            <w:tcW w:w="1276" w:type="dxa"/>
            <w:tcBorders>
              <w:top w:val="nil"/>
              <w:left w:val="nil"/>
              <w:bottom w:val="single" w:sz="4" w:space="0" w:color="auto"/>
              <w:right w:val="single" w:sz="8" w:space="0" w:color="auto"/>
            </w:tcBorders>
            <w:tcMar>
              <w:top w:w="15" w:type="dxa"/>
              <w:left w:w="15" w:type="dxa"/>
              <w:bottom w:w="0" w:type="dxa"/>
              <w:right w:w="15" w:type="dxa"/>
            </w:tcMar>
            <w:vAlign w:val="bottom"/>
            <w:hideMark/>
          </w:tcPr>
          <w:p w14:paraId="35A0EECC" w14:textId="77777777" w:rsidR="006C2309" w:rsidRDefault="006C2309">
            <w:pPr>
              <w:rPr>
                <w:rFonts w:eastAsia="Times New Roman"/>
                <w:sz w:val="20"/>
                <w:szCs w:val="20"/>
              </w:rPr>
            </w:pPr>
          </w:p>
        </w:tc>
        <w:tc>
          <w:tcPr>
            <w:tcW w:w="1134" w:type="dxa"/>
            <w:tcBorders>
              <w:top w:val="nil"/>
              <w:left w:val="nil"/>
              <w:bottom w:val="single" w:sz="4" w:space="0" w:color="auto"/>
              <w:right w:val="single" w:sz="8" w:space="0" w:color="auto"/>
            </w:tcBorders>
            <w:tcMar>
              <w:top w:w="15" w:type="dxa"/>
              <w:left w:w="15" w:type="dxa"/>
              <w:bottom w:w="0" w:type="dxa"/>
              <w:right w:w="15" w:type="dxa"/>
            </w:tcMar>
            <w:vAlign w:val="bottom"/>
            <w:hideMark/>
          </w:tcPr>
          <w:p w14:paraId="79F5E6F7" w14:textId="77777777" w:rsidR="006C2309" w:rsidRDefault="006C2309">
            <w:pPr>
              <w:rPr>
                <w:rFonts w:eastAsia="Times New Roman"/>
                <w:sz w:val="20"/>
                <w:szCs w:val="20"/>
              </w:rPr>
            </w:pPr>
          </w:p>
        </w:tc>
      </w:tr>
      <w:tr w:rsidR="006C2309" w14:paraId="2D9D211B" w14:textId="77777777" w:rsidTr="006C2309">
        <w:trPr>
          <w:trHeight w:val="300"/>
        </w:trPr>
        <w:tc>
          <w:tcPr>
            <w:tcW w:w="1677" w:type="dxa"/>
            <w:gridSpan w:val="2"/>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F6E126A" w14:textId="77777777" w:rsidR="006C2309" w:rsidRDefault="006C2309">
            <w:pPr>
              <w:rPr>
                <w:rFonts w:ascii="Arial" w:hAnsi="Arial" w:cs="Arial"/>
                <w:b/>
                <w:bCs/>
                <w:sz w:val="22"/>
                <w:szCs w:val="22"/>
              </w:rPr>
            </w:pPr>
            <w:r>
              <w:rPr>
                <w:rFonts w:ascii="Arial" w:hAnsi="Arial" w:cs="Arial"/>
                <w:b/>
                <w:bCs/>
                <w:sz w:val="22"/>
                <w:szCs w:val="22"/>
              </w:rPr>
              <w:lastRenderedPageBreak/>
              <w:t>Ambulance staff</w:t>
            </w:r>
          </w:p>
        </w:tc>
        <w:tc>
          <w:tcPr>
            <w:tcW w:w="130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14:paraId="4CC55ACD" w14:textId="77777777" w:rsidR="006C2309" w:rsidRDefault="006C2309">
            <w:pPr>
              <w:rPr>
                <w:rFonts w:ascii="Arial" w:hAnsi="Arial" w:cs="Arial"/>
                <w:b/>
                <w:bCs/>
                <w:sz w:val="22"/>
                <w:szCs w:val="22"/>
              </w:rPr>
            </w:pPr>
          </w:p>
        </w:tc>
        <w:tc>
          <w:tcPr>
            <w:tcW w:w="1276"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14:paraId="4A3952B3" w14:textId="77777777" w:rsidR="006C2309" w:rsidRDefault="006C2309">
            <w:pPr>
              <w:rPr>
                <w:rFonts w:eastAsia="Times New Roman"/>
                <w:sz w:val="20"/>
                <w:szCs w:val="20"/>
              </w:rPr>
            </w:pPr>
          </w:p>
        </w:tc>
        <w:tc>
          <w:tcPr>
            <w:tcW w:w="1276" w:type="dxa"/>
            <w:tcBorders>
              <w:top w:val="single" w:sz="4" w:space="0" w:color="auto"/>
              <w:left w:val="nil"/>
              <w:bottom w:val="single" w:sz="8" w:space="0" w:color="auto"/>
              <w:right w:val="single" w:sz="8" w:space="0" w:color="auto"/>
            </w:tcBorders>
            <w:tcMar>
              <w:top w:w="15" w:type="dxa"/>
              <w:left w:w="15" w:type="dxa"/>
              <w:bottom w:w="0" w:type="dxa"/>
              <w:right w:w="15" w:type="dxa"/>
            </w:tcMar>
            <w:vAlign w:val="bottom"/>
            <w:hideMark/>
          </w:tcPr>
          <w:p w14:paraId="142669E8" w14:textId="77777777" w:rsidR="006C2309" w:rsidRDefault="006C2309">
            <w:pPr>
              <w:rPr>
                <w:rFonts w:eastAsia="Times New Roman"/>
                <w:sz w:val="20"/>
                <w:szCs w:val="20"/>
              </w:rPr>
            </w:pPr>
          </w:p>
        </w:tc>
        <w:tc>
          <w:tcPr>
            <w:tcW w:w="1275" w:type="dxa"/>
            <w:tcBorders>
              <w:top w:val="single" w:sz="4" w:space="0" w:color="auto"/>
              <w:left w:val="nil"/>
              <w:bottom w:val="single" w:sz="8" w:space="0" w:color="auto"/>
              <w:right w:val="single" w:sz="8" w:space="0" w:color="auto"/>
            </w:tcBorders>
            <w:tcMar>
              <w:top w:w="15" w:type="dxa"/>
              <w:left w:w="15" w:type="dxa"/>
              <w:bottom w:w="0" w:type="dxa"/>
              <w:right w:w="15" w:type="dxa"/>
            </w:tcMar>
            <w:vAlign w:val="bottom"/>
            <w:hideMark/>
          </w:tcPr>
          <w:p w14:paraId="20B9AAB2" w14:textId="77777777" w:rsidR="006C2309" w:rsidRDefault="006C2309">
            <w:pPr>
              <w:rPr>
                <w:rFonts w:eastAsia="Times New Roman"/>
                <w:sz w:val="20"/>
                <w:szCs w:val="20"/>
              </w:rPr>
            </w:pPr>
            <w:bookmarkStart w:id="0" w:name="_GoBack"/>
            <w:bookmarkEnd w:id="0"/>
          </w:p>
        </w:tc>
        <w:tc>
          <w:tcPr>
            <w:tcW w:w="1276" w:type="dxa"/>
            <w:tcBorders>
              <w:top w:val="single" w:sz="4" w:space="0" w:color="auto"/>
              <w:left w:val="nil"/>
              <w:bottom w:val="single" w:sz="8" w:space="0" w:color="auto"/>
              <w:right w:val="single" w:sz="8" w:space="0" w:color="auto"/>
            </w:tcBorders>
            <w:tcMar>
              <w:top w:w="15" w:type="dxa"/>
              <w:left w:w="15" w:type="dxa"/>
              <w:bottom w:w="0" w:type="dxa"/>
              <w:right w:w="15" w:type="dxa"/>
            </w:tcMar>
            <w:vAlign w:val="bottom"/>
            <w:hideMark/>
          </w:tcPr>
          <w:p w14:paraId="0DD63819" w14:textId="77777777" w:rsidR="006C2309" w:rsidRDefault="006C2309">
            <w:pPr>
              <w:rPr>
                <w:rFonts w:eastAsia="Times New Roman"/>
                <w:sz w:val="20"/>
                <w:szCs w:val="20"/>
              </w:rPr>
            </w:pPr>
          </w:p>
        </w:tc>
        <w:tc>
          <w:tcPr>
            <w:tcW w:w="1134" w:type="dxa"/>
            <w:tcBorders>
              <w:top w:val="single" w:sz="4" w:space="0" w:color="auto"/>
              <w:left w:val="nil"/>
              <w:bottom w:val="single" w:sz="8" w:space="0" w:color="auto"/>
              <w:right w:val="single" w:sz="8" w:space="0" w:color="auto"/>
            </w:tcBorders>
            <w:tcMar>
              <w:top w:w="15" w:type="dxa"/>
              <w:left w:w="15" w:type="dxa"/>
              <w:bottom w:w="0" w:type="dxa"/>
              <w:right w:w="15" w:type="dxa"/>
            </w:tcMar>
            <w:vAlign w:val="bottom"/>
            <w:hideMark/>
          </w:tcPr>
          <w:p w14:paraId="6E32CADB" w14:textId="77777777" w:rsidR="006C2309" w:rsidRDefault="006C2309">
            <w:pPr>
              <w:rPr>
                <w:rFonts w:eastAsia="Times New Roman"/>
                <w:sz w:val="20"/>
                <w:szCs w:val="20"/>
              </w:rPr>
            </w:pPr>
          </w:p>
        </w:tc>
      </w:tr>
      <w:tr w:rsidR="006C2309" w14:paraId="7E156DCF" w14:textId="77777777" w:rsidTr="006C2309">
        <w:trPr>
          <w:trHeight w:val="300"/>
        </w:trPr>
        <w:tc>
          <w:tcPr>
            <w:tcW w:w="1677"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00BD1DE" w14:textId="77777777" w:rsidR="006C2309" w:rsidRDefault="006C2309">
            <w:pPr>
              <w:rPr>
                <w:rFonts w:ascii="Arial" w:hAnsi="Arial" w:cs="Arial"/>
                <w:sz w:val="22"/>
                <w:szCs w:val="22"/>
              </w:rPr>
            </w:pPr>
            <w:r>
              <w:rPr>
                <w:rFonts w:ascii="Arial" w:hAnsi="Arial" w:cs="Arial"/>
                <w:sz w:val="22"/>
                <w:szCs w:val="22"/>
              </w:rPr>
              <w:t>*Add Prof Scientific and Technic</w:t>
            </w:r>
          </w:p>
        </w:tc>
        <w:tc>
          <w:tcPr>
            <w:tcW w:w="13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607EE8F2" w14:textId="77777777" w:rsidR="006C2309" w:rsidRDefault="006C2309">
            <w:pPr>
              <w:jc w:val="right"/>
              <w:rPr>
                <w:rFonts w:ascii="Arial" w:hAnsi="Arial" w:cs="Arial"/>
                <w:sz w:val="22"/>
                <w:szCs w:val="22"/>
              </w:rPr>
            </w:pPr>
            <w:r>
              <w:rPr>
                <w:rFonts w:ascii="Arial" w:hAnsi="Arial" w:cs="Arial"/>
                <w:sz w:val="22"/>
                <w:szCs w:val="22"/>
              </w:rPr>
              <w:t>£732,868</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FBB67B3" w14:textId="77777777" w:rsidR="006C2309" w:rsidRDefault="006C2309">
            <w:pPr>
              <w:jc w:val="right"/>
              <w:rPr>
                <w:rFonts w:ascii="Arial" w:hAnsi="Arial" w:cs="Arial"/>
                <w:sz w:val="22"/>
                <w:szCs w:val="22"/>
              </w:rPr>
            </w:pPr>
            <w:r>
              <w:rPr>
                <w:rFonts w:ascii="Arial" w:hAnsi="Arial" w:cs="Arial"/>
                <w:sz w:val="22"/>
                <w:szCs w:val="22"/>
              </w:rPr>
              <w:t>£497,594</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tcPr>
          <w:p w14:paraId="5386390F" w14:textId="77777777" w:rsidR="006C2309" w:rsidRDefault="006C2309">
            <w:pPr>
              <w:rPr>
                <w:rFonts w:ascii="Arial" w:hAnsi="Arial" w:cs="Arial"/>
                <w:b/>
                <w:bCs/>
                <w:sz w:val="22"/>
                <w:szCs w:val="22"/>
              </w:rPr>
            </w:pPr>
          </w:p>
        </w:tc>
        <w:tc>
          <w:tcPr>
            <w:tcW w:w="1275" w:type="dxa"/>
            <w:tcBorders>
              <w:top w:val="nil"/>
              <w:left w:val="nil"/>
              <w:bottom w:val="single" w:sz="8" w:space="0" w:color="auto"/>
              <w:right w:val="single" w:sz="8" w:space="0" w:color="auto"/>
            </w:tcBorders>
            <w:tcMar>
              <w:top w:w="15" w:type="dxa"/>
              <w:left w:w="15" w:type="dxa"/>
              <w:bottom w:w="0" w:type="dxa"/>
              <w:right w:w="15" w:type="dxa"/>
            </w:tcMar>
            <w:vAlign w:val="bottom"/>
          </w:tcPr>
          <w:p w14:paraId="5F47D82D" w14:textId="77777777" w:rsidR="006C2309" w:rsidRDefault="006C2309">
            <w:pPr>
              <w:rPr>
                <w:rFonts w:ascii="Arial" w:hAnsi="Arial" w:cs="Arial"/>
                <w:b/>
                <w:bCs/>
                <w:sz w:val="22"/>
                <w:szCs w:val="22"/>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tcPr>
          <w:p w14:paraId="623D2D7B" w14:textId="77777777" w:rsidR="006C2309" w:rsidRDefault="006C2309">
            <w:pPr>
              <w:rPr>
                <w:rFonts w:ascii="Arial" w:hAnsi="Arial" w:cs="Arial"/>
                <w:b/>
                <w:bCs/>
                <w:sz w:val="22"/>
                <w:szCs w:val="22"/>
              </w:rPr>
            </w:pP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bottom"/>
          </w:tcPr>
          <w:p w14:paraId="6006C08B" w14:textId="77777777" w:rsidR="006C2309" w:rsidRDefault="006C2309">
            <w:pPr>
              <w:rPr>
                <w:rFonts w:ascii="Arial" w:hAnsi="Arial" w:cs="Arial"/>
                <w:b/>
                <w:bCs/>
                <w:sz w:val="22"/>
                <w:szCs w:val="22"/>
              </w:rPr>
            </w:pPr>
          </w:p>
        </w:tc>
      </w:tr>
      <w:tr w:rsidR="006C2309" w14:paraId="56A0EA2C" w14:textId="77777777" w:rsidTr="006C2309">
        <w:trPr>
          <w:trHeight w:val="300"/>
        </w:trPr>
        <w:tc>
          <w:tcPr>
            <w:tcW w:w="1677"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7228BD2" w14:textId="77777777" w:rsidR="006C2309" w:rsidRDefault="006C2309">
            <w:pPr>
              <w:rPr>
                <w:rFonts w:ascii="Arial" w:hAnsi="Arial" w:cs="Arial"/>
                <w:sz w:val="22"/>
                <w:szCs w:val="22"/>
              </w:rPr>
            </w:pPr>
            <w:r>
              <w:rPr>
                <w:rFonts w:ascii="Arial" w:hAnsi="Arial" w:cs="Arial"/>
                <w:sz w:val="22"/>
                <w:szCs w:val="22"/>
              </w:rPr>
              <w:t>*Additional Clinical Services</w:t>
            </w:r>
          </w:p>
        </w:tc>
        <w:tc>
          <w:tcPr>
            <w:tcW w:w="13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235AC73D" w14:textId="77777777" w:rsidR="006C2309" w:rsidRDefault="006C2309">
            <w:pPr>
              <w:jc w:val="right"/>
              <w:rPr>
                <w:rFonts w:ascii="Arial" w:hAnsi="Arial" w:cs="Arial"/>
                <w:sz w:val="22"/>
                <w:szCs w:val="22"/>
              </w:rPr>
            </w:pPr>
            <w:r>
              <w:rPr>
                <w:rFonts w:ascii="Arial" w:hAnsi="Arial" w:cs="Arial"/>
                <w:sz w:val="22"/>
                <w:szCs w:val="22"/>
              </w:rPr>
              <w:t>£223,729</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6C9A41BB" w14:textId="77777777" w:rsidR="006C2309" w:rsidRDefault="006C2309">
            <w:pPr>
              <w:jc w:val="right"/>
              <w:rPr>
                <w:rFonts w:ascii="Arial" w:hAnsi="Arial" w:cs="Arial"/>
                <w:sz w:val="22"/>
                <w:szCs w:val="22"/>
              </w:rPr>
            </w:pPr>
            <w:r>
              <w:rPr>
                <w:rFonts w:ascii="Arial" w:hAnsi="Arial" w:cs="Arial"/>
                <w:sz w:val="22"/>
                <w:szCs w:val="22"/>
              </w:rPr>
              <w:t>£7,655,716</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tcPr>
          <w:p w14:paraId="74D88337" w14:textId="77777777" w:rsidR="006C2309" w:rsidRDefault="006C2309">
            <w:pPr>
              <w:rPr>
                <w:rFonts w:ascii="Arial" w:hAnsi="Arial" w:cs="Arial"/>
                <w:b/>
                <w:bCs/>
                <w:sz w:val="22"/>
                <w:szCs w:val="22"/>
              </w:rPr>
            </w:pPr>
          </w:p>
        </w:tc>
        <w:tc>
          <w:tcPr>
            <w:tcW w:w="1275" w:type="dxa"/>
            <w:tcBorders>
              <w:top w:val="nil"/>
              <w:left w:val="nil"/>
              <w:bottom w:val="single" w:sz="8" w:space="0" w:color="auto"/>
              <w:right w:val="single" w:sz="8" w:space="0" w:color="auto"/>
            </w:tcBorders>
            <w:tcMar>
              <w:top w:w="15" w:type="dxa"/>
              <w:left w:w="15" w:type="dxa"/>
              <w:bottom w:w="0" w:type="dxa"/>
              <w:right w:w="15" w:type="dxa"/>
            </w:tcMar>
            <w:vAlign w:val="bottom"/>
          </w:tcPr>
          <w:p w14:paraId="312EBE8E" w14:textId="77777777" w:rsidR="006C2309" w:rsidRDefault="006C2309">
            <w:pPr>
              <w:rPr>
                <w:rFonts w:ascii="Arial" w:hAnsi="Arial" w:cs="Arial"/>
                <w:b/>
                <w:bCs/>
                <w:sz w:val="22"/>
                <w:szCs w:val="22"/>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tcPr>
          <w:p w14:paraId="695124E0" w14:textId="77777777" w:rsidR="006C2309" w:rsidRDefault="006C2309">
            <w:pPr>
              <w:rPr>
                <w:rFonts w:ascii="Arial" w:hAnsi="Arial" w:cs="Arial"/>
                <w:b/>
                <w:bCs/>
                <w:sz w:val="22"/>
                <w:szCs w:val="22"/>
              </w:rPr>
            </w:pP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bottom"/>
          </w:tcPr>
          <w:p w14:paraId="690096AA" w14:textId="77777777" w:rsidR="006C2309" w:rsidRDefault="006C2309">
            <w:pPr>
              <w:rPr>
                <w:rFonts w:ascii="Arial" w:hAnsi="Arial" w:cs="Arial"/>
                <w:b/>
                <w:bCs/>
                <w:sz w:val="22"/>
                <w:szCs w:val="22"/>
              </w:rPr>
            </w:pPr>
          </w:p>
        </w:tc>
      </w:tr>
      <w:tr w:rsidR="006C2309" w14:paraId="7EA55E3D" w14:textId="77777777" w:rsidTr="006C2309">
        <w:trPr>
          <w:trHeight w:val="300"/>
        </w:trPr>
        <w:tc>
          <w:tcPr>
            <w:tcW w:w="1677"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764481D5" w14:textId="77777777" w:rsidR="006C2309" w:rsidRDefault="006C2309">
            <w:pPr>
              <w:rPr>
                <w:rFonts w:ascii="Arial" w:hAnsi="Arial" w:cs="Arial"/>
                <w:sz w:val="22"/>
                <w:szCs w:val="22"/>
              </w:rPr>
            </w:pPr>
            <w:r>
              <w:rPr>
                <w:rFonts w:ascii="Arial" w:hAnsi="Arial" w:cs="Arial"/>
                <w:sz w:val="22"/>
                <w:szCs w:val="22"/>
              </w:rPr>
              <w:t>*Allied Health Professionals</w:t>
            </w:r>
          </w:p>
        </w:tc>
        <w:tc>
          <w:tcPr>
            <w:tcW w:w="13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3D35BF24" w14:textId="77777777" w:rsidR="006C2309" w:rsidRDefault="006C2309">
            <w:pPr>
              <w:jc w:val="right"/>
              <w:rPr>
                <w:rFonts w:ascii="Arial" w:hAnsi="Arial" w:cs="Arial"/>
                <w:sz w:val="22"/>
                <w:szCs w:val="22"/>
              </w:rPr>
            </w:pPr>
            <w:r>
              <w:rPr>
                <w:rFonts w:ascii="Arial" w:hAnsi="Arial" w:cs="Arial"/>
                <w:sz w:val="22"/>
                <w:szCs w:val="22"/>
              </w:rPr>
              <w:t>£623,911</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1F29E2C" w14:textId="77777777" w:rsidR="006C2309" w:rsidRDefault="006C2309">
            <w:pPr>
              <w:jc w:val="right"/>
              <w:rPr>
                <w:rFonts w:ascii="Arial" w:hAnsi="Arial" w:cs="Arial"/>
                <w:sz w:val="22"/>
                <w:szCs w:val="22"/>
              </w:rPr>
            </w:pPr>
            <w:r>
              <w:rPr>
                <w:rFonts w:ascii="Arial" w:hAnsi="Arial" w:cs="Arial"/>
                <w:sz w:val="22"/>
                <w:szCs w:val="22"/>
              </w:rPr>
              <w:t>£2,388,930</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tcPr>
          <w:p w14:paraId="63AACC82" w14:textId="77777777" w:rsidR="006C2309" w:rsidRDefault="006C2309">
            <w:pPr>
              <w:rPr>
                <w:rFonts w:ascii="Arial" w:hAnsi="Arial" w:cs="Arial"/>
                <w:b/>
                <w:bCs/>
                <w:sz w:val="22"/>
                <w:szCs w:val="22"/>
              </w:rPr>
            </w:pPr>
          </w:p>
        </w:tc>
        <w:tc>
          <w:tcPr>
            <w:tcW w:w="1275" w:type="dxa"/>
            <w:tcBorders>
              <w:top w:val="nil"/>
              <w:left w:val="nil"/>
              <w:bottom w:val="single" w:sz="8" w:space="0" w:color="auto"/>
              <w:right w:val="single" w:sz="8" w:space="0" w:color="auto"/>
            </w:tcBorders>
            <w:tcMar>
              <w:top w:w="15" w:type="dxa"/>
              <w:left w:w="15" w:type="dxa"/>
              <w:bottom w:w="0" w:type="dxa"/>
              <w:right w:w="15" w:type="dxa"/>
            </w:tcMar>
            <w:vAlign w:val="bottom"/>
          </w:tcPr>
          <w:p w14:paraId="2A747EDB" w14:textId="77777777" w:rsidR="006C2309" w:rsidRDefault="006C2309">
            <w:pPr>
              <w:rPr>
                <w:rFonts w:ascii="Arial" w:hAnsi="Arial" w:cs="Arial"/>
                <w:b/>
                <w:bCs/>
                <w:sz w:val="22"/>
                <w:szCs w:val="22"/>
              </w:rPr>
            </w:pP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bottom"/>
          </w:tcPr>
          <w:p w14:paraId="5233530D" w14:textId="77777777" w:rsidR="006C2309" w:rsidRDefault="006C2309">
            <w:pPr>
              <w:rPr>
                <w:rFonts w:ascii="Arial" w:hAnsi="Arial" w:cs="Arial"/>
                <w:b/>
                <w:bCs/>
                <w:sz w:val="22"/>
                <w:szCs w:val="22"/>
              </w:rPr>
            </w:pP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bottom"/>
          </w:tcPr>
          <w:p w14:paraId="1605FC1B" w14:textId="77777777" w:rsidR="006C2309" w:rsidRDefault="006C2309">
            <w:pPr>
              <w:rPr>
                <w:rFonts w:ascii="Arial" w:hAnsi="Arial" w:cs="Arial"/>
                <w:b/>
                <w:bCs/>
                <w:sz w:val="22"/>
                <w:szCs w:val="22"/>
              </w:rPr>
            </w:pPr>
          </w:p>
        </w:tc>
      </w:tr>
    </w:tbl>
    <w:p w14:paraId="291D4079" w14:textId="77777777" w:rsidR="006C2309" w:rsidRDefault="006C2309" w:rsidP="006C2309">
      <w:pPr>
        <w:rPr>
          <w:rFonts w:ascii="Calibri" w:hAnsi="Calibri" w:cs="Calibri"/>
          <w:sz w:val="22"/>
          <w:szCs w:val="22"/>
        </w:rPr>
      </w:pPr>
    </w:p>
    <w:p w14:paraId="28C66B23" w14:textId="77777777" w:rsidR="00430AD2" w:rsidRDefault="00430AD2" w:rsidP="4275BEF7">
      <w:pPr>
        <w:rPr>
          <w:rFonts w:ascii="Arial" w:hAnsi="Arial" w:cs="Arial"/>
        </w:rPr>
      </w:pPr>
    </w:p>
    <w:sectPr w:rsidR="00430AD2" w:rsidSect="00265CD5">
      <w:headerReference w:type="default" r:id="rId7"/>
      <w:footerReference w:type="default" r:id="rId8"/>
      <w:pgSz w:w="11906" w:h="16838"/>
      <w:pgMar w:top="1620" w:right="720" w:bottom="720" w:left="1664" w:header="3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095E9" w14:textId="77777777" w:rsidR="002920CC" w:rsidRDefault="002920CC" w:rsidP="00CE6DA7">
      <w:r>
        <w:separator/>
      </w:r>
    </w:p>
  </w:endnote>
  <w:endnote w:type="continuationSeparator" w:id="0">
    <w:p w14:paraId="258767F6" w14:textId="77777777" w:rsidR="002920CC" w:rsidRDefault="002920CC" w:rsidP="00CE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70"/>
      <w:gridCol w:w="3170"/>
      <w:gridCol w:w="3170"/>
    </w:tblGrid>
    <w:tr w:rsidR="4275BEF7" w14:paraId="0B1F2447" w14:textId="77777777" w:rsidTr="4275BEF7">
      <w:trPr>
        <w:trHeight w:val="300"/>
      </w:trPr>
      <w:tc>
        <w:tcPr>
          <w:tcW w:w="3170" w:type="dxa"/>
        </w:tcPr>
        <w:p w14:paraId="76CE9A73" w14:textId="7CDA8B02" w:rsidR="4275BEF7" w:rsidRDefault="4275BEF7" w:rsidP="4275BEF7">
          <w:pPr>
            <w:pStyle w:val="Header"/>
            <w:ind w:left="-115"/>
          </w:pPr>
        </w:p>
      </w:tc>
      <w:tc>
        <w:tcPr>
          <w:tcW w:w="3170" w:type="dxa"/>
        </w:tcPr>
        <w:p w14:paraId="61B57205" w14:textId="28941BAC" w:rsidR="4275BEF7" w:rsidRDefault="4275BEF7" w:rsidP="4275BEF7">
          <w:pPr>
            <w:pStyle w:val="Header"/>
            <w:jc w:val="center"/>
          </w:pPr>
        </w:p>
      </w:tc>
      <w:tc>
        <w:tcPr>
          <w:tcW w:w="3170" w:type="dxa"/>
        </w:tcPr>
        <w:p w14:paraId="6606DCC9" w14:textId="45179412" w:rsidR="4275BEF7" w:rsidRDefault="4275BEF7" w:rsidP="4275BEF7">
          <w:pPr>
            <w:pStyle w:val="Header"/>
            <w:ind w:right="-115"/>
            <w:jc w:val="right"/>
          </w:pPr>
        </w:p>
      </w:tc>
    </w:tr>
  </w:tbl>
  <w:p w14:paraId="792C34A1" w14:textId="632D3DED" w:rsidR="4275BEF7" w:rsidRDefault="4275BEF7" w:rsidP="4275B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A8E96" w14:textId="77777777" w:rsidR="002920CC" w:rsidRDefault="002920CC" w:rsidP="00CE6DA7">
      <w:r>
        <w:separator/>
      </w:r>
    </w:p>
  </w:footnote>
  <w:footnote w:type="continuationSeparator" w:id="0">
    <w:p w14:paraId="6AF81A91" w14:textId="77777777" w:rsidR="002920CC" w:rsidRDefault="002920CC" w:rsidP="00CE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882D3" w14:textId="33DF31C0" w:rsidR="00CE6DA7" w:rsidRDefault="4275BEF7" w:rsidP="4275BEF7">
    <w:pPr>
      <w:pStyle w:val="Header"/>
      <w:jc w:val="right"/>
    </w:pPr>
    <w:r>
      <w:rPr>
        <w:noProof/>
        <w:lang w:eastAsia="en-GB"/>
      </w:rPr>
      <w:drawing>
        <wp:inline distT="0" distB="0" distL="0" distR="0" wp14:anchorId="7667A003" wp14:editId="7E2BDE44">
          <wp:extent cx="1130300" cy="560984"/>
          <wp:effectExtent l="0" t="0" r="0" b="0"/>
          <wp:docPr id="1241739829" name="Picture 1" descr="Medway 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C183D7F6-B498-43B3-948B-1728B52AA6E4}">
                        <adec:decorativ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1130300" cy="5609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26A"/>
    <w:multiLevelType w:val="hybridMultilevel"/>
    <w:tmpl w:val="DE3C4DE0"/>
    <w:lvl w:ilvl="0" w:tplc="35A456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62F92"/>
    <w:multiLevelType w:val="multilevel"/>
    <w:tmpl w:val="400EE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7DA28"/>
    <w:multiLevelType w:val="hybridMultilevel"/>
    <w:tmpl w:val="9AC02C82"/>
    <w:lvl w:ilvl="0" w:tplc="EFB80FEE">
      <w:start w:val="1"/>
      <w:numFmt w:val="bullet"/>
      <w:lvlText w:val=""/>
      <w:lvlJc w:val="left"/>
      <w:pPr>
        <w:ind w:left="720" w:hanging="360"/>
      </w:pPr>
      <w:rPr>
        <w:rFonts w:ascii="Symbol" w:hAnsi="Symbol" w:hint="default"/>
      </w:rPr>
    </w:lvl>
    <w:lvl w:ilvl="1" w:tplc="79926C84">
      <w:start w:val="1"/>
      <w:numFmt w:val="bullet"/>
      <w:lvlText w:val="o"/>
      <w:lvlJc w:val="left"/>
      <w:pPr>
        <w:ind w:left="1440" w:hanging="360"/>
      </w:pPr>
      <w:rPr>
        <w:rFonts w:ascii="Courier New" w:hAnsi="Courier New" w:hint="default"/>
      </w:rPr>
    </w:lvl>
    <w:lvl w:ilvl="2" w:tplc="983A6B34">
      <w:start w:val="1"/>
      <w:numFmt w:val="bullet"/>
      <w:lvlText w:val=""/>
      <w:lvlJc w:val="left"/>
      <w:pPr>
        <w:ind w:left="2160" w:hanging="360"/>
      </w:pPr>
      <w:rPr>
        <w:rFonts w:ascii="Wingdings" w:hAnsi="Wingdings" w:hint="default"/>
      </w:rPr>
    </w:lvl>
    <w:lvl w:ilvl="3" w:tplc="4042B50C">
      <w:start w:val="1"/>
      <w:numFmt w:val="bullet"/>
      <w:lvlText w:val=""/>
      <w:lvlJc w:val="left"/>
      <w:pPr>
        <w:ind w:left="2880" w:hanging="360"/>
      </w:pPr>
      <w:rPr>
        <w:rFonts w:ascii="Symbol" w:hAnsi="Symbol" w:hint="default"/>
      </w:rPr>
    </w:lvl>
    <w:lvl w:ilvl="4" w:tplc="18048EF0">
      <w:start w:val="1"/>
      <w:numFmt w:val="bullet"/>
      <w:lvlText w:val="o"/>
      <w:lvlJc w:val="left"/>
      <w:pPr>
        <w:ind w:left="3600" w:hanging="360"/>
      </w:pPr>
      <w:rPr>
        <w:rFonts w:ascii="Courier New" w:hAnsi="Courier New" w:hint="default"/>
      </w:rPr>
    </w:lvl>
    <w:lvl w:ilvl="5" w:tplc="0FF6A8CC">
      <w:start w:val="1"/>
      <w:numFmt w:val="bullet"/>
      <w:lvlText w:val=""/>
      <w:lvlJc w:val="left"/>
      <w:pPr>
        <w:ind w:left="4320" w:hanging="360"/>
      </w:pPr>
      <w:rPr>
        <w:rFonts w:ascii="Wingdings" w:hAnsi="Wingdings" w:hint="default"/>
      </w:rPr>
    </w:lvl>
    <w:lvl w:ilvl="6" w:tplc="03CE6998">
      <w:start w:val="1"/>
      <w:numFmt w:val="bullet"/>
      <w:lvlText w:val=""/>
      <w:lvlJc w:val="left"/>
      <w:pPr>
        <w:ind w:left="5040" w:hanging="360"/>
      </w:pPr>
      <w:rPr>
        <w:rFonts w:ascii="Symbol" w:hAnsi="Symbol" w:hint="default"/>
      </w:rPr>
    </w:lvl>
    <w:lvl w:ilvl="7" w:tplc="826CEDA6">
      <w:start w:val="1"/>
      <w:numFmt w:val="bullet"/>
      <w:lvlText w:val="o"/>
      <w:lvlJc w:val="left"/>
      <w:pPr>
        <w:ind w:left="5760" w:hanging="360"/>
      </w:pPr>
      <w:rPr>
        <w:rFonts w:ascii="Courier New" w:hAnsi="Courier New" w:hint="default"/>
      </w:rPr>
    </w:lvl>
    <w:lvl w:ilvl="8" w:tplc="B38EBF38">
      <w:start w:val="1"/>
      <w:numFmt w:val="bullet"/>
      <w:lvlText w:val=""/>
      <w:lvlJc w:val="left"/>
      <w:pPr>
        <w:ind w:left="6480" w:hanging="360"/>
      </w:pPr>
      <w:rPr>
        <w:rFonts w:ascii="Wingdings" w:hAnsi="Wingdings" w:hint="default"/>
      </w:rPr>
    </w:lvl>
  </w:abstractNum>
  <w:abstractNum w:abstractNumId="3" w15:restartNumberingAfterBreak="0">
    <w:nsid w:val="2A93B4E5"/>
    <w:multiLevelType w:val="hybridMultilevel"/>
    <w:tmpl w:val="1A5E1098"/>
    <w:lvl w:ilvl="0" w:tplc="D326F7B2">
      <w:start w:val="1"/>
      <w:numFmt w:val="bullet"/>
      <w:lvlText w:val=""/>
      <w:lvlJc w:val="left"/>
      <w:pPr>
        <w:ind w:left="720" w:hanging="360"/>
      </w:pPr>
      <w:rPr>
        <w:rFonts w:ascii="Symbol" w:hAnsi="Symbol" w:hint="default"/>
      </w:rPr>
    </w:lvl>
    <w:lvl w:ilvl="1" w:tplc="1D581C8A">
      <w:start w:val="1"/>
      <w:numFmt w:val="bullet"/>
      <w:lvlText w:val="o"/>
      <w:lvlJc w:val="left"/>
      <w:pPr>
        <w:ind w:left="1440" w:hanging="360"/>
      </w:pPr>
      <w:rPr>
        <w:rFonts w:ascii="Courier New" w:hAnsi="Courier New" w:hint="default"/>
      </w:rPr>
    </w:lvl>
    <w:lvl w:ilvl="2" w:tplc="506CCBB8">
      <w:start w:val="1"/>
      <w:numFmt w:val="bullet"/>
      <w:lvlText w:val=""/>
      <w:lvlJc w:val="left"/>
      <w:pPr>
        <w:ind w:left="2160" w:hanging="360"/>
      </w:pPr>
      <w:rPr>
        <w:rFonts w:ascii="Wingdings" w:hAnsi="Wingdings" w:hint="default"/>
      </w:rPr>
    </w:lvl>
    <w:lvl w:ilvl="3" w:tplc="0F823636">
      <w:start w:val="1"/>
      <w:numFmt w:val="bullet"/>
      <w:lvlText w:val=""/>
      <w:lvlJc w:val="left"/>
      <w:pPr>
        <w:ind w:left="2880" w:hanging="360"/>
      </w:pPr>
      <w:rPr>
        <w:rFonts w:ascii="Symbol" w:hAnsi="Symbol" w:hint="default"/>
      </w:rPr>
    </w:lvl>
    <w:lvl w:ilvl="4" w:tplc="07B401D6">
      <w:start w:val="1"/>
      <w:numFmt w:val="bullet"/>
      <w:lvlText w:val="o"/>
      <w:lvlJc w:val="left"/>
      <w:pPr>
        <w:ind w:left="3600" w:hanging="360"/>
      </w:pPr>
      <w:rPr>
        <w:rFonts w:ascii="Courier New" w:hAnsi="Courier New" w:hint="default"/>
      </w:rPr>
    </w:lvl>
    <w:lvl w:ilvl="5" w:tplc="E766F642">
      <w:start w:val="1"/>
      <w:numFmt w:val="bullet"/>
      <w:lvlText w:val=""/>
      <w:lvlJc w:val="left"/>
      <w:pPr>
        <w:ind w:left="4320" w:hanging="360"/>
      </w:pPr>
      <w:rPr>
        <w:rFonts w:ascii="Wingdings" w:hAnsi="Wingdings" w:hint="default"/>
      </w:rPr>
    </w:lvl>
    <w:lvl w:ilvl="6" w:tplc="04A0C86E">
      <w:start w:val="1"/>
      <w:numFmt w:val="bullet"/>
      <w:lvlText w:val=""/>
      <w:lvlJc w:val="left"/>
      <w:pPr>
        <w:ind w:left="5040" w:hanging="360"/>
      </w:pPr>
      <w:rPr>
        <w:rFonts w:ascii="Symbol" w:hAnsi="Symbol" w:hint="default"/>
      </w:rPr>
    </w:lvl>
    <w:lvl w:ilvl="7" w:tplc="9E9081B2">
      <w:start w:val="1"/>
      <w:numFmt w:val="bullet"/>
      <w:lvlText w:val="o"/>
      <w:lvlJc w:val="left"/>
      <w:pPr>
        <w:ind w:left="5760" w:hanging="360"/>
      </w:pPr>
      <w:rPr>
        <w:rFonts w:ascii="Courier New" w:hAnsi="Courier New" w:hint="default"/>
      </w:rPr>
    </w:lvl>
    <w:lvl w:ilvl="8" w:tplc="1D886380">
      <w:start w:val="1"/>
      <w:numFmt w:val="bullet"/>
      <w:lvlText w:val=""/>
      <w:lvlJc w:val="left"/>
      <w:pPr>
        <w:ind w:left="6480" w:hanging="360"/>
      </w:pPr>
      <w:rPr>
        <w:rFonts w:ascii="Wingdings" w:hAnsi="Wingdings" w:hint="default"/>
      </w:rPr>
    </w:lvl>
  </w:abstractNum>
  <w:abstractNum w:abstractNumId="4" w15:restartNumberingAfterBreak="0">
    <w:nsid w:val="3DA59714"/>
    <w:multiLevelType w:val="hybridMultilevel"/>
    <w:tmpl w:val="13C27C7A"/>
    <w:lvl w:ilvl="0" w:tplc="BE30B870">
      <w:start w:val="1"/>
      <w:numFmt w:val="bullet"/>
      <w:lvlText w:val=""/>
      <w:lvlJc w:val="left"/>
      <w:pPr>
        <w:ind w:left="720" w:hanging="360"/>
      </w:pPr>
      <w:rPr>
        <w:rFonts w:ascii="Symbol" w:hAnsi="Symbol" w:hint="default"/>
      </w:rPr>
    </w:lvl>
    <w:lvl w:ilvl="1" w:tplc="5224AFA8">
      <w:start w:val="1"/>
      <w:numFmt w:val="bullet"/>
      <w:lvlText w:val="o"/>
      <w:lvlJc w:val="left"/>
      <w:pPr>
        <w:ind w:left="1440" w:hanging="360"/>
      </w:pPr>
      <w:rPr>
        <w:rFonts w:ascii="Courier New" w:hAnsi="Courier New" w:hint="default"/>
      </w:rPr>
    </w:lvl>
    <w:lvl w:ilvl="2" w:tplc="4866E846">
      <w:start w:val="1"/>
      <w:numFmt w:val="bullet"/>
      <w:lvlText w:val=""/>
      <w:lvlJc w:val="left"/>
      <w:pPr>
        <w:ind w:left="2160" w:hanging="360"/>
      </w:pPr>
      <w:rPr>
        <w:rFonts w:ascii="Wingdings" w:hAnsi="Wingdings" w:hint="default"/>
      </w:rPr>
    </w:lvl>
    <w:lvl w:ilvl="3" w:tplc="4B7E7508">
      <w:start w:val="1"/>
      <w:numFmt w:val="bullet"/>
      <w:lvlText w:val=""/>
      <w:lvlJc w:val="left"/>
      <w:pPr>
        <w:ind w:left="2880" w:hanging="360"/>
      </w:pPr>
      <w:rPr>
        <w:rFonts w:ascii="Symbol" w:hAnsi="Symbol" w:hint="default"/>
      </w:rPr>
    </w:lvl>
    <w:lvl w:ilvl="4" w:tplc="235841FA">
      <w:start w:val="1"/>
      <w:numFmt w:val="bullet"/>
      <w:lvlText w:val="o"/>
      <w:lvlJc w:val="left"/>
      <w:pPr>
        <w:ind w:left="3600" w:hanging="360"/>
      </w:pPr>
      <w:rPr>
        <w:rFonts w:ascii="Courier New" w:hAnsi="Courier New" w:hint="default"/>
      </w:rPr>
    </w:lvl>
    <w:lvl w:ilvl="5" w:tplc="897003A0">
      <w:start w:val="1"/>
      <w:numFmt w:val="bullet"/>
      <w:lvlText w:val=""/>
      <w:lvlJc w:val="left"/>
      <w:pPr>
        <w:ind w:left="4320" w:hanging="360"/>
      </w:pPr>
      <w:rPr>
        <w:rFonts w:ascii="Wingdings" w:hAnsi="Wingdings" w:hint="default"/>
      </w:rPr>
    </w:lvl>
    <w:lvl w:ilvl="6" w:tplc="7DAE1484">
      <w:start w:val="1"/>
      <w:numFmt w:val="bullet"/>
      <w:lvlText w:val=""/>
      <w:lvlJc w:val="left"/>
      <w:pPr>
        <w:ind w:left="5040" w:hanging="360"/>
      </w:pPr>
      <w:rPr>
        <w:rFonts w:ascii="Symbol" w:hAnsi="Symbol" w:hint="default"/>
      </w:rPr>
    </w:lvl>
    <w:lvl w:ilvl="7" w:tplc="8298966C">
      <w:start w:val="1"/>
      <w:numFmt w:val="bullet"/>
      <w:lvlText w:val="o"/>
      <w:lvlJc w:val="left"/>
      <w:pPr>
        <w:ind w:left="5760" w:hanging="360"/>
      </w:pPr>
      <w:rPr>
        <w:rFonts w:ascii="Courier New" w:hAnsi="Courier New" w:hint="default"/>
      </w:rPr>
    </w:lvl>
    <w:lvl w:ilvl="8" w:tplc="320EC038">
      <w:start w:val="1"/>
      <w:numFmt w:val="bullet"/>
      <w:lvlText w:val=""/>
      <w:lvlJc w:val="left"/>
      <w:pPr>
        <w:ind w:left="6480" w:hanging="360"/>
      </w:pPr>
      <w:rPr>
        <w:rFonts w:ascii="Wingdings" w:hAnsi="Wingdings" w:hint="default"/>
      </w:rPr>
    </w:lvl>
  </w:abstractNum>
  <w:abstractNum w:abstractNumId="5" w15:restartNumberingAfterBreak="0">
    <w:nsid w:val="45EC2427"/>
    <w:multiLevelType w:val="multilevel"/>
    <w:tmpl w:val="663EE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63B8A4"/>
    <w:multiLevelType w:val="hybridMultilevel"/>
    <w:tmpl w:val="00EE2B66"/>
    <w:lvl w:ilvl="0" w:tplc="51BCF72A">
      <w:start w:val="1"/>
      <w:numFmt w:val="bullet"/>
      <w:lvlText w:val=""/>
      <w:lvlJc w:val="left"/>
      <w:pPr>
        <w:ind w:left="720" w:hanging="360"/>
      </w:pPr>
      <w:rPr>
        <w:rFonts w:ascii="Symbol" w:hAnsi="Symbol" w:hint="default"/>
      </w:rPr>
    </w:lvl>
    <w:lvl w:ilvl="1" w:tplc="9BA492B6">
      <w:start w:val="1"/>
      <w:numFmt w:val="bullet"/>
      <w:lvlText w:val=""/>
      <w:lvlJc w:val="left"/>
      <w:pPr>
        <w:ind w:left="1440" w:hanging="360"/>
      </w:pPr>
      <w:rPr>
        <w:rFonts w:ascii="Symbol" w:hAnsi="Symbol" w:hint="default"/>
      </w:rPr>
    </w:lvl>
    <w:lvl w:ilvl="2" w:tplc="CE6A4A0C">
      <w:start w:val="1"/>
      <w:numFmt w:val="bullet"/>
      <w:lvlText w:val=""/>
      <w:lvlJc w:val="left"/>
      <w:pPr>
        <w:ind w:left="2160" w:hanging="360"/>
      </w:pPr>
      <w:rPr>
        <w:rFonts w:ascii="Wingdings" w:hAnsi="Wingdings" w:hint="default"/>
      </w:rPr>
    </w:lvl>
    <w:lvl w:ilvl="3" w:tplc="0B727F30">
      <w:start w:val="1"/>
      <w:numFmt w:val="bullet"/>
      <w:lvlText w:val=""/>
      <w:lvlJc w:val="left"/>
      <w:pPr>
        <w:ind w:left="2880" w:hanging="360"/>
      </w:pPr>
      <w:rPr>
        <w:rFonts w:ascii="Symbol" w:hAnsi="Symbol" w:hint="default"/>
      </w:rPr>
    </w:lvl>
    <w:lvl w:ilvl="4" w:tplc="F10CFA94">
      <w:start w:val="1"/>
      <w:numFmt w:val="bullet"/>
      <w:lvlText w:val="o"/>
      <w:lvlJc w:val="left"/>
      <w:pPr>
        <w:ind w:left="3600" w:hanging="360"/>
      </w:pPr>
      <w:rPr>
        <w:rFonts w:ascii="Courier New" w:hAnsi="Courier New" w:hint="default"/>
      </w:rPr>
    </w:lvl>
    <w:lvl w:ilvl="5" w:tplc="BF768CB6">
      <w:start w:val="1"/>
      <w:numFmt w:val="bullet"/>
      <w:lvlText w:val=""/>
      <w:lvlJc w:val="left"/>
      <w:pPr>
        <w:ind w:left="4320" w:hanging="360"/>
      </w:pPr>
      <w:rPr>
        <w:rFonts w:ascii="Wingdings" w:hAnsi="Wingdings" w:hint="default"/>
      </w:rPr>
    </w:lvl>
    <w:lvl w:ilvl="6" w:tplc="9872B43E">
      <w:start w:val="1"/>
      <w:numFmt w:val="bullet"/>
      <w:lvlText w:val=""/>
      <w:lvlJc w:val="left"/>
      <w:pPr>
        <w:ind w:left="5040" w:hanging="360"/>
      </w:pPr>
      <w:rPr>
        <w:rFonts w:ascii="Symbol" w:hAnsi="Symbol" w:hint="default"/>
      </w:rPr>
    </w:lvl>
    <w:lvl w:ilvl="7" w:tplc="434E7326">
      <w:start w:val="1"/>
      <w:numFmt w:val="bullet"/>
      <w:lvlText w:val="o"/>
      <w:lvlJc w:val="left"/>
      <w:pPr>
        <w:ind w:left="5760" w:hanging="360"/>
      </w:pPr>
      <w:rPr>
        <w:rFonts w:ascii="Courier New" w:hAnsi="Courier New" w:hint="default"/>
      </w:rPr>
    </w:lvl>
    <w:lvl w:ilvl="8" w:tplc="F730AA3E">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A7"/>
    <w:rsid w:val="00093CB8"/>
    <w:rsid w:val="000A474F"/>
    <w:rsid w:val="001B75DC"/>
    <w:rsid w:val="00265CD5"/>
    <w:rsid w:val="002920CC"/>
    <w:rsid w:val="002C7E71"/>
    <w:rsid w:val="003624DF"/>
    <w:rsid w:val="00430AD2"/>
    <w:rsid w:val="0049707F"/>
    <w:rsid w:val="006C2309"/>
    <w:rsid w:val="00732975"/>
    <w:rsid w:val="00770A35"/>
    <w:rsid w:val="00782366"/>
    <w:rsid w:val="00827E5C"/>
    <w:rsid w:val="008A492C"/>
    <w:rsid w:val="009223E6"/>
    <w:rsid w:val="00A452A8"/>
    <w:rsid w:val="00B42063"/>
    <w:rsid w:val="00C44259"/>
    <w:rsid w:val="00CE6DA7"/>
    <w:rsid w:val="00D621E4"/>
    <w:rsid w:val="00D82132"/>
    <w:rsid w:val="00E3597E"/>
    <w:rsid w:val="00EC4961"/>
    <w:rsid w:val="00F45BD0"/>
    <w:rsid w:val="0362C09B"/>
    <w:rsid w:val="0FE6F7E9"/>
    <w:rsid w:val="157D876F"/>
    <w:rsid w:val="1F7ADA16"/>
    <w:rsid w:val="20C633D0"/>
    <w:rsid w:val="34554768"/>
    <w:rsid w:val="34DB5A38"/>
    <w:rsid w:val="38F17A72"/>
    <w:rsid w:val="3D54FA61"/>
    <w:rsid w:val="4275BEF7"/>
    <w:rsid w:val="4289702C"/>
    <w:rsid w:val="4CD3D716"/>
    <w:rsid w:val="51D275E9"/>
    <w:rsid w:val="57CFE688"/>
    <w:rsid w:val="5EBA4EFF"/>
    <w:rsid w:val="62619D05"/>
    <w:rsid w:val="66CEBDFF"/>
    <w:rsid w:val="6B201656"/>
    <w:rsid w:val="6C931E10"/>
    <w:rsid w:val="6E16A839"/>
    <w:rsid w:val="6F6A3F1A"/>
    <w:rsid w:val="74E64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65ED"/>
  <w15:chartTrackingRefBased/>
  <w15:docId w15:val="{FAB5D0AF-08C2-9E47-A6A0-44958715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6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D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D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D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D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DA7"/>
    <w:rPr>
      <w:rFonts w:eastAsiaTheme="majorEastAsia" w:cstheme="majorBidi"/>
      <w:color w:val="272727" w:themeColor="text1" w:themeTint="D8"/>
    </w:rPr>
  </w:style>
  <w:style w:type="paragraph" w:styleId="Title">
    <w:name w:val="Title"/>
    <w:basedOn w:val="Normal"/>
    <w:next w:val="Normal"/>
    <w:link w:val="TitleChar"/>
    <w:uiPriority w:val="10"/>
    <w:qFormat/>
    <w:rsid w:val="00CE6D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D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D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DA7"/>
    <w:rPr>
      <w:i/>
      <w:iCs/>
      <w:color w:val="404040" w:themeColor="text1" w:themeTint="BF"/>
    </w:rPr>
  </w:style>
  <w:style w:type="paragraph" w:styleId="ListParagraph">
    <w:name w:val="List Paragraph"/>
    <w:basedOn w:val="Normal"/>
    <w:uiPriority w:val="34"/>
    <w:qFormat/>
    <w:rsid w:val="00CE6DA7"/>
    <w:pPr>
      <w:ind w:left="720"/>
      <w:contextualSpacing/>
    </w:pPr>
  </w:style>
  <w:style w:type="character" w:styleId="IntenseEmphasis">
    <w:name w:val="Intense Emphasis"/>
    <w:basedOn w:val="DefaultParagraphFont"/>
    <w:uiPriority w:val="21"/>
    <w:qFormat/>
    <w:rsid w:val="00CE6DA7"/>
    <w:rPr>
      <w:i/>
      <w:iCs/>
      <w:color w:val="0F4761" w:themeColor="accent1" w:themeShade="BF"/>
    </w:rPr>
  </w:style>
  <w:style w:type="paragraph" w:styleId="IntenseQuote">
    <w:name w:val="Intense Quote"/>
    <w:basedOn w:val="Normal"/>
    <w:next w:val="Normal"/>
    <w:link w:val="IntenseQuoteChar"/>
    <w:uiPriority w:val="30"/>
    <w:qFormat/>
    <w:rsid w:val="00CE6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DA7"/>
    <w:rPr>
      <w:i/>
      <w:iCs/>
      <w:color w:val="0F4761" w:themeColor="accent1" w:themeShade="BF"/>
    </w:rPr>
  </w:style>
  <w:style w:type="character" w:styleId="IntenseReference">
    <w:name w:val="Intense Reference"/>
    <w:basedOn w:val="DefaultParagraphFont"/>
    <w:uiPriority w:val="32"/>
    <w:qFormat/>
    <w:rsid w:val="00CE6DA7"/>
    <w:rPr>
      <w:b/>
      <w:bCs/>
      <w:smallCaps/>
      <w:color w:val="0F4761" w:themeColor="accent1" w:themeShade="BF"/>
      <w:spacing w:val="5"/>
    </w:rPr>
  </w:style>
  <w:style w:type="paragraph" w:styleId="Header">
    <w:name w:val="header"/>
    <w:basedOn w:val="Normal"/>
    <w:link w:val="HeaderChar"/>
    <w:uiPriority w:val="99"/>
    <w:unhideWhenUsed/>
    <w:rsid w:val="00CE6DA7"/>
    <w:pPr>
      <w:tabs>
        <w:tab w:val="center" w:pos="4513"/>
        <w:tab w:val="right" w:pos="9026"/>
      </w:tabs>
    </w:pPr>
  </w:style>
  <w:style w:type="character" w:customStyle="1" w:styleId="HeaderChar">
    <w:name w:val="Header Char"/>
    <w:basedOn w:val="DefaultParagraphFont"/>
    <w:link w:val="Header"/>
    <w:uiPriority w:val="99"/>
    <w:rsid w:val="00CE6DA7"/>
  </w:style>
  <w:style w:type="paragraph" w:styleId="Footer">
    <w:name w:val="footer"/>
    <w:basedOn w:val="Normal"/>
    <w:link w:val="FooterChar"/>
    <w:uiPriority w:val="99"/>
    <w:unhideWhenUsed/>
    <w:rsid w:val="00CE6DA7"/>
    <w:pPr>
      <w:tabs>
        <w:tab w:val="center" w:pos="4513"/>
        <w:tab w:val="right" w:pos="9026"/>
      </w:tabs>
    </w:pPr>
  </w:style>
  <w:style w:type="character" w:customStyle="1" w:styleId="FooterChar">
    <w:name w:val="Footer Char"/>
    <w:basedOn w:val="DefaultParagraphFont"/>
    <w:link w:val="Footer"/>
    <w:uiPriority w:val="99"/>
    <w:rsid w:val="00CE6DA7"/>
  </w:style>
  <w:style w:type="paragraph" w:customStyle="1" w:styleId="xmsonormal">
    <w:name w:val="x_msonormal"/>
    <w:basedOn w:val="Normal"/>
    <w:rsid w:val="00CE6DA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65CD5"/>
    <w:rPr>
      <w:color w:val="467886" w:themeColor="hyperlink"/>
      <w:u w:val="single"/>
    </w:rPr>
  </w:style>
  <w:style w:type="character" w:customStyle="1" w:styleId="UnresolvedMention">
    <w:name w:val="Unresolved Mention"/>
    <w:basedOn w:val="DefaultParagraphFont"/>
    <w:uiPriority w:val="99"/>
    <w:semiHidden/>
    <w:unhideWhenUsed/>
    <w:rsid w:val="00265CD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80999">
      <w:bodyDiv w:val="1"/>
      <w:marLeft w:val="0"/>
      <w:marRight w:val="0"/>
      <w:marTop w:val="0"/>
      <w:marBottom w:val="0"/>
      <w:divBdr>
        <w:top w:val="none" w:sz="0" w:space="0" w:color="auto"/>
        <w:left w:val="none" w:sz="0" w:space="0" w:color="auto"/>
        <w:bottom w:val="none" w:sz="0" w:space="0" w:color="auto"/>
        <w:right w:val="none" w:sz="0" w:space="0" w:color="auto"/>
      </w:divBdr>
    </w:div>
    <w:div w:id="339703227">
      <w:bodyDiv w:val="1"/>
      <w:marLeft w:val="0"/>
      <w:marRight w:val="0"/>
      <w:marTop w:val="0"/>
      <w:marBottom w:val="0"/>
      <w:divBdr>
        <w:top w:val="none" w:sz="0" w:space="0" w:color="auto"/>
        <w:left w:val="none" w:sz="0" w:space="0" w:color="auto"/>
        <w:bottom w:val="none" w:sz="0" w:space="0" w:color="auto"/>
        <w:right w:val="none" w:sz="0" w:space="0" w:color="auto"/>
      </w:divBdr>
    </w:div>
    <w:div w:id="348529207">
      <w:bodyDiv w:val="1"/>
      <w:marLeft w:val="0"/>
      <w:marRight w:val="0"/>
      <w:marTop w:val="0"/>
      <w:marBottom w:val="0"/>
      <w:divBdr>
        <w:top w:val="none" w:sz="0" w:space="0" w:color="auto"/>
        <w:left w:val="none" w:sz="0" w:space="0" w:color="auto"/>
        <w:bottom w:val="none" w:sz="0" w:space="0" w:color="auto"/>
        <w:right w:val="none" w:sz="0" w:space="0" w:color="auto"/>
      </w:divBdr>
    </w:div>
    <w:div w:id="354380180">
      <w:bodyDiv w:val="1"/>
      <w:marLeft w:val="0"/>
      <w:marRight w:val="0"/>
      <w:marTop w:val="0"/>
      <w:marBottom w:val="0"/>
      <w:divBdr>
        <w:top w:val="none" w:sz="0" w:space="0" w:color="auto"/>
        <w:left w:val="none" w:sz="0" w:space="0" w:color="auto"/>
        <w:bottom w:val="none" w:sz="0" w:space="0" w:color="auto"/>
        <w:right w:val="none" w:sz="0" w:space="0" w:color="auto"/>
      </w:divBdr>
      <w:divsChild>
        <w:div w:id="395056971">
          <w:marLeft w:val="0"/>
          <w:marRight w:val="0"/>
          <w:marTop w:val="0"/>
          <w:marBottom w:val="0"/>
          <w:divBdr>
            <w:top w:val="none" w:sz="0" w:space="0" w:color="auto"/>
            <w:left w:val="none" w:sz="0" w:space="0" w:color="auto"/>
            <w:bottom w:val="none" w:sz="0" w:space="0" w:color="auto"/>
            <w:right w:val="none" w:sz="0" w:space="0" w:color="auto"/>
          </w:divBdr>
        </w:div>
      </w:divsChild>
    </w:div>
    <w:div w:id="355273101">
      <w:bodyDiv w:val="1"/>
      <w:marLeft w:val="0"/>
      <w:marRight w:val="0"/>
      <w:marTop w:val="0"/>
      <w:marBottom w:val="0"/>
      <w:divBdr>
        <w:top w:val="none" w:sz="0" w:space="0" w:color="auto"/>
        <w:left w:val="none" w:sz="0" w:space="0" w:color="auto"/>
        <w:bottom w:val="none" w:sz="0" w:space="0" w:color="auto"/>
        <w:right w:val="none" w:sz="0" w:space="0" w:color="auto"/>
      </w:divBdr>
      <w:divsChild>
        <w:div w:id="59989185">
          <w:marLeft w:val="0"/>
          <w:marRight w:val="0"/>
          <w:marTop w:val="0"/>
          <w:marBottom w:val="0"/>
          <w:divBdr>
            <w:top w:val="none" w:sz="0" w:space="0" w:color="auto"/>
            <w:left w:val="none" w:sz="0" w:space="0" w:color="auto"/>
            <w:bottom w:val="none" w:sz="0" w:space="0" w:color="auto"/>
            <w:right w:val="none" w:sz="0" w:space="0" w:color="auto"/>
          </w:divBdr>
          <w:divsChild>
            <w:div w:id="1676499007">
              <w:marLeft w:val="0"/>
              <w:marRight w:val="0"/>
              <w:marTop w:val="0"/>
              <w:marBottom w:val="0"/>
              <w:divBdr>
                <w:top w:val="none" w:sz="0" w:space="0" w:color="auto"/>
                <w:left w:val="none" w:sz="0" w:space="0" w:color="auto"/>
                <w:bottom w:val="none" w:sz="0" w:space="0" w:color="auto"/>
                <w:right w:val="none" w:sz="0" w:space="0" w:color="auto"/>
              </w:divBdr>
            </w:div>
          </w:divsChild>
        </w:div>
        <w:div w:id="1976715166">
          <w:marLeft w:val="0"/>
          <w:marRight w:val="0"/>
          <w:marTop w:val="0"/>
          <w:marBottom w:val="0"/>
          <w:divBdr>
            <w:top w:val="none" w:sz="0" w:space="0" w:color="auto"/>
            <w:left w:val="none" w:sz="0" w:space="0" w:color="auto"/>
            <w:bottom w:val="none" w:sz="0" w:space="0" w:color="auto"/>
            <w:right w:val="none" w:sz="0" w:space="0" w:color="auto"/>
          </w:divBdr>
          <w:divsChild>
            <w:div w:id="19035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2853">
      <w:bodyDiv w:val="1"/>
      <w:marLeft w:val="0"/>
      <w:marRight w:val="0"/>
      <w:marTop w:val="0"/>
      <w:marBottom w:val="0"/>
      <w:divBdr>
        <w:top w:val="none" w:sz="0" w:space="0" w:color="auto"/>
        <w:left w:val="none" w:sz="0" w:space="0" w:color="auto"/>
        <w:bottom w:val="none" w:sz="0" w:space="0" w:color="auto"/>
        <w:right w:val="none" w:sz="0" w:space="0" w:color="auto"/>
      </w:divBdr>
      <w:divsChild>
        <w:div w:id="18818355">
          <w:marLeft w:val="0"/>
          <w:marRight w:val="0"/>
          <w:marTop w:val="0"/>
          <w:marBottom w:val="0"/>
          <w:divBdr>
            <w:top w:val="none" w:sz="0" w:space="0" w:color="auto"/>
            <w:left w:val="none" w:sz="0" w:space="0" w:color="auto"/>
            <w:bottom w:val="none" w:sz="0" w:space="0" w:color="auto"/>
            <w:right w:val="none" w:sz="0" w:space="0" w:color="auto"/>
          </w:divBdr>
        </w:div>
      </w:divsChild>
    </w:div>
    <w:div w:id="558321146">
      <w:bodyDiv w:val="1"/>
      <w:marLeft w:val="0"/>
      <w:marRight w:val="0"/>
      <w:marTop w:val="0"/>
      <w:marBottom w:val="0"/>
      <w:divBdr>
        <w:top w:val="none" w:sz="0" w:space="0" w:color="auto"/>
        <w:left w:val="none" w:sz="0" w:space="0" w:color="auto"/>
        <w:bottom w:val="none" w:sz="0" w:space="0" w:color="auto"/>
        <w:right w:val="none" w:sz="0" w:space="0" w:color="auto"/>
      </w:divBdr>
      <w:divsChild>
        <w:div w:id="1134257740">
          <w:marLeft w:val="0"/>
          <w:marRight w:val="0"/>
          <w:marTop w:val="0"/>
          <w:marBottom w:val="0"/>
          <w:divBdr>
            <w:top w:val="none" w:sz="0" w:space="0" w:color="auto"/>
            <w:left w:val="none" w:sz="0" w:space="0" w:color="auto"/>
            <w:bottom w:val="none" w:sz="0" w:space="0" w:color="auto"/>
            <w:right w:val="none" w:sz="0" w:space="0" w:color="auto"/>
          </w:divBdr>
        </w:div>
      </w:divsChild>
    </w:div>
    <w:div w:id="559748681">
      <w:bodyDiv w:val="1"/>
      <w:marLeft w:val="0"/>
      <w:marRight w:val="0"/>
      <w:marTop w:val="0"/>
      <w:marBottom w:val="0"/>
      <w:divBdr>
        <w:top w:val="none" w:sz="0" w:space="0" w:color="auto"/>
        <w:left w:val="none" w:sz="0" w:space="0" w:color="auto"/>
        <w:bottom w:val="none" w:sz="0" w:space="0" w:color="auto"/>
        <w:right w:val="none" w:sz="0" w:space="0" w:color="auto"/>
      </w:divBdr>
    </w:div>
    <w:div w:id="619845584">
      <w:bodyDiv w:val="1"/>
      <w:marLeft w:val="0"/>
      <w:marRight w:val="0"/>
      <w:marTop w:val="0"/>
      <w:marBottom w:val="0"/>
      <w:divBdr>
        <w:top w:val="none" w:sz="0" w:space="0" w:color="auto"/>
        <w:left w:val="none" w:sz="0" w:space="0" w:color="auto"/>
        <w:bottom w:val="none" w:sz="0" w:space="0" w:color="auto"/>
        <w:right w:val="none" w:sz="0" w:space="0" w:color="auto"/>
      </w:divBdr>
    </w:div>
    <w:div w:id="836766742">
      <w:bodyDiv w:val="1"/>
      <w:marLeft w:val="0"/>
      <w:marRight w:val="0"/>
      <w:marTop w:val="0"/>
      <w:marBottom w:val="0"/>
      <w:divBdr>
        <w:top w:val="none" w:sz="0" w:space="0" w:color="auto"/>
        <w:left w:val="none" w:sz="0" w:space="0" w:color="auto"/>
        <w:bottom w:val="none" w:sz="0" w:space="0" w:color="auto"/>
        <w:right w:val="none" w:sz="0" w:space="0" w:color="auto"/>
      </w:divBdr>
      <w:divsChild>
        <w:div w:id="629090157">
          <w:marLeft w:val="0"/>
          <w:marRight w:val="0"/>
          <w:marTop w:val="0"/>
          <w:marBottom w:val="0"/>
          <w:divBdr>
            <w:top w:val="none" w:sz="0" w:space="0" w:color="auto"/>
            <w:left w:val="none" w:sz="0" w:space="0" w:color="auto"/>
            <w:bottom w:val="none" w:sz="0" w:space="0" w:color="auto"/>
            <w:right w:val="none" w:sz="0" w:space="0" w:color="auto"/>
          </w:divBdr>
          <w:divsChild>
            <w:div w:id="1402825854">
              <w:marLeft w:val="0"/>
              <w:marRight w:val="0"/>
              <w:marTop w:val="0"/>
              <w:marBottom w:val="0"/>
              <w:divBdr>
                <w:top w:val="none" w:sz="0" w:space="0" w:color="auto"/>
                <w:left w:val="none" w:sz="0" w:space="0" w:color="auto"/>
                <w:bottom w:val="none" w:sz="0" w:space="0" w:color="auto"/>
                <w:right w:val="none" w:sz="0" w:space="0" w:color="auto"/>
              </w:divBdr>
            </w:div>
          </w:divsChild>
        </w:div>
        <w:div w:id="389227907">
          <w:marLeft w:val="0"/>
          <w:marRight w:val="0"/>
          <w:marTop w:val="0"/>
          <w:marBottom w:val="0"/>
          <w:divBdr>
            <w:top w:val="none" w:sz="0" w:space="0" w:color="auto"/>
            <w:left w:val="none" w:sz="0" w:space="0" w:color="auto"/>
            <w:bottom w:val="none" w:sz="0" w:space="0" w:color="auto"/>
            <w:right w:val="none" w:sz="0" w:space="0" w:color="auto"/>
          </w:divBdr>
          <w:divsChild>
            <w:div w:id="4487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3569">
      <w:bodyDiv w:val="1"/>
      <w:marLeft w:val="0"/>
      <w:marRight w:val="0"/>
      <w:marTop w:val="0"/>
      <w:marBottom w:val="0"/>
      <w:divBdr>
        <w:top w:val="none" w:sz="0" w:space="0" w:color="auto"/>
        <w:left w:val="none" w:sz="0" w:space="0" w:color="auto"/>
        <w:bottom w:val="none" w:sz="0" w:space="0" w:color="auto"/>
        <w:right w:val="none" w:sz="0" w:space="0" w:color="auto"/>
      </w:divBdr>
    </w:div>
    <w:div w:id="1004939533">
      <w:bodyDiv w:val="1"/>
      <w:marLeft w:val="0"/>
      <w:marRight w:val="0"/>
      <w:marTop w:val="0"/>
      <w:marBottom w:val="0"/>
      <w:divBdr>
        <w:top w:val="none" w:sz="0" w:space="0" w:color="auto"/>
        <w:left w:val="none" w:sz="0" w:space="0" w:color="auto"/>
        <w:bottom w:val="none" w:sz="0" w:space="0" w:color="auto"/>
        <w:right w:val="none" w:sz="0" w:space="0" w:color="auto"/>
      </w:divBdr>
    </w:div>
    <w:div w:id="1105926012">
      <w:bodyDiv w:val="1"/>
      <w:marLeft w:val="0"/>
      <w:marRight w:val="0"/>
      <w:marTop w:val="0"/>
      <w:marBottom w:val="0"/>
      <w:divBdr>
        <w:top w:val="none" w:sz="0" w:space="0" w:color="auto"/>
        <w:left w:val="none" w:sz="0" w:space="0" w:color="auto"/>
        <w:bottom w:val="none" w:sz="0" w:space="0" w:color="auto"/>
        <w:right w:val="none" w:sz="0" w:space="0" w:color="auto"/>
      </w:divBdr>
      <w:divsChild>
        <w:div w:id="398869160">
          <w:marLeft w:val="0"/>
          <w:marRight w:val="0"/>
          <w:marTop w:val="0"/>
          <w:marBottom w:val="0"/>
          <w:divBdr>
            <w:top w:val="none" w:sz="0" w:space="0" w:color="auto"/>
            <w:left w:val="none" w:sz="0" w:space="0" w:color="auto"/>
            <w:bottom w:val="none" w:sz="0" w:space="0" w:color="auto"/>
            <w:right w:val="none" w:sz="0" w:space="0" w:color="auto"/>
          </w:divBdr>
        </w:div>
      </w:divsChild>
    </w:div>
    <w:div w:id="1369376729">
      <w:bodyDiv w:val="1"/>
      <w:marLeft w:val="0"/>
      <w:marRight w:val="0"/>
      <w:marTop w:val="0"/>
      <w:marBottom w:val="0"/>
      <w:divBdr>
        <w:top w:val="none" w:sz="0" w:space="0" w:color="auto"/>
        <w:left w:val="none" w:sz="0" w:space="0" w:color="auto"/>
        <w:bottom w:val="none" w:sz="0" w:space="0" w:color="auto"/>
        <w:right w:val="none" w:sz="0" w:space="0" w:color="auto"/>
      </w:divBdr>
    </w:div>
    <w:div w:id="1490707065">
      <w:bodyDiv w:val="1"/>
      <w:marLeft w:val="0"/>
      <w:marRight w:val="0"/>
      <w:marTop w:val="0"/>
      <w:marBottom w:val="0"/>
      <w:divBdr>
        <w:top w:val="none" w:sz="0" w:space="0" w:color="auto"/>
        <w:left w:val="none" w:sz="0" w:space="0" w:color="auto"/>
        <w:bottom w:val="none" w:sz="0" w:space="0" w:color="auto"/>
        <w:right w:val="none" w:sz="0" w:space="0" w:color="auto"/>
      </w:divBdr>
    </w:div>
    <w:div w:id="1600984810">
      <w:bodyDiv w:val="1"/>
      <w:marLeft w:val="0"/>
      <w:marRight w:val="0"/>
      <w:marTop w:val="0"/>
      <w:marBottom w:val="0"/>
      <w:divBdr>
        <w:top w:val="none" w:sz="0" w:space="0" w:color="auto"/>
        <w:left w:val="none" w:sz="0" w:space="0" w:color="auto"/>
        <w:bottom w:val="none" w:sz="0" w:space="0" w:color="auto"/>
        <w:right w:val="none" w:sz="0" w:space="0" w:color="auto"/>
      </w:divBdr>
      <w:divsChild>
        <w:div w:id="113252983">
          <w:marLeft w:val="0"/>
          <w:marRight w:val="0"/>
          <w:marTop w:val="0"/>
          <w:marBottom w:val="0"/>
          <w:divBdr>
            <w:top w:val="none" w:sz="0" w:space="0" w:color="auto"/>
            <w:left w:val="none" w:sz="0" w:space="0" w:color="auto"/>
            <w:bottom w:val="none" w:sz="0" w:space="0" w:color="auto"/>
            <w:right w:val="none" w:sz="0" w:space="0" w:color="auto"/>
          </w:divBdr>
        </w:div>
      </w:divsChild>
    </w:div>
    <w:div w:id="1648509007">
      <w:bodyDiv w:val="1"/>
      <w:marLeft w:val="0"/>
      <w:marRight w:val="0"/>
      <w:marTop w:val="0"/>
      <w:marBottom w:val="0"/>
      <w:divBdr>
        <w:top w:val="none" w:sz="0" w:space="0" w:color="auto"/>
        <w:left w:val="none" w:sz="0" w:space="0" w:color="auto"/>
        <w:bottom w:val="none" w:sz="0" w:space="0" w:color="auto"/>
        <w:right w:val="none" w:sz="0" w:space="0" w:color="auto"/>
      </w:divBdr>
      <w:divsChild>
        <w:div w:id="1128089137">
          <w:marLeft w:val="0"/>
          <w:marRight w:val="0"/>
          <w:marTop w:val="0"/>
          <w:marBottom w:val="0"/>
          <w:divBdr>
            <w:top w:val="none" w:sz="0" w:space="0" w:color="auto"/>
            <w:left w:val="none" w:sz="0" w:space="0" w:color="auto"/>
            <w:bottom w:val="none" w:sz="0" w:space="0" w:color="auto"/>
            <w:right w:val="none" w:sz="0" w:space="0" w:color="auto"/>
          </w:divBdr>
        </w:div>
      </w:divsChild>
    </w:div>
    <w:div w:id="1714228152">
      <w:bodyDiv w:val="1"/>
      <w:marLeft w:val="0"/>
      <w:marRight w:val="0"/>
      <w:marTop w:val="0"/>
      <w:marBottom w:val="0"/>
      <w:divBdr>
        <w:top w:val="none" w:sz="0" w:space="0" w:color="auto"/>
        <w:left w:val="none" w:sz="0" w:space="0" w:color="auto"/>
        <w:bottom w:val="none" w:sz="0" w:space="0" w:color="auto"/>
        <w:right w:val="none" w:sz="0" w:space="0" w:color="auto"/>
      </w:divBdr>
      <w:divsChild>
        <w:div w:id="301278814">
          <w:marLeft w:val="0"/>
          <w:marRight w:val="0"/>
          <w:marTop w:val="0"/>
          <w:marBottom w:val="0"/>
          <w:divBdr>
            <w:top w:val="none" w:sz="0" w:space="0" w:color="auto"/>
            <w:left w:val="none" w:sz="0" w:space="0" w:color="auto"/>
            <w:bottom w:val="none" w:sz="0" w:space="0" w:color="auto"/>
            <w:right w:val="none" w:sz="0" w:space="0" w:color="auto"/>
          </w:divBdr>
        </w:div>
      </w:divsChild>
    </w:div>
    <w:div w:id="1913660648">
      <w:bodyDiv w:val="1"/>
      <w:marLeft w:val="0"/>
      <w:marRight w:val="0"/>
      <w:marTop w:val="0"/>
      <w:marBottom w:val="0"/>
      <w:divBdr>
        <w:top w:val="none" w:sz="0" w:space="0" w:color="auto"/>
        <w:left w:val="none" w:sz="0" w:space="0" w:color="auto"/>
        <w:bottom w:val="none" w:sz="0" w:space="0" w:color="auto"/>
        <w:right w:val="none" w:sz="0" w:space="0" w:color="auto"/>
      </w:divBdr>
    </w:div>
    <w:div w:id="2000377708">
      <w:bodyDiv w:val="1"/>
      <w:marLeft w:val="0"/>
      <w:marRight w:val="0"/>
      <w:marTop w:val="0"/>
      <w:marBottom w:val="0"/>
      <w:divBdr>
        <w:top w:val="none" w:sz="0" w:space="0" w:color="auto"/>
        <w:left w:val="none" w:sz="0" w:space="0" w:color="auto"/>
        <w:bottom w:val="none" w:sz="0" w:space="0" w:color="auto"/>
        <w:right w:val="none" w:sz="0" w:space="0" w:color="auto"/>
      </w:divBdr>
      <w:divsChild>
        <w:div w:id="169923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Lee</dc:creator>
  <cp:keywords/>
  <dc:description/>
  <cp:lastModifiedBy>Lisa Allen</cp:lastModifiedBy>
  <cp:revision>3</cp:revision>
  <dcterms:created xsi:type="dcterms:W3CDTF">2024-10-04T07:25:00Z</dcterms:created>
  <dcterms:modified xsi:type="dcterms:W3CDTF">2024-10-04T07:29:00Z</dcterms:modified>
</cp:coreProperties>
</file>