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453A0" w14:textId="655661FF" w:rsidR="00F45BD0" w:rsidRDefault="00F45BD0" w:rsidP="0FE6F7E9">
      <w:pPr>
        <w:rPr>
          <w:rFonts w:ascii="Arial" w:hAnsi="Arial" w:cs="Arial"/>
          <w:b/>
          <w:bCs/>
        </w:rPr>
      </w:pPr>
      <w:r w:rsidRPr="0FE6F7E9">
        <w:rPr>
          <w:rFonts w:ascii="Arial" w:hAnsi="Arial" w:cs="Arial"/>
          <w:b/>
          <w:bCs/>
        </w:rPr>
        <w:t xml:space="preserve">FOI </w:t>
      </w:r>
      <w:r w:rsidR="00430AD2" w:rsidRPr="00430AD2">
        <w:rPr>
          <w:rFonts w:ascii="Arial" w:hAnsi="Arial" w:cs="Arial"/>
          <w:b/>
          <w:bCs/>
        </w:rPr>
        <w:t>9</w:t>
      </w:r>
      <w:r w:rsidR="003763F1">
        <w:rPr>
          <w:rFonts w:ascii="Arial" w:hAnsi="Arial" w:cs="Arial"/>
          <w:b/>
          <w:bCs/>
        </w:rPr>
        <w:t>480 – Locum and Agency Spend</w:t>
      </w:r>
    </w:p>
    <w:p w14:paraId="4153C316" w14:textId="77777777" w:rsidR="00F45BD0" w:rsidRDefault="00F45BD0">
      <w:pPr>
        <w:rPr>
          <w:rFonts w:ascii="Arial" w:hAnsi="Arial" w:cs="Arial"/>
          <w:b/>
          <w:bCs/>
        </w:rPr>
      </w:pPr>
    </w:p>
    <w:p w14:paraId="11B9F51D" w14:textId="167987AF" w:rsidR="4275BEF7" w:rsidRDefault="00CE6DA7" w:rsidP="4275BEF7">
      <w:pPr>
        <w:rPr>
          <w:rFonts w:ascii="Arial" w:hAnsi="Arial" w:cs="Arial"/>
        </w:rPr>
      </w:pPr>
      <w:r w:rsidRPr="0FE6F7E9">
        <w:rPr>
          <w:rFonts w:ascii="Arial" w:hAnsi="Arial" w:cs="Arial"/>
        </w:rPr>
        <w:t xml:space="preserve">Issued </w:t>
      </w:r>
      <w:r w:rsidR="003763F1">
        <w:rPr>
          <w:rFonts w:ascii="Arial" w:hAnsi="Arial" w:cs="Arial"/>
        </w:rPr>
        <w:t xml:space="preserve">December </w:t>
      </w:r>
      <w:r w:rsidR="57CFE688" w:rsidRPr="0FE6F7E9">
        <w:rPr>
          <w:rFonts w:ascii="Arial" w:hAnsi="Arial" w:cs="Arial"/>
        </w:rPr>
        <w:t>2024</w:t>
      </w:r>
    </w:p>
    <w:p w14:paraId="4F56FA5F" w14:textId="77777777" w:rsidR="003763F1" w:rsidRDefault="003763F1" w:rsidP="4275BEF7">
      <w:pPr>
        <w:rPr>
          <w:rFonts w:ascii="Arial" w:hAnsi="Arial" w:cs="Arial"/>
        </w:rPr>
      </w:pPr>
    </w:p>
    <w:p w14:paraId="3E3C1201" w14:textId="77777777" w:rsidR="003763F1" w:rsidRDefault="003763F1" w:rsidP="003763F1">
      <w:pPr>
        <w:pStyle w:val="NormalWeb"/>
        <w:spacing w:before="0" w:beforeAutospacing="0" w:after="0" w:afterAutospacing="0"/>
        <w:rPr>
          <w:rFonts w:ascii="Arial" w:hAnsi="Arial" w:cs="Arial"/>
          <w:b/>
          <w:bCs/>
          <w:sz w:val="22"/>
          <w:szCs w:val="22"/>
        </w:rPr>
      </w:pPr>
      <w:r>
        <w:rPr>
          <w:rFonts w:ascii="Arial" w:hAnsi="Arial" w:cs="Arial"/>
          <w:b/>
          <w:bCs/>
          <w:sz w:val="22"/>
          <w:szCs w:val="22"/>
        </w:rPr>
        <w:t>Could you please break down your spend on agency staff and locum doctors over the past three financial years (2023-24, 2022-23, 2021-22)?</w:t>
      </w:r>
    </w:p>
    <w:p w14:paraId="218B7826" w14:textId="77777777" w:rsidR="003763F1" w:rsidRDefault="003763F1" w:rsidP="003763F1">
      <w:pPr>
        <w:rPr>
          <w:rFonts w:ascii="Arial" w:hAnsi="Arial" w:cs="Arial"/>
          <w:b/>
          <w:bCs/>
          <w:sz w:val="22"/>
          <w:szCs w:val="22"/>
        </w:rPr>
      </w:pPr>
    </w:p>
    <w:p w14:paraId="7E8CFDBA" w14:textId="77777777" w:rsidR="003763F1" w:rsidRDefault="003763F1" w:rsidP="003763F1">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Please could you split </w:t>
      </w:r>
      <w:proofErr w:type="gramStart"/>
      <w:r>
        <w:rPr>
          <w:rFonts w:ascii="Arial" w:hAnsi="Arial" w:cs="Arial"/>
          <w:b/>
          <w:bCs/>
          <w:sz w:val="22"/>
          <w:szCs w:val="22"/>
        </w:rPr>
        <w:t>the spend</w:t>
      </w:r>
      <w:proofErr w:type="gramEnd"/>
      <w:r>
        <w:rPr>
          <w:rFonts w:ascii="Arial" w:hAnsi="Arial" w:cs="Arial"/>
          <w:b/>
          <w:bCs/>
          <w:sz w:val="22"/>
          <w:szCs w:val="22"/>
        </w:rPr>
        <w:t xml:space="preserve"> up into:</w:t>
      </w:r>
    </w:p>
    <w:p w14:paraId="01EEC40E" w14:textId="77777777" w:rsidR="003763F1" w:rsidRDefault="003763F1" w:rsidP="003763F1">
      <w:pPr>
        <w:numPr>
          <w:ilvl w:val="0"/>
          <w:numId w:val="8"/>
        </w:numPr>
        <w:textAlignment w:val="baseline"/>
        <w:rPr>
          <w:rFonts w:ascii="Arial" w:eastAsia="Times New Roman" w:hAnsi="Arial" w:cs="Arial"/>
          <w:b/>
          <w:bCs/>
          <w:sz w:val="22"/>
          <w:szCs w:val="22"/>
        </w:rPr>
      </w:pPr>
      <w:r>
        <w:rPr>
          <w:rFonts w:ascii="Arial" w:eastAsia="Times New Roman" w:hAnsi="Arial" w:cs="Arial"/>
          <w:b/>
          <w:bCs/>
          <w:sz w:val="22"/>
          <w:szCs w:val="22"/>
        </w:rPr>
        <w:t>Agency &amp; locum nurses</w:t>
      </w:r>
    </w:p>
    <w:p w14:paraId="3FE40DC0" w14:textId="77777777" w:rsidR="003763F1" w:rsidRDefault="003763F1" w:rsidP="003763F1">
      <w:pPr>
        <w:numPr>
          <w:ilvl w:val="0"/>
          <w:numId w:val="8"/>
        </w:numPr>
        <w:textAlignment w:val="baseline"/>
        <w:rPr>
          <w:rFonts w:ascii="Arial" w:eastAsia="Times New Roman" w:hAnsi="Arial" w:cs="Arial"/>
          <w:b/>
          <w:bCs/>
          <w:sz w:val="22"/>
          <w:szCs w:val="22"/>
        </w:rPr>
      </w:pPr>
      <w:r>
        <w:rPr>
          <w:rFonts w:ascii="Arial" w:eastAsia="Times New Roman" w:hAnsi="Arial" w:cs="Arial"/>
          <w:b/>
          <w:bCs/>
          <w:sz w:val="22"/>
          <w:szCs w:val="22"/>
        </w:rPr>
        <w:t>Agency &amp; locum doctors</w:t>
      </w:r>
    </w:p>
    <w:p w14:paraId="2AF04F3A" w14:textId="77777777" w:rsidR="003763F1" w:rsidRDefault="003763F1" w:rsidP="003763F1">
      <w:pPr>
        <w:numPr>
          <w:ilvl w:val="0"/>
          <w:numId w:val="8"/>
        </w:numPr>
        <w:spacing w:after="200"/>
        <w:textAlignment w:val="baseline"/>
        <w:rPr>
          <w:rFonts w:ascii="Arial" w:eastAsia="Times New Roman" w:hAnsi="Arial" w:cs="Arial"/>
          <w:b/>
          <w:bCs/>
          <w:sz w:val="22"/>
          <w:szCs w:val="22"/>
        </w:rPr>
      </w:pPr>
      <w:r>
        <w:rPr>
          <w:rFonts w:ascii="Arial" w:eastAsia="Times New Roman" w:hAnsi="Arial" w:cs="Arial"/>
          <w:b/>
          <w:bCs/>
          <w:sz w:val="22"/>
          <w:szCs w:val="22"/>
        </w:rPr>
        <w:t>Other agency staff (not doctors or nurses)</w:t>
      </w:r>
    </w:p>
    <w:tbl>
      <w:tblPr>
        <w:tblW w:w="6920" w:type="dxa"/>
        <w:tblCellMar>
          <w:left w:w="0" w:type="dxa"/>
          <w:right w:w="0" w:type="dxa"/>
        </w:tblCellMar>
        <w:tblLook w:val="04A0" w:firstRow="1" w:lastRow="0" w:firstColumn="1" w:lastColumn="0" w:noHBand="0" w:noVBand="1"/>
      </w:tblPr>
      <w:tblGrid>
        <w:gridCol w:w="1640"/>
        <w:gridCol w:w="4060"/>
        <w:gridCol w:w="1318"/>
      </w:tblGrid>
      <w:tr w:rsidR="003763F1" w14:paraId="208C681A" w14:textId="77777777" w:rsidTr="003763F1">
        <w:trPr>
          <w:trHeight w:val="345"/>
        </w:trPr>
        <w:tc>
          <w:tcPr>
            <w:tcW w:w="1640" w:type="dxa"/>
            <w:tcBorders>
              <w:top w:val="nil"/>
              <w:left w:val="nil"/>
              <w:bottom w:val="single" w:sz="8" w:space="0" w:color="auto"/>
              <w:right w:val="nil"/>
            </w:tcBorders>
            <w:noWrap/>
            <w:tcMar>
              <w:top w:w="0" w:type="dxa"/>
              <w:left w:w="108" w:type="dxa"/>
              <w:bottom w:w="0" w:type="dxa"/>
              <w:right w:w="108" w:type="dxa"/>
            </w:tcMar>
            <w:vAlign w:val="bottom"/>
          </w:tcPr>
          <w:p w14:paraId="601C31B2"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AB5A66" w14:textId="77777777" w:rsidR="003763F1" w:rsidRDefault="003763F1">
            <w:pPr>
              <w:rPr>
                <w:rFonts w:ascii="Arial" w:hAnsi="Arial" w:cs="Arial"/>
                <w:sz w:val="22"/>
                <w:szCs w:val="22"/>
              </w:rPr>
            </w:pPr>
          </w:p>
        </w:tc>
        <w:tc>
          <w:tcPr>
            <w:tcW w:w="12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B7C1A3" w14:textId="77777777" w:rsidR="003763F1" w:rsidRDefault="003763F1">
            <w:pPr>
              <w:jc w:val="right"/>
              <w:rPr>
                <w:rFonts w:ascii="Arial" w:hAnsi="Arial" w:cs="Arial"/>
                <w:b/>
                <w:bCs/>
                <w:sz w:val="22"/>
                <w:szCs w:val="22"/>
              </w:rPr>
            </w:pPr>
            <w:r>
              <w:rPr>
                <w:rFonts w:ascii="Arial" w:hAnsi="Arial" w:cs="Arial"/>
                <w:b/>
                <w:bCs/>
                <w:sz w:val="22"/>
                <w:szCs w:val="22"/>
              </w:rPr>
              <w:t>Est Cost</w:t>
            </w:r>
          </w:p>
        </w:tc>
      </w:tr>
      <w:tr w:rsidR="003763F1" w14:paraId="6DE10E0D"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8277C6" w14:textId="77777777" w:rsidR="003763F1" w:rsidRDefault="003763F1">
            <w:pPr>
              <w:rPr>
                <w:rFonts w:ascii="Arial" w:hAnsi="Arial" w:cs="Arial"/>
                <w:sz w:val="22"/>
                <w:szCs w:val="22"/>
              </w:rPr>
            </w:pPr>
            <w:r>
              <w:rPr>
                <w:rFonts w:ascii="Arial" w:hAnsi="Arial" w:cs="Arial"/>
                <w:sz w:val="22"/>
                <w:szCs w:val="22"/>
              </w:rPr>
              <w:t>2021/22</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9C7F6" w14:textId="77777777" w:rsidR="003763F1" w:rsidRDefault="003763F1">
            <w:pPr>
              <w:rPr>
                <w:rFonts w:ascii="Arial" w:hAnsi="Arial" w:cs="Arial"/>
                <w:sz w:val="22"/>
                <w:szCs w:val="22"/>
              </w:rPr>
            </w:pPr>
            <w:r>
              <w:rPr>
                <w:rFonts w:ascii="Arial" w:hAnsi="Arial" w:cs="Arial"/>
                <w:sz w:val="22"/>
                <w:szCs w:val="22"/>
              </w:rPr>
              <w:t>Healthcare Science</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B90AD2" w14:textId="77777777" w:rsidR="003763F1" w:rsidRDefault="003763F1">
            <w:pPr>
              <w:jc w:val="right"/>
              <w:rPr>
                <w:rFonts w:ascii="Arial" w:hAnsi="Arial" w:cs="Arial"/>
                <w:sz w:val="22"/>
                <w:szCs w:val="22"/>
              </w:rPr>
            </w:pPr>
            <w:r>
              <w:rPr>
                <w:rFonts w:ascii="Arial" w:hAnsi="Arial" w:cs="Arial"/>
                <w:sz w:val="22"/>
                <w:szCs w:val="22"/>
              </w:rPr>
              <w:t>£364,867</w:t>
            </w:r>
          </w:p>
        </w:tc>
      </w:tr>
      <w:tr w:rsidR="003763F1" w14:paraId="6ACD9446"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E4FAFC"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D95E7" w14:textId="77777777" w:rsidR="003763F1" w:rsidRDefault="003763F1">
            <w:pPr>
              <w:rPr>
                <w:rFonts w:ascii="Arial" w:hAnsi="Arial" w:cs="Arial"/>
                <w:sz w:val="22"/>
                <w:szCs w:val="22"/>
              </w:rPr>
            </w:pPr>
            <w:r>
              <w:rPr>
                <w:rFonts w:ascii="Arial" w:hAnsi="Arial" w:cs="Arial"/>
                <w:sz w:val="22"/>
                <w:szCs w:val="22"/>
              </w:rPr>
              <w:t>Medical &amp; Dental</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EC783D" w14:textId="77777777" w:rsidR="003763F1" w:rsidRDefault="003763F1">
            <w:pPr>
              <w:jc w:val="right"/>
              <w:rPr>
                <w:rFonts w:ascii="Arial" w:hAnsi="Arial" w:cs="Arial"/>
                <w:sz w:val="22"/>
                <w:szCs w:val="22"/>
              </w:rPr>
            </w:pPr>
            <w:r>
              <w:rPr>
                <w:rFonts w:ascii="Arial" w:hAnsi="Arial" w:cs="Arial"/>
                <w:sz w:val="22"/>
                <w:szCs w:val="22"/>
              </w:rPr>
              <w:t>£1,017,087</w:t>
            </w:r>
          </w:p>
        </w:tc>
      </w:tr>
      <w:tr w:rsidR="003763F1" w14:paraId="1F5BB50D"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BE32A5"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A9CF76" w14:textId="77777777" w:rsidR="003763F1" w:rsidRDefault="003763F1">
            <w:pPr>
              <w:rPr>
                <w:rFonts w:ascii="Arial" w:hAnsi="Arial" w:cs="Arial"/>
                <w:sz w:val="22"/>
                <w:szCs w:val="22"/>
              </w:rPr>
            </w:pPr>
            <w:r>
              <w:rPr>
                <w:rFonts w:ascii="Arial" w:hAnsi="Arial" w:cs="Arial"/>
                <w:sz w:val="22"/>
                <w:szCs w:val="22"/>
              </w:rPr>
              <w:t>Nursing, Midwifery &amp; Health Visiting</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8D4E1" w14:textId="77777777" w:rsidR="003763F1" w:rsidRDefault="003763F1">
            <w:pPr>
              <w:jc w:val="right"/>
              <w:rPr>
                <w:rFonts w:ascii="Arial" w:hAnsi="Arial" w:cs="Arial"/>
                <w:sz w:val="22"/>
                <w:szCs w:val="22"/>
              </w:rPr>
            </w:pPr>
            <w:r>
              <w:rPr>
                <w:rFonts w:ascii="Arial" w:hAnsi="Arial" w:cs="Arial"/>
                <w:sz w:val="22"/>
                <w:szCs w:val="22"/>
              </w:rPr>
              <w:t>£2,634,087</w:t>
            </w:r>
          </w:p>
        </w:tc>
      </w:tr>
      <w:tr w:rsidR="003763F1" w14:paraId="4FA94F81"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3D6A20"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CFC27" w14:textId="77777777" w:rsidR="003763F1" w:rsidRDefault="003763F1">
            <w:pPr>
              <w:rPr>
                <w:rFonts w:ascii="Arial" w:hAnsi="Arial" w:cs="Arial"/>
                <w:sz w:val="22"/>
                <w:szCs w:val="22"/>
              </w:rPr>
            </w:pPr>
            <w:r>
              <w:rPr>
                <w:rFonts w:ascii="Arial" w:hAnsi="Arial" w:cs="Arial"/>
                <w:sz w:val="22"/>
                <w:szCs w:val="22"/>
              </w:rPr>
              <w:t>Scientific, Therapeutic &amp; Technical (AHPs)</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025CA8" w14:textId="77777777" w:rsidR="003763F1" w:rsidRDefault="003763F1">
            <w:pPr>
              <w:jc w:val="right"/>
              <w:rPr>
                <w:rFonts w:ascii="Arial" w:hAnsi="Arial" w:cs="Arial"/>
                <w:sz w:val="22"/>
                <w:szCs w:val="22"/>
              </w:rPr>
            </w:pPr>
            <w:r>
              <w:rPr>
                <w:rFonts w:ascii="Arial" w:hAnsi="Arial" w:cs="Arial"/>
                <w:sz w:val="22"/>
                <w:szCs w:val="22"/>
              </w:rPr>
              <w:t>£205,824</w:t>
            </w:r>
          </w:p>
        </w:tc>
      </w:tr>
      <w:tr w:rsidR="003763F1" w14:paraId="51B5B997"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5BE3BA" w14:textId="77777777" w:rsidR="003763F1" w:rsidRDefault="003763F1">
            <w:pPr>
              <w:rPr>
                <w:rFonts w:ascii="Arial" w:hAnsi="Arial" w:cs="Arial"/>
                <w:b/>
                <w:bCs/>
                <w:sz w:val="22"/>
                <w:szCs w:val="22"/>
              </w:rPr>
            </w:pPr>
            <w:r>
              <w:rPr>
                <w:rFonts w:ascii="Arial" w:hAnsi="Arial" w:cs="Arial"/>
                <w:b/>
                <w:bCs/>
                <w:sz w:val="22"/>
                <w:szCs w:val="22"/>
              </w:rPr>
              <w:t>2021/22 Total</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C2492" w14:textId="77777777" w:rsidR="003763F1" w:rsidRDefault="003763F1">
            <w:pPr>
              <w:rPr>
                <w:rFonts w:ascii="Arial" w:hAnsi="Arial" w:cs="Arial"/>
                <w:b/>
                <w:bCs/>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53D240" w14:textId="77777777" w:rsidR="003763F1" w:rsidRDefault="003763F1">
            <w:pPr>
              <w:jc w:val="right"/>
              <w:rPr>
                <w:rFonts w:ascii="Arial" w:hAnsi="Arial" w:cs="Arial"/>
                <w:b/>
                <w:bCs/>
                <w:sz w:val="22"/>
                <w:szCs w:val="22"/>
              </w:rPr>
            </w:pPr>
            <w:r>
              <w:rPr>
                <w:rFonts w:ascii="Arial" w:hAnsi="Arial" w:cs="Arial"/>
                <w:b/>
                <w:bCs/>
                <w:sz w:val="22"/>
                <w:szCs w:val="22"/>
              </w:rPr>
              <w:t>£4,221,866</w:t>
            </w:r>
          </w:p>
        </w:tc>
      </w:tr>
      <w:tr w:rsidR="003763F1" w14:paraId="05C77A19"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9DB59D" w14:textId="77777777" w:rsidR="003763F1" w:rsidRDefault="003763F1">
            <w:pPr>
              <w:rPr>
                <w:rFonts w:ascii="Arial" w:hAnsi="Arial" w:cs="Arial"/>
                <w:sz w:val="22"/>
                <w:szCs w:val="22"/>
              </w:rPr>
            </w:pPr>
            <w:r>
              <w:rPr>
                <w:rFonts w:ascii="Arial" w:hAnsi="Arial" w:cs="Arial"/>
                <w:sz w:val="22"/>
                <w:szCs w:val="22"/>
              </w:rPr>
              <w:t>2022/23</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D271F" w14:textId="77777777" w:rsidR="003763F1" w:rsidRDefault="003763F1">
            <w:pPr>
              <w:rPr>
                <w:rFonts w:ascii="Arial" w:hAnsi="Arial" w:cs="Arial"/>
                <w:sz w:val="22"/>
                <w:szCs w:val="22"/>
              </w:rPr>
            </w:pPr>
            <w:r>
              <w:rPr>
                <w:rFonts w:ascii="Arial" w:hAnsi="Arial" w:cs="Arial"/>
                <w:sz w:val="22"/>
                <w:szCs w:val="22"/>
              </w:rPr>
              <w:t>Healthcare Science</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E296FE" w14:textId="77777777" w:rsidR="003763F1" w:rsidRDefault="003763F1">
            <w:pPr>
              <w:jc w:val="right"/>
              <w:rPr>
                <w:rFonts w:ascii="Arial" w:hAnsi="Arial" w:cs="Arial"/>
                <w:sz w:val="22"/>
                <w:szCs w:val="22"/>
              </w:rPr>
            </w:pPr>
            <w:r>
              <w:rPr>
                <w:rFonts w:ascii="Arial" w:hAnsi="Arial" w:cs="Arial"/>
                <w:sz w:val="22"/>
                <w:szCs w:val="22"/>
              </w:rPr>
              <w:t>£285,084</w:t>
            </w:r>
          </w:p>
        </w:tc>
      </w:tr>
      <w:tr w:rsidR="003763F1" w14:paraId="173A3223"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A3D33E"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EBDA46" w14:textId="77777777" w:rsidR="003763F1" w:rsidRDefault="003763F1">
            <w:pPr>
              <w:rPr>
                <w:rFonts w:ascii="Arial" w:hAnsi="Arial" w:cs="Arial"/>
                <w:sz w:val="22"/>
                <w:szCs w:val="22"/>
              </w:rPr>
            </w:pPr>
            <w:r>
              <w:rPr>
                <w:rFonts w:ascii="Arial" w:hAnsi="Arial" w:cs="Arial"/>
                <w:sz w:val="22"/>
                <w:szCs w:val="22"/>
              </w:rPr>
              <w:t>Medical &amp; Dental</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2186B8" w14:textId="77777777" w:rsidR="003763F1" w:rsidRDefault="003763F1">
            <w:pPr>
              <w:jc w:val="right"/>
              <w:rPr>
                <w:rFonts w:ascii="Arial" w:hAnsi="Arial" w:cs="Arial"/>
                <w:sz w:val="22"/>
                <w:szCs w:val="22"/>
              </w:rPr>
            </w:pPr>
            <w:r>
              <w:rPr>
                <w:rFonts w:ascii="Arial" w:hAnsi="Arial" w:cs="Arial"/>
                <w:sz w:val="22"/>
                <w:szCs w:val="22"/>
              </w:rPr>
              <w:t>£1,569,651</w:t>
            </w:r>
          </w:p>
        </w:tc>
      </w:tr>
      <w:tr w:rsidR="003763F1" w14:paraId="2787D311"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A234C5"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CF2B0E" w14:textId="77777777" w:rsidR="003763F1" w:rsidRDefault="003763F1">
            <w:pPr>
              <w:rPr>
                <w:rFonts w:ascii="Arial" w:hAnsi="Arial" w:cs="Arial"/>
                <w:sz w:val="22"/>
                <w:szCs w:val="22"/>
              </w:rPr>
            </w:pPr>
            <w:r>
              <w:rPr>
                <w:rFonts w:ascii="Arial" w:hAnsi="Arial" w:cs="Arial"/>
                <w:sz w:val="22"/>
                <w:szCs w:val="22"/>
              </w:rPr>
              <w:t>Nursing, Midwifery &amp; Health Visiting</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3887B" w14:textId="77777777" w:rsidR="003763F1" w:rsidRDefault="003763F1">
            <w:pPr>
              <w:jc w:val="right"/>
              <w:rPr>
                <w:rFonts w:ascii="Arial" w:hAnsi="Arial" w:cs="Arial"/>
                <w:sz w:val="22"/>
                <w:szCs w:val="22"/>
              </w:rPr>
            </w:pPr>
            <w:r>
              <w:rPr>
                <w:rFonts w:ascii="Arial" w:hAnsi="Arial" w:cs="Arial"/>
                <w:sz w:val="22"/>
                <w:szCs w:val="22"/>
              </w:rPr>
              <w:t>£2,027,588</w:t>
            </w:r>
          </w:p>
        </w:tc>
      </w:tr>
      <w:tr w:rsidR="003763F1" w14:paraId="51852B47"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B8FABC"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7C3AD" w14:textId="77777777" w:rsidR="003763F1" w:rsidRDefault="003763F1">
            <w:pPr>
              <w:rPr>
                <w:rFonts w:ascii="Arial" w:hAnsi="Arial" w:cs="Arial"/>
                <w:sz w:val="22"/>
                <w:szCs w:val="22"/>
              </w:rPr>
            </w:pPr>
            <w:r>
              <w:rPr>
                <w:rFonts w:ascii="Arial" w:hAnsi="Arial" w:cs="Arial"/>
                <w:sz w:val="22"/>
                <w:szCs w:val="22"/>
              </w:rPr>
              <w:t>Scientific, Therapeutic &amp; Technical (AHPs)</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ACBB1" w14:textId="77777777" w:rsidR="003763F1" w:rsidRDefault="003763F1">
            <w:pPr>
              <w:jc w:val="right"/>
              <w:rPr>
                <w:rFonts w:ascii="Arial" w:hAnsi="Arial" w:cs="Arial"/>
                <w:sz w:val="22"/>
                <w:szCs w:val="22"/>
              </w:rPr>
            </w:pPr>
            <w:r>
              <w:rPr>
                <w:rFonts w:ascii="Arial" w:hAnsi="Arial" w:cs="Arial"/>
                <w:sz w:val="22"/>
                <w:szCs w:val="22"/>
              </w:rPr>
              <w:t>£232,785</w:t>
            </w:r>
          </w:p>
        </w:tc>
      </w:tr>
      <w:tr w:rsidR="003763F1" w14:paraId="45D560BD"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DA24CC" w14:textId="77777777" w:rsidR="003763F1" w:rsidRDefault="003763F1">
            <w:pPr>
              <w:rPr>
                <w:rFonts w:ascii="Arial" w:hAnsi="Arial" w:cs="Arial"/>
                <w:b/>
                <w:bCs/>
                <w:sz w:val="22"/>
                <w:szCs w:val="22"/>
              </w:rPr>
            </w:pPr>
            <w:r>
              <w:rPr>
                <w:rFonts w:ascii="Arial" w:hAnsi="Arial" w:cs="Arial"/>
                <w:b/>
                <w:bCs/>
                <w:sz w:val="22"/>
                <w:szCs w:val="22"/>
              </w:rPr>
              <w:t>2022/23 Total</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C2966D" w14:textId="77777777" w:rsidR="003763F1" w:rsidRDefault="003763F1">
            <w:pPr>
              <w:rPr>
                <w:rFonts w:ascii="Arial" w:hAnsi="Arial" w:cs="Arial"/>
                <w:b/>
                <w:bCs/>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11B83A" w14:textId="77777777" w:rsidR="003763F1" w:rsidRDefault="003763F1">
            <w:pPr>
              <w:jc w:val="right"/>
              <w:rPr>
                <w:rFonts w:ascii="Arial" w:hAnsi="Arial" w:cs="Arial"/>
                <w:b/>
                <w:bCs/>
                <w:sz w:val="22"/>
                <w:szCs w:val="22"/>
              </w:rPr>
            </w:pPr>
            <w:r>
              <w:rPr>
                <w:rFonts w:ascii="Arial" w:hAnsi="Arial" w:cs="Arial"/>
                <w:b/>
                <w:bCs/>
                <w:sz w:val="22"/>
                <w:szCs w:val="22"/>
              </w:rPr>
              <w:t>£4,115,108</w:t>
            </w:r>
          </w:p>
        </w:tc>
      </w:tr>
      <w:tr w:rsidR="003763F1" w14:paraId="67BD6838"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ECFA12" w14:textId="77777777" w:rsidR="003763F1" w:rsidRDefault="003763F1">
            <w:pPr>
              <w:rPr>
                <w:rFonts w:ascii="Arial" w:hAnsi="Arial" w:cs="Arial"/>
                <w:sz w:val="22"/>
                <w:szCs w:val="22"/>
              </w:rPr>
            </w:pPr>
            <w:r>
              <w:rPr>
                <w:rFonts w:ascii="Arial" w:hAnsi="Arial" w:cs="Arial"/>
                <w:sz w:val="22"/>
                <w:szCs w:val="22"/>
              </w:rPr>
              <w:t>2023/24</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23BFD" w14:textId="77777777" w:rsidR="003763F1" w:rsidRDefault="003763F1">
            <w:pPr>
              <w:rPr>
                <w:rFonts w:ascii="Arial" w:hAnsi="Arial" w:cs="Arial"/>
                <w:sz w:val="22"/>
                <w:szCs w:val="22"/>
              </w:rPr>
            </w:pPr>
            <w:r>
              <w:rPr>
                <w:rFonts w:ascii="Arial" w:hAnsi="Arial" w:cs="Arial"/>
                <w:sz w:val="22"/>
                <w:szCs w:val="22"/>
              </w:rPr>
              <w:t>Healthcare Science</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41C44" w14:textId="77777777" w:rsidR="003763F1" w:rsidRDefault="003763F1">
            <w:pPr>
              <w:jc w:val="right"/>
              <w:rPr>
                <w:rFonts w:ascii="Arial" w:hAnsi="Arial" w:cs="Arial"/>
                <w:sz w:val="22"/>
                <w:szCs w:val="22"/>
              </w:rPr>
            </w:pPr>
            <w:r>
              <w:rPr>
                <w:rFonts w:ascii="Arial" w:hAnsi="Arial" w:cs="Arial"/>
                <w:sz w:val="22"/>
                <w:szCs w:val="22"/>
              </w:rPr>
              <w:t>£785,153</w:t>
            </w:r>
          </w:p>
        </w:tc>
      </w:tr>
      <w:tr w:rsidR="003763F1" w14:paraId="42C6294E"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540E93"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FFC42" w14:textId="77777777" w:rsidR="003763F1" w:rsidRDefault="003763F1">
            <w:pPr>
              <w:rPr>
                <w:rFonts w:ascii="Arial" w:hAnsi="Arial" w:cs="Arial"/>
                <w:sz w:val="22"/>
                <w:szCs w:val="22"/>
              </w:rPr>
            </w:pPr>
            <w:r>
              <w:rPr>
                <w:rFonts w:ascii="Arial" w:hAnsi="Arial" w:cs="Arial"/>
                <w:sz w:val="22"/>
                <w:szCs w:val="22"/>
              </w:rPr>
              <w:t>Medical &amp; Dental</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3D6E89" w14:textId="77777777" w:rsidR="003763F1" w:rsidRDefault="003763F1">
            <w:pPr>
              <w:jc w:val="right"/>
              <w:rPr>
                <w:rFonts w:ascii="Arial" w:hAnsi="Arial" w:cs="Arial"/>
                <w:sz w:val="22"/>
                <w:szCs w:val="22"/>
              </w:rPr>
            </w:pPr>
            <w:r>
              <w:rPr>
                <w:rFonts w:ascii="Arial" w:hAnsi="Arial" w:cs="Arial"/>
                <w:sz w:val="22"/>
                <w:szCs w:val="22"/>
              </w:rPr>
              <w:t>£2,236,056</w:t>
            </w:r>
          </w:p>
        </w:tc>
      </w:tr>
      <w:tr w:rsidR="003763F1" w14:paraId="52B9AF04"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2B5D44"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5E1ED" w14:textId="77777777" w:rsidR="003763F1" w:rsidRDefault="003763F1">
            <w:pPr>
              <w:rPr>
                <w:rFonts w:ascii="Arial" w:hAnsi="Arial" w:cs="Arial"/>
                <w:sz w:val="22"/>
                <w:szCs w:val="22"/>
              </w:rPr>
            </w:pPr>
            <w:r>
              <w:rPr>
                <w:rFonts w:ascii="Arial" w:hAnsi="Arial" w:cs="Arial"/>
                <w:sz w:val="22"/>
                <w:szCs w:val="22"/>
              </w:rPr>
              <w:t>Nursing, Midwifery &amp; Health Visiting</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D93457" w14:textId="77777777" w:rsidR="003763F1" w:rsidRDefault="003763F1">
            <w:pPr>
              <w:jc w:val="right"/>
              <w:rPr>
                <w:rFonts w:ascii="Arial" w:hAnsi="Arial" w:cs="Arial"/>
                <w:sz w:val="22"/>
                <w:szCs w:val="22"/>
              </w:rPr>
            </w:pPr>
            <w:r>
              <w:rPr>
                <w:rFonts w:ascii="Arial" w:hAnsi="Arial" w:cs="Arial"/>
                <w:sz w:val="22"/>
                <w:szCs w:val="22"/>
              </w:rPr>
              <w:t>£2,609,178</w:t>
            </w:r>
          </w:p>
        </w:tc>
      </w:tr>
      <w:tr w:rsidR="003763F1" w14:paraId="4FACBE7A"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7C1C3F"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547707" w14:textId="77777777" w:rsidR="003763F1" w:rsidRDefault="003763F1">
            <w:pPr>
              <w:rPr>
                <w:rFonts w:ascii="Arial" w:hAnsi="Arial" w:cs="Arial"/>
                <w:sz w:val="22"/>
                <w:szCs w:val="22"/>
              </w:rPr>
            </w:pPr>
            <w:r>
              <w:rPr>
                <w:rFonts w:ascii="Arial" w:hAnsi="Arial" w:cs="Arial"/>
                <w:sz w:val="22"/>
                <w:szCs w:val="22"/>
              </w:rPr>
              <w:t>Scientific, Therapeutic &amp; Technical (AHPs)</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670EBA" w14:textId="77777777" w:rsidR="003763F1" w:rsidRDefault="003763F1">
            <w:pPr>
              <w:jc w:val="right"/>
              <w:rPr>
                <w:rFonts w:ascii="Arial" w:hAnsi="Arial" w:cs="Arial"/>
                <w:sz w:val="22"/>
                <w:szCs w:val="22"/>
              </w:rPr>
            </w:pPr>
            <w:r>
              <w:rPr>
                <w:rFonts w:ascii="Arial" w:hAnsi="Arial" w:cs="Arial"/>
                <w:sz w:val="22"/>
                <w:szCs w:val="22"/>
              </w:rPr>
              <w:t>£330,770</w:t>
            </w:r>
          </w:p>
        </w:tc>
      </w:tr>
      <w:tr w:rsidR="003763F1" w14:paraId="537EC12D"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141E0C" w14:textId="77777777" w:rsidR="003763F1" w:rsidRDefault="003763F1">
            <w:pPr>
              <w:rPr>
                <w:rFonts w:ascii="Arial" w:hAnsi="Arial" w:cs="Arial"/>
                <w:b/>
                <w:bCs/>
                <w:sz w:val="22"/>
                <w:szCs w:val="22"/>
              </w:rPr>
            </w:pPr>
            <w:r>
              <w:rPr>
                <w:rFonts w:ascii="Arial" w:hAnsi="Arial" w:cs="Arial"/>
                <w:b/>
                <w:bCs/>
                <w:sz w:val="22"/>
                <w:szCs w:val="22"/>
              </w:rPr>
              <w:t>2023/24 Total</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17006" w14:textId="77777777" w:rsidR="003763F1" w:rsidRDefault="003763F1">
            <w:pPr>
              <w:rPr>
                <w:rFonts w:ascii="Arial" w:hAnsi="Arial" w:cs="Arial"/>
                <w:b/>
                <w:bCs/>
                <w:sz w:val="22"/>
                <w:szCs w:val="22"/>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382D3" w14:textId="77777777" w:rsidR="003763F1" w:rsidRDefault="003763F1">
            <w:pPr>
              <w:jc w:val="right"/>
              <w:rPr>
                <w:rFonts w:ascii="Arial" w:hAnsi="Arial" w:cs="Arial"/>
                <w:b/>
                <w:bCs/>
                <w:sz w:val="22"/>
                <w:szCs w:val="22"/>
              </w:rPr>
            </w:pPr>
            <w:r>
              <w:rPr>
                <w:rFonts w:ascii="Arial" w:hAnsi="Arial" w:cs="Arial"/>
                <w:b/>
                <w:bCs/>
                <w:sz w:val="22"/>
                <w:szCs w:val="22"/>
              </w:rPr>
              <w:t>£5,961,156</w:t>
            </w:r>
          </w:p>
        </w:tc>
      </w:tr>
    </w:tbl>
    <w:p w14:paraId="7E00CA5F" w14:textId="59413F23" w:rsidR="003763F1" w:rsidRDefault="003763F1" w:rsidP="003763F1">
      <w:pPr>
        <w:pStyle w:val="NormalWeb"/>
        <w:spacing w:before="0" w:beforeAutospacing="0" w:after="0" w:afterAutospacing="0"/>
        <w:textAlignment w:val="baseline"/>
        <w:rPr>
          <w:rFonts w:ascii="Arial" w:hAnsi="Arial" w:cs="Arial"/>
          <w:color w:val="0070C0"/>
          <w:sz w:val="22"/>
          <w:szCs w:val="22"/>
        </w:rPr>
      </w:pPr>
    </w:p>
    <w:p w14:paraId="7F608FCD" w14:textId="77777777" w:rsidR="003763F1" w:rsidRDefault="003763F1" w:rsidP="003763F1">
      <w:pPr>
        <w:pStyle w:val="NormalWeb"/>
        <w:spacing w:before="0" w:beforeAutospacing="0" w:after="0" w:afterAutospacing="0"/>
        <w:rPr>
          <w:rFonts w:ascii="Arial" w:hAnsi="Arial" w:cs="Arial"/>
          <w:b/>
          <w:bCs/>
          <w:sz w:val="22"/>
          <w:szCs w:val="22"/>
        </w:rPr>
      </w:pPr>
      <w:r>
        <w:rPr>
          <w:rFonts w:ascii="Arial" w:hAnsi="Arial" w:cs="Arial"/>
          <w:b/>
          <w:bCs/>
          <w:sz w:val="22"/>
          <w:szCs w:val="22"/>
        </w:rPr>
        <w:t>If it is possible to access data from later this year (from April 2024 onwards), then please do also include spend up to the most recent month you have (and please share it by month).</w:t>
      </w:r>
    </w:p>
    <w:p w14:paraId="36799DE4" w14:textId="77777777" w:rsidR="003763F1" w:rsidRDefault="003763F1" w:rsidP="003763F1">
      <w:pPr>
        <w:rPr>
          <w:rFonts w:ascii="Arial" w:hAnsi="Arial" w:cs="Arial"/>
          <w:sz w:val="22"/>
          <w:szCs w:val="22"/>
        </w:rPr>
      </w:pPr>
    </w:p>
    <w:p w14:paraId="72AAF563" w14:textId="77777777" w:rsidR="003763F1" w:rsidRDefault="003763F1" w:rsidP="003763F1">
      <w:pPr>
        <w:rPr>
          <w:rFonts w:ascii="Arial" w:hAnsi="Arial" w:cs="Arial"/>
          <w:sz w:val="22"/>
          <w:szCs w:val="22"/>
        </w:rPr>
      </w:pPr>
      <w:r>
        <w:rPr>
          <w:rFonts w:ascii="Arial" w:hAnsi="Arial" w:cs="Arial"/>
          <w:sz w:val="22"/>
          <w:szCs w:val="22"/>
        </w:rPr>
        <w:t>Up to Sep24</w:t>
      </w:r>
    </w:p>
    <w:p w14:paraId="2394D4B2" w14:textId="77777777" w:rsidR="003763F1" w:rsidRDefault="003763F1" w:rsidP="003763F1">
      <w:pPr>
        <w:rPr>
          <w:rFonts w:ascii="Arial" w:hAnsi="Arial" w:cs="Arial"/>
          <w:sz w:val="22"/>
          <w:szCs w:val="22"/>
        </w:rPr>
      </w:pPr>
    </w:p>
    <w:tbl>
      <w:tblPr>
        <w:tblW w:w="7018" w:type="dxa"/>
        <w:tblCellMar>
          <w:left w:w="0" w:type="dxa"/>
          <w:right w:w="0" w:type="dxa"/>
        </w:tblCellMar>
        <w:tblLook w:val="04A0" w:firstRow="1" w:lastRow="0" w:firstColumn="1" w:lastColumn="0" w:noHBand="0" w:noVBand="1"/>
      </w:tblPr>
      <w:tblGrid>
        <w:gridCol w:w="1640"/>
        <w:gridCol w:w="4060"/>
        <w:gridCol w:w="1318"/>
      </w:tblGrid>
      <w:tr w:rsidR="003763F1" w14:paraId="3E272308" w14:textId="77777777" w:rsidTr="003763F1">
        <w:trPr>
          <w:trHeight w:val="345"/>
        </w:trPr>
        <w:tc>
          <w:tcPr>
            <w:tcW w:w="16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B082B6" w14:textId="77777777" w:rsidR="003763F1" w:rsidRDefault="003763F1">
            <w:pPr>
              <w:rPr>
                <w:rFonts w:ascii="Arial" w:hAnsi="Arial" w:cs="Arial"/>
                <w:sz w:val="22"/>
                <w:szCs w:val="22"/>
              </w:rPr>
            </w:pPr>
          </w:p>
        </w:tc>
        <w:tc>
          <w:tcPr>
            <w:tcW w:w="4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19355FC" w14:textId="77777777" w:rsidR="003763F1" w:rsidRDefault="003763F1">
            <w:pPr>
              <w:rPr>
                <w:rFonts w:ascii="Arial" w:hAnsi="Arial" w:cs="Arial"/>
                <w:sz w:val="22"/>
                <w:szCs w:val="22"/>
              </w:rPr>
            </w:pPr>
          </w:p>
        </w:tc>
        <w:tc>
          <w:tcPr>
            <w:tcW w:w="13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C568488" w14:textId="77777777" w:rsidR="003763F1" w:rsidRDefault="003763F1">
            <w:pPr>
              <w:jc w:val="right"/>
              <w:rPr>
                <w:rFonts w:ascii="Arial" w:hAnsi="Arial" w:cs="Arial"/>
                <w:b/>
                <w:bCs/>
                <w:sz w:val="22"/>
                <w:szCs w:val="22"/>
              </w:rPr>
            </w:pPr>
            <w:r>
              <w:rPr>
                <w:rFonts w:ascii="Arial" w:hAnsi="Arial" w:cs="Arial"/>
                <w:b/>
                <w:bCs/>
                <w:sz w:val="22"/>
                <w:szCs w:val="22"/>
              </w:rPr>
              <w:t>Est Cost</w:t>
            </w:r>
          </w:p>
        </w:tc>
      </w:tr>
      <w:tr w:rsidR="003763F1" w14:paraId="5950D8BA"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77CAA3" w14:textId="77777777" w:rsidR="003763F1" w:rsidRDefault="003763F1">
            <w:pPr>
              <w:rPr>
                <w:rFonts w:ascii="Arial" w:hAnsi="Arial" w:cs="Arial"/>
                <w:sz w:val="22"/>
                <w:szCs w:val="22"/>
              </w:rPr>
            </w:pPr>
            <w:r>
              <w:rPr>
                <w:rFonts w:ascii="Arial" w:hAnsi="Arial" w:cs="Arial"/>
                <w:sz w:val="22"/>
                <w:szCs w:val="22"/>
              </w:rPr>
              <w:t>2024/25</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A5BC29" w14:textId="77777777" w:rsidR="003763F1" w:rsidRDefault="003763F1">
            <w:pPr>
              <w:rPr>
                <w:rFonts w:ascii="Arial" w:hAnsi="Arial" w:cs="Arial"/>
                <w:sz w:val="22"/>
                <w:szCs w:val="22"/>
              </w:rPr>
            </w:pPr>
            <w:r>
              <w:rPr>
                <w:rFonts w:ascii="Arial" w:hAnsi="Arial" w:cs="Arial"/>
                <w:sz w:val="22"/>
                <w:szCs w:val="22"/>
              </w:rPr>
              <w:t>Healthcare Science</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304EED" w14:textId="77777777" w:rsidR="003763F1" w:rsidRDefault="003763F1">
            <w:pPr>
              <w:jc w:val="right"/>
              <w:rPr>
                <w:rFonts w:ascii="Arial" w:hAnsi="Arial" w:cs="Arial"/>
                <w:sz w:val="22"/>
                <w:szCs w:val="22"/>
              </w:rPr>
            </w:pPr>
            <w:r>
              <w:rPr>
                <w:rFonts w:ascii="Arial" w:hAnsi="Arial" w:cs="Arial"/>
                <w:sz w:val="22"/>
                <w:szCs w:val="22"/>
              </w:rPr>
              <w:t>£347,517</w:t>
            </w:r>
          </w:p>
        </w:tc>
      </w:tr>
      <w:tr w:rsidR="003763F1" w14:paraId="36B2784B"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973083"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2CDC5D" w14:textId="77777777" w:rsidR="003763F1" w:rsidRDefault="003763F1">
            <w:pPr>
              <w:rPr>
                <w:rFonts w:ascii="Arial" w:hAnsi="Arial" w:cs="Arial"/>
                <w:sz w:val="22"/>
                <w:szCs w:val="22"/>
              </w:rPr>
            </w:pPr>
            <w:r>
              <w:rPr>
                <w:rFonts w:ascii="Arial" w:hAnsi="Arial" w:cs="Arial"/>
                <w:sz w:val="22"/>
                <w:szCs w:val="22"/>
              </w:rPr>
              <w:t>Medical &amp; Dental</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6A0" w14:textId="77777777" w:rsidR="003763F1" w:rsidRDefault="003763F1">
            <w:pPr>
              <w:jc w:val="right"/>
              <w:rPr>
                <w:rFonts w:ascii="Arial" w:hAnsi="Arial" w:cs="Arial"/>
                <w:sz w:val="22"/>
                <w:szCs w:val="22"/>
              </w:rPr>
            </w:pPr>
            <w:r>
              <w:rPr>
                <w:rFonts w:ascii="Arial" w:hAnsi="Arial" w:cs="Arial"/>
                <w:sz w:val="22"/>
                <w:szCs w:val="22"/>
              </w:rPr>
              <w:t>£714,529</w:t>
            </w:r>
          </w:p>
        </w:tc>
      </w:tr>
      <w:tr w:rsidR="003763F1" w14:paraId="26FE3E2F"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BDABDC"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77163A" w14:textId="77777777" w:rsidR="003763F1" w:rsidRDefault="003763F1">
            <w:pPr>
              <w:rPr>
                <w:rFonts w:ascii="Arial" w:hAnsi="Arial" w:cs="Arial"/>
                <w:sz w:val="22"/>
                <w:szCs w:val="22"/>
              </w:rPr>
            </w:pPr>
            <w:r>
              <w:rPr>
                <w:rFonts w:ascii="Arial" w:hAnsi="Arial" w:cs="Arial"/>
                <w:sz w:val="22"/>
                <w:szCs w:val="22"/>
              </w:rPr>
              <w:t>Nursing, Midwifery &amp; Health Visiting</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C79EC" w14:textId="77777777" w:rsidR="003763F1" w:rsidRDefault="003763F1">
            <w:pPr>
              <w:jc w:val="right"/>
              <w:rPr>
                <w:rFonts w:ascii="Arial" w:hAnsi="Arial" w:cs="Arial"/>
                <w:sz w:val="22"/>
                <w:szCs w:val="22"/>
              </w:rPr>
            </w:pPr>
            <w:r>
              <w:rPr>
                <w:rFonts w:ascii="Arial" w:hAnsi="Arial" w:cs="Arial"/>
                <w:sz w:val="22"/>
                <w:szCs w:val="22"/>
              </w:rPr>
              <w:t>£973,687</w:t>
            </w:r>
          </w:p>
        </w:tc>
      </w:tr>
      <w:tr w:rsidR="003763F1" w14:paraId="79E442D4"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A456D6" w14:textId="77777777" w:rsidR="003763F1" w:rsidRDefault="003763F1">
            <w:pPr>
              <w:rPr>
                <w:rFonts w:ascii="Arial" w:hAnsi="Arial" w:cs="Arial"/>
                <w:sz w:val="22"/>
                <w:szCs w:val="22"/>
              </w:rPr>
            </w:pP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A40756" w14:textId="77777777" w:rsidR="003763F1" w:rsidRDefault="003763F1">
            <w:pPr>
              <w:rPr>
                <w:rFonts w:ascii="Arial" w:hAnsi="Arial" w:cs="Arial"/>
                <w:color w:val="000000"/>
                <w:sz w:val="22"/>
                <w:szCs w:val="22"/>
              </w:rPr>
            </w:pPr>
            <w:r>
              <w:rPr>
                <w:rFonts w:ascii="Arial" w:hAnsi="Arial" w:cs="Arial"/>
                <w:color w:val="000000"/>
                <w:sz w:val="22"/>
                <w:szCs w:val="22"/>
              </w:rPr>
              <w:t>Scientific, Therapeutic &amp; Technical (AHPs)</w:t>
            </w: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BA65E8" w14:textId="77777777" w:rsidR="003763F1" w:rsidRDefault="003763F1">
            <w:pPr>
              <w:jc w:val="right"/>
              <w:rPr>
                <w:rFonts w:ascii="Arial" w:hAnsi="Arial" w:cs="Arial"/>
                <w:color w:val="000000"/>
                <w:sz w:val="22"/>
                <w:szCs w:val="22"/>
              </w:rPr>
            </w:pPr>
            <w:r>
              <w:rPr>
                <w:rFonts w:ascii="Arial" w:hAnsi="Arial" w:cs="Arial"/>
                <w:color w:val="000000"/>
                <w:sz w:val="22"/>
                <w:szCs w:val="22"/>
              </w:rPr>
              <w:t>£99,110</w:t>
            </w:r>
          </w:p>
        </w:tc>
      </w:tr>
      <w:tr w:rsidR="003763F1" w14:paraId="78713B45" w14:textId="77777777" w:rsidTr="003763F1">
        <w:trPr>
          <w:trHeight w:val="345"/>
        </w:trPr>
        <w:tc>
          <w:tcPr>
            <w:tcW w:w="16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E4BF25" w14:textId="77777777" w:rsidR="003763F1" w:rsidRDefault="003763F1">
            <w:pPr>
              <w:rPr>
                <w:rFonts w:ascii="Arial" w:hAnsi="Arial" w:cs="Arial"/>
                <w:b/>
                <w:bCs/>
                <w:sz w:val="22"/>
                <w:szCs w:val="22"/>
              </w:rPr>
            </w:pPr>
            <w:r>
              <w:rPr>
                <w:rFonts w:ascii="Arial" w:hAnsi="Arial" w:cs="Arial"/>
                <w:b/>
                <w:bCs/>
                <w:sz w:val="22"/>
                <w:szCs w:val="22"/>
              </w:rPr>
              <w:t>2024/25 Total</w:t>
            </w:r>
          </w:p>
        </w:tc>
        <w:tc>
          <w:tcPr>
            <w:tcW w:w="4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85B94C" w14:textId="77777777" w:rsidR="003763F1" w:rsidRDefault="003763F1">
            <w:pPr>
              <w:rPr>
                <w:rFonts w:ascii="Arial" w:hAnsi="Arial" w:cs="Arial"/>
                <w:b/>
                <w:bCs/>
                <w:sz w:val="22"/>
                <w:szCs w:val="22"/>
              </w:rPr>
            </w:pPr>
          </w:p>
        </w:tc>
        <w:tc>
          <w:tcPr>
            <w:tcW w:w="13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225DB2" w14:textId="77777777" w:rsidR="003763F1" w:rsidRDefault="003763F1">
            <w:pPr>
              <w:jc w:val="right"/>
              <w:rPr>
                <w:rFonts w:ascii="Arial" w:hAnsi="Arial" w:cs="Arial"/>
                <w:b/>
                <w:bCs/>
                <w:color w:val="FFFFFF"/>
                <w:sz w:val="22"/>
                <w:szCs w:val="22"/>
              </w:rPr>
            </w:pPr>
            <w:r>
              <w:rPr>
                <w:rFonts w:ascii="Arial" w:hAnsi="Arial" w:cs="Arial"/>
                <w:b/>
                <w:bCs/>
                <w:sz w:val="22"/>
                <w:szCs w:val="22"/>
              </w:rPr>
              <w:t>£2,134,843</w:t>
            </w:r>
          </w:p>
        </w:tc>
      </w:tr>
    </w:tbl>
    <w:p w14:paraId="28C66B23" w14:textId="77777777" w:rsidR="00430AD2" w:rsidRDefault="00430AD2" w:rsidP="003763F1">
      <w:pPr>
        <w:rPr>
          <w:rFonts w:ascii="Arial" w:hAnsi="Arial" w:cs="Arial"/>
        </w:rPr>
      </w:pPr>
      <w:bookmarkStart w:id="0" w:name="_GoBack"/>
      <w:bookmarkEnd w:id="0"/>
    </w:p>
    <w:sectPr w:rsidR="00430AD2" w:rsidSect="00265CD5">
      <w:headerReference w:type="default" r:id="rId7"/>
      <w:footerReference w:type="default" r:id="rId8"/>
      <w:pgSz w:w="11906" w:h="16838"/>
      <w:pgMar w:top="1620" w:right="720" w:bottom="720" w:left="1664"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095E9" w14:textId="77777777" w:rsidR="002920CC" w:rsidRDefault="002920CC" w:rsidP="00CE6DA7">
      <w:r>
        <w:separator/>
      </w:r>
    </w:p>
  </w:endnote>
  <w:endnote w:type="continuationSeparator" w:id="0">
    <w:p w14:paraId="258767F6" w14:textId="77777777" w:rsidR="002920CC" w:rsidRDefault="002920CC"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70"/>
      <w:gridCol w:w="3170"/>
      <w:gridCol w:w="3170"/>
    </w:tblGrid>
    <w:tr w:rsidR="4275BEF7" w14:paraId="0B1F2447" w14:textId="77777777" w:rsidTr="4275BEF7">
      <w:trPr>
        <w:trHeight w:val="300"/>
      </w:trPr>
      <w:tc>
        <w:tcPr>
          <w:tcW w:w="3170" w:type="dxa"/>
        </w:tcPr>
        <w:p w14:paraId="76CE9A73" w14:textId="7CDA8B02" w:rsidR="4275BEF7" w:rsidRDefault="4275BEF7" w:rsidP="4275BEF7">
          <w:pPr>
            <w:pStyle w:val="Header"/>
            <w:ind w:left="-115"/>
          </w:pPr>
        </w:p>
      </w:tc>
      <w:tc>
        <w:tcPr>
          <w:tcW w:w="3170" w:type="dxa"/>
        </w:tcPr>
        <w:p w14:paraId="61B57205" w14:textId="28941BAC" w:rsidR="4275BEF7" w:rsidRDefault="4275BEF7" w:rsidP="4275BEF7">
          <w:pPr>
            <w:pStyle w:val="Header"/>
            <w:jc w:val="center"/>
          </w:pPr>
        </w:p>
      </w:tc>
      <w:tc>
        <w:tcPr>
          <w:tcW w:w="3170" w:type="dxa"/>
        </w:tcPr>
        <w:p w14:paraId="6606DCC9" w14:textId="45179412" w:rsidR="4275BEF7" w:rsidRDefault="4275BEF7" w:rsidP="4275BEF7">
          <w:pPr>
            <w:pStyle w:val="Header"/>
            <w:ind w:right="-115"/>
            <w:jc w:val="right"/>
          </w:pPr>
        </w:p>
      </w:tc>
    </w:tr>
  </w:tbl>
  <w:p w14:paraId="792C34A1" w14:textId="632D3DED" w:rsidR="4275BEF7" w:rsidRDefault="4275BEF7"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A8E96" w14:textId="77777777" w:rsidR="002920CC" w:rsidRDefault="002920CC" w:rsidP="00CE6DA7">
      <w:r>
        <w:separator/>
      </w:r>
    </w:p>
  </w:footnote>
  <w:footnote w:type="continuationSeparator" w:id="0">
    <w:p w14:paraId="6AF81A91" w14:textId="77777777" w:rsidR="002920CC" w:rsidRDefault="002920CC"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241739829"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562FB"/>
    <w:multiLevelType w:val="multilevel"/>
    <w:tmpl w:val="1EE48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4"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5"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6"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1"/>
  </w:num>
  <w:num w:numId="7">
    <w:abstractNumId w:val="0"/>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A7"/>
    <w:rsid w:val="000A474F"/>
    <w:rsid w:val="001B75DC"/>
    <w:rsid w:val="00265CD5"/>
    <w:rsid w:val="002920CC"/>
    <w:rsid w:val="002C7E71"/>
    <w:rsid w:val="003624DF"/>
    <w:rsid w:val="003763F1"/>
    <w:rsid w:val="00380992"/>
    <w:rsid w:val="00430AD2"/>
    <w:rsid w:val="0049707F"/>
    <w:rsid w:val="00732975"/>
    <w:rsid w:val="00770A35"/>
    <w:rsid w:val="00782366"/>
    <w:rsid w:val="00827E5C"/>
    <w:rsid w:val="008A492C"/>
    <w:rsid w:val="009223E6"/>
    <w:rsid w:val="00A452A8"/>
    <w:rsid w:val="00B42063"/>
    <w:rsid w:val="00BA42E6"/>
    <w:rsid w:val="00C44259"/>
    <w:rsid w:val="00CE6DA7"/>
    <w:rsid w:val="00D621E4"/>
    <w:rsid w:val="00D82132"/>
    <w:rsid w:val="00E3597E"/>
    <w:rsid w:val="00EC4961"/>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
    <w:name w:val="Unresolved Mention"/>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763F1"/>
    <w:pPr>
      <w:spacing w:before="100" w:beforeAutospacing="1" w:after="100" w:afterAutospacing="1"/>
    </w:pPr>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300113724">
      <w:bodyDiv w:val="1"/>
      <w:marLeft w:val="0"/>
      <w:marRight w:val="0"/>
      <w:marTop w:val="0"/>
      <w:marBottom w:val="0"/>
      <w:divBdr>
        <w:top w:val="none" w:sz="0" w:space="0" w:color="auto"/>
        <w:left w:val="none" w:sz="0" w:space="0" w:color="auto"/>
        <w:bottom w:val="none" w:sz="0" w:space="0" w:color="auto"/>
        <w:right w:val="none" w:sz="0" w:space="0" w:color="auto"/>
      </w:divBdr>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Lisa Allen</cp:lastModifiedBy>
  <cp:revision>3</cp:revision>
  <dcterms:created xsi:type="dcterms:W3CDTF">2024-12-13T09:25:00Z</dcterms:created>
  <dcterms:modified xsi:type="dcterms:W3CDTF">2024-12-13T09:28:00Z</dcterms:modified>
</cp:coreProperties>
</file>