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F0DD5" w14:textId="77777777" w:rsidR="00E2183A" w:rsidRDefault="00E2183A" w:rsidP="00AA043A">
      <w:pPr>
        <w:pStyle w:val="Title"/>
      </w:pPr>
    </w:p>
    <w:p w14:paraId="1DD26006" w14:textId="77777777" w:rsidR="003B5120" w:rsidRDefault="003B5120" w:rsidP="00CE25AC">
      <w:pPr>
        <w:pStyle w:val="ListParagraph"/>
        <w:spacing w:after="480" w:line="720" w:lineRule="exact"/>
        <w:rPr>
          <w:rFonts w:eastAsiaTheme="majorEastAsia" w:cstheme="majorBidi"/>
          <w:color w:val="005EB8"/>
          <w:spacing w:val="-10"/>
          <w:kern w:val="28"/>
          <w:sz w:val="72"/>
          <w:szCs w:val="56"/>
        </w:rPr>
      </w:pPr>
    </w:p>
    <w:p w14:paraId="2ABA9023" w14:textId="77777777" w:rsidR="00D16E6A" w:rsidRDefault="00D16E6A" w:rsidP="00CE25AC">
      <w:pPr>
        <w:pStyle w:val="ListParagraph"/>
        <w:spacing w:after="480" w:line="720" w:lineRule="exact"/>
        <w:rPr>
          <w:rFonts w:eastAsiaTheme="majorEastAsia" w:cstheme="majorBidi"/>
          <w:color w:val="005EB8"/>
          <w:spacing w:val="-10"/>
          <w:kern w:val="28"/>
          <w:sz w:val="72"/>
          <w:szCs w:val="56"/>
        </w:rPr>
      </w:pPr>
    </w:p>
    <w:p w14:paraId="52384CE8" w14:textId="5A995F64" w:rsidR="00CE25AC" w:rsidRPr="00CE25AC" w:rsidRDefault="00CE25AC" w:rsidP="00D16E6A">
      <w:pPr>
        <w:pStyle w:val="ListParagraph"/>
        <w:spacing w:after="480" w:line="720" w:lineRule="exact"/>
        <w:ind w:left="0"/>
        <w:rPr>
          <w:rFonts w:eastAsiaTheme="majorEastAsia" w:cstheme="majorBidi"/>
          <w:color w:val="005EB8"/>
          <w:spacing w:val="-10"/>
          <w:kern w:val="28"/>
          <w:sz w:val="72"/>
          <w:szCs w:val="56"/>
        </w:rPr>
      </w:pPr>
      <w:r w:rsidRPr="00CE25AC">
        <w:rPr>
          <w:rFonts w:eastAsiaTheme="majorEastAsia" w:cstheme="majorBidi"/>
          <w:color w:val="005EB8"/>
          <w:spacing w:val="-10"/>
          <w:kern w:val="28"/>
          <w:sz w:val="72"/>
          <w:szCs w:val="56"/>
        </w:rPr>
        <w:t>P</w:t>
      </w:r>
      <w:r w:rsidR="001122D5">
        <w:rPr>
          <w:rFonts w:eastAsiaTheme="majorEastAsia" w:cstheme="majorBidi"/>
          <w:color w:val="005EB8"/>
          <w:spacing w:val="-10"/>
          <w:kern w:val="28"/>
          <w:sz w:val="72"/>
          <w:szCs w:val="56"/>
        </w:rPr>
        <w:t>a</w:t>
      </w:r>
      <w:r w:rsidR="00C17443">
        <w:rPr>
          <w:rFonts w:eastAsiaTheme="majorEastAsia" w:cstheme="majorBidi"/>
          <w:color w:val="005EB8"/>
          <w:spacing w:val="-10"/>
          <w:kern w:val="28"/>
          <w:sz w:val="72"/>
          <w:szCs w:val="56"/>
        </w:rPr>
        <w:t>tient Safety I</w:t>
      </w:r>
      <w:r w:rsidRPr="00CE25AC">
        <w:rPr>
          <w:rFonts w:eastAsiaTheme="majorEastAsia" w:cstheme="majorBidi"/>
          <w:color w:val="005EB8"/>
          <w:spacing w:val="-10"/>
          <w:kern w:val="28"/>
          <w:sz w:val="72"/>
          <w:szCs w:val="56"/>
        </w:rPr>
        <w:t>ncident</w:t>
      </w:r>
      <w:r w:rsidR="00106AD4">
        <w:rPr>
          <w:rFonts w:eastAsiaTheme="majorEastAsia" w:cstheme="majorBidi"/>
          <w:color w:val="005EB8"/>
          <w:spacing w:val="-10"/>
          <w:kern w:val="28"/>
          <w:sz w:val="72"/>
          <w:szCs w:val="56"/>
        </w:rPr>
        <w:t xml:space="preserve"> </w:t>
      </w:r>
      <w:r w:rsidR="00C17443">
        <w:rPr>
          <w:rFonts w:eastAsiaTheme="majorEastAsia" w:cstheme="majorBidi"/>
          <w:color w:val="005EB8"/>
          <w:spacing w:val="-10"/>
          <w:kern w:val="28"/>
          <w:sz w:val="72"/>
          <w:szCs w:val="56"/>
        </w:rPr>
        <w:t>Response P</w:t>
      </w:r>
      <w:r w:rsidRPr="00CE25AC">
        <w:rPr>
          <w:rFonts w:eastAsiaTheme="majorEastAsia" w:cstheme="majorBidi"/>
          <w:color w:val="005EB8"/>
          <w:spacing w:val="-10"/>
          <w:kern w:val="28"/>
          <w:sz w:val="72"/>
          <w:szCs w:val="56"/>
        </w:rPr>
        <w:t xml:space="preserve">lan </w:t>
      </w:r>
      <w:r w:rsidR="00C17443">
        <w:rPr>
          <w:rFonts w:eastAsiaTheme="majorEastAsia" w:cstheme="majorBidi"/>
          <w:color w:val="005EB8"/>
          <w:spacing w:val="-10"/>
          <w:kern w:val="28"/>
          <w:sz w:val="72"/>
          <w:szCs w:val="56"/>
        </w:rPr>
        <w:t>202</w:t>
      </w:r>
      <w:r w:rsidR="00114F23">
        <w:rPr>
          <w:rFonts w:eastAsiaTheme="majorEastAsia" w:cstheme="majorBidi"/>
          <w:color w:val="005EB8"/>
          <w:spacing w:val="-10"/>
          <w:kern w:val="28"/>
          <w:sz w:val="72"/>
          <w:szCs w:val="56"/>
        </w:rPr>
        <w:t>4</w:t>
      </w:r>
      <w:r w:rsidR="00C17443">
        <w:rPr>
          <w:rFonts w:eastAsiaTheme="majorEastAsia" w:cstheme="majorBidi"/>
          <w:color w:val="005EB8"/>
          <w:spacing w:val="-10"/>
          <w:kern w:val="28"/>
          <w:sz w:val="72"/>
          <w:szCs w:val="56"/>
        </w:rPr>
        <w:t>/</w:t>
      </w:r>
      <w:r w:rsidR="00050C2C">
        <w:rPr>
          <w:rFonts w:eastAsiaTheme="majorEastAsia" w:cstheme="majorBidi"/>
          <w:color w:val="005EB8"/>
          <w:spacing w:val="-10"/>
          <w:kern w:val="28"/>
          <w:sz w:val="72"/>
          <w:szCs w:val="56"/>
        </w:rPr>
        <w:t>2</w:t>
      </w:r>
      <w:r w:rsidR="00114F23">
        <w:rPr>
          <w:rFonts w:eastAsiaTheme="majorEastAsia" w:cstheme="majorBidi"/>
          <w:color w:val="005EB8"/>
          <w:spacing w:val="-10"/>
          <w:kern w:val="28"/>
          <w:sz w:val="72"/>
          <w:szCs w:val="56"/>
        </w:rPr>
        <w:t>5</w:t>
      </w:r>
    </w:p>
    <w:p w14:paraId="54EB30FA" w14:textId="77777777" w:rsidR="00CE25AC" w:rsidRDefault="00275012" w:rsidP="00D16E6A">
      <w:pPr>
        <w:spacing w:after="360"/>
        <w:rPr>
          <w:rFonts w:eastAsiaTheme="minorEastAsia"/>
          <w:color w:val="005EB8"/>
          <w:sz w:val="48"/>
          <w:szCs w:val="48"/>
        </w:rPr>
      </w:pPr>
      <w:r>
        <w:rPr>
          <w:noProof/>
          <w:lang w:eastAsia="en-GB"/>
        </w:rPr>
        <w:drawing>
          <wp:anchor distT="0" distB="0" distL="114300" distR="114300" simplePos="0" relativeHeight="251661312" behindDoc="0" locked="0" layoutInCell="1" allowOverlap="1" wp14:anchorId="08AB15C3" wp14:editId="266EA19F">
            <wp:simplePos x="0" y="0"/>
            <wp:positionH relativeFrom="margin">
              <wp:align>center</wp:align>
            </wp:positionH>
            <wp:positionV relativeFrom="paragraph">
              <wp:posOffset>669925</wp:posOffset>
            </wp:positionV>
            <wp:extent cx="6896787" cy="3389586"/>
            <wp:effectExtent l="0" t="0" r="0" b="1905"/>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erial-photo-MFT (3).jpg"/>
                    <pic:cNvPicPr/>
                  </pic:nvPicPr>
                  <pic:blipFill>
                    <a:blip r:embed="rId11">
                      <a:extLst>
                        <a:ext uri="{28A0092B-C50C-407E-A947-70E740481C1C}">
                          <a14:useLocalDpi xmlns:a14="http://schemas.microsoft.com/office/drawing/2010/main" val="0"/>
                        </a:ext>
                      </a:extLst>
                    </a:blip>
                    <a:stretch>
                      <a:fillRect/>
                    </a:stretch>
                  </pic:blipFill>
                  <pic:spPr>
                    <a:xfrm>
                      <a:off x="0" y="0"/>
                      <a:ext cx="6896787" cy="3389586"/>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EastAsia"/>
          <w:color w:val="005EB8"/>
          <w:sz w:val="48"/>
          <w:szCs w:val="48"/>
        </w:rPr>
        <w:t xml:space="preserve">Medway NHS Foundation Trust </w:t>
      </w:r>
    </w:p>
    <w:p w14:paraId="5DC2D8B6" w14:textId="77777777" w:rsidR="002A5886" w:rsidRPr="00D16E6A" w:rsidRDefault="002A5886" w:rsidP="009C1659">
      <w:pPr>
        <w:spacing w:after="120"/>
        <w:rPr>
          <w:rFonts w:eastAsiaTheme="minorEastAsia"/>
          <w:color w:val="005EB8"/>
          <w:sz w:val="48"/>
          <w:szCs w:val="48"/>
        </w:rPr>
      </w:pPr>
    </w:p>
    <w:p w14:paraId="17009B8E" w14:textId="77777777" w:rsidR="00AA043A" w:rsidRDefault="00AA043A" w:rsidP="00A33657">
      <w:pPr>
        <w:sectPr w:rsidR="00AA043A" w:rsidSect="00E2183A">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720" w:footer="1020" w:gutter="0"/>
          <w:cols w:space="708"/>
          <w:docGrid w:linePitch="360"/>
        </w:sectPr>
      </w:pPr>
    </w:p>
    <w:bookmarkStart w:id="2" w:name="_Toc152252987" w:displacedByCustomXml="next"/>
    <w:sdt>
      <w:sdtPr>
        <w:rPr>
          <w:rFonts w:eastAsiaTheme="minorHAnsi" w:cstheme="minorBidi"/>
          <w:color w:val="231F20"/>
          <w:sz w:val="24"/>
          <w:szCs w:val="24"/>
        </w:rPr>
        <w:id w:val="-1846627976"/>
        <w:docPartObj>
          <w:docPartGallery w:val="Table of Contents"/>
          <w:docPartUnique/>
        </w:docPartObj>
      </w:sdtPr>
      <w:sdtEndPr>
        <w:rPr>
          <w:b/>
          <w:bCs/>
          <w:noProof/>
        </w:rPr>
      </w:sdtEndPr>
      <w:sdtContent>
        <w:p w14:paraId="0D5C5D79" w14:textId="77777777" w:rsidR="009F498C" w:rsidRDefault="009F498C" w:rsidP="00480A88">
          <w:pPr>
            <w:pStyle w:val="Heading1Numbered"/>
            <w:numPr>
              <w:ilvl w:val="0"/>
              <w:numId w:val="0"/>
            </w:numPr>
          </w:pPr>
          <w:r>
            <w:t>Contents</w:t>
          </w:r>
          <w:bookmarkEnd w:id="2"/>
        </w:p>
        <w:p w14:paraId="096A9403" w14:textId="78DAE184" w:rsidR="008A118B" w:rsidRDefault="009F498C">
          <w:pPr>
            <w:pStyle w:val="TOC1"/>
            <w:tabs>
              <w:tab w:val="right" w:leader="dot" w:pos="10253"/>
            </w:tabs>
            <w:rPr>
              <w:rFonts w:asciiTheme="minorHAnsi" w:eastAsiaTheme="minorEastAsia" w:hAnsiTheme="minorHAnsi"/>
              <w:noProof/>
              <w:color w:val="auto"/>
              <w:sz w:val="22"/>
              <w:szCs w:val="22"/>
              <w:lang w:eastAsia="en-GB"/>
            </w:rPr>
          </w:pPr>
          <w:r>
            <w:rPr>
              <w:b/>
              <w:bCs/>
              <w:noProof/>
            </w:rPr>
            <w:fldChar w:fldCharType="begin"/>
          </w:r>
          <w:r>
            <w:rPr>
              <w:b/>
              <w:bCs/>
              <w:noProof/>
            </w:rPr>
            <w:instrText xml:space="preserve"> TOC \o "1-3" \h \z \u </w:instrText>
          </w:r>
          <w:r>
            <w:rPr>
              <w:b/>
              <w:bCs/>
              <w:noProof/>
            </w:rPr>
            <w:fldChar w:fldCharType="separate"/>
          </w:r>
          <w:hyperlink w:anchor="_Toc152252987" w:history="1">
            <w:r w:rsidR="008A118B" w:rsidRPr="00103262">
              <w:rPr>
                <w:rStyle w:val="Hyperlink"/>
                <w:noProof/>
              </w:rPr>
              <w:t>Contents</w:t>
            </w:r>
            <w:r w:rsidR="008A118B">
              <w:rPr>
                <w:noProof/>
                <w:webHidden/>
              </w:rPr>
              <w:tab/>
            </w:r>
            <w:r w:rsidR="008A118B">
              <w:rPr>
                <w:noProof/>
                <w:webHidden/>
              </w:rPr>
              <w:fldChar w:fldCharType="begin"/>
            </w:r>
            <w:r w:rsidR="008A118B">
              <w:rPr>
                <w:noProof/>
                <w:webHidden/>
              </w:rPr>
              <w:instrText xml:space="preserve"> PAGEREF _Toc152252987 \h </w:instrText>
            </w:r>
            <w:r w:rsidR="008A118B">
              <w:rPr>
                <w:noProof/>
                <w:webHidden/>
              </w:rPr>
            </w:r>
            <w:r w:rsidR="008A118B">
              <w:rPr>
                <w:noProof/>
                <w:webHidden/>
              </w:rPr>
              <w:fldChar w:fldCharType="separate"/>
            </w:r>
            <w:r w:rsidR="008A118B">
              <w:rPr>
                <w:noProof/>
                <w:webHidden/>
              </w:rPr>
              <w:t>2</w:t>
            </w:r>
            <w:r w:rsidR="008A118B">
              <w:rPr>
                <w:noProof/>
                <w:webHidden/>
              </w:rPr>
              <w:fldChar w:fldCharType="end"/>
            </w:r>
          </w:hyperlink>
        </w:p>
        <w:p w14:paraId="58BCF488" w14:textId="4F3FE54B" w:rsidR="008A118B" w:rsidRDefault="00325784">
          <w:pPr>
            <w:pStyle w:val="TOC1"/>
            <w:tabs>
              <w:tab w:val="right" w:leader="dot" w:pos="10253"/>
            </w:tabs>
            <w:rPr>
              <w:rFonts w:asciiTheme="minorHAnsi" w:eastAsiaTheme="minorEastAsia" w:hAnsiTheme="minorHAnsi"/>
              <w:noProof/>
              <w:color w:val="auto"/>
              <w:sz w:val="22"/>
              <w:szCs w:val="22"/>
              <w:lang w:eastAsia="en-GB"/>
            </w:rPr>
          </w:pPr>
          <w:hyperlink w:anchor="_Toc152252988" w:history="1">
            <w:r w:rsidR="008A118B" w:rsidRPr="00103262">
              <w:rPr>
                <w:rStyle w:val="Hyperlink"/>
                <w:noProof/>
              </w:rPr>
              <w:t>1. Introduction</w:t>
            </w:r>
            <w:r w:rsidR="008A118B">
              <w:rPr>
                <w:noProof/>
                <w:webHidden/>
              </w:rPr>
              <w:tab/>
            </w:r>
            <w:r w:rsidR="008A118B">
              <w:rPr>
                <w:noProof/>
                <w:webHidden/>
              </w:rPr>
              <w:fldChar w:fldCharType="begin"/>
            </w:r>
            <w:r w:rsidR="008A118B">
              <w:rPr>
                <w:noProof/>
                <w:webHidden/>
              </w:rPr>
              <w:instrText xml:space="preserve"> PAGEREF _Toc152252988 \h </w:instrText>
            </w:r>
            <w:r w:rsidR="008A118B">
              <w:rPr>
                <w:noProof/>
                <w:webHidden/>
              </w:rPr>
            </w:r>
            <w:r w:rsidR="008A118B">
              <w:rPr>
                <w:noProof/>
                <w:webHidden/>
              </w:rPr>
              <w:fldChar w:fldCharType="separate"/>
            </w:r>
            <w:r w:rsidR="008A118B">
              <w:rPr>
                <w:noProof/>
                <w:webHidden/>
              </w:rPr>
              <w:t>4</w:t>
            </w:r>
            <w:r w:rsidR="008A118B">
              <w:rPr>
                <w:noProof/>
                <w:webHidden/>
              </w:rPr>
              <w:fldChar w:fldCharType="end"/>
            </w:r>
          </w:hyperlink>
        </w:p>
        <w:p w14:paraId="63FDDD25" w14:textId="7611BA5C" w:rsidR="008A118B" w:rsidRDefault="00325784">
          <w:pPr>
            <w:pStyle w:val="TOC2"/>
            <w:tabs>
              <w:tab w:val="right" w:leader="dot" w:pos="10253"/>
            </w:tabs>
            <w:rPr>
              <w:rFonts w:asciiTheme="minorHAnsi" w:eastAsiaTheme="minorEastAsia" w:hAnsiTheme="minorHAnsi"/>
              <w:noProof/>
              <w:color w:val="auto"/>
              <w:sz w:val="22"/>
              <w:szCs w:val="22"/>
              <w:lang w:eastAsia="en-GB"/>
            </w:rPr>
          </w:pPr>
          <w:hyperlink w:anchor="_Toc152252989" w:history="1">
            <w:r w:rsidR="008A118B" w:rsidRPr="00103262">
              <w:rPr>
                <w:rStyle w:val="Hyperlink"/>
                <w:noProof/>
              </w:rPr>
              <w:t>Foreword</w:t>
            </w:r>
            <w:r w:rsidR="008A118B">
              <w:rPr>
                <w:noProof/>
                <w:webHidden/>
              </w:rPr>
              <w:tab/>
            </w:r>
            <w:r w:rsidR="008A118B">
              <w:rPr>
                <w:noProof/>
                <w:webHidden/>
              </w:rPr>
              <w:fldChar w:fldCharType="begin"/>
            </w:r>
            <w:r w:rsidR="008A118B">
              <w:rPr>
                <w:noProof/>
                <w:webHidden/>
              </w:rPr>
              <w:instrText xml:space="preserve"> PAGEREF _Toc152252989 \h </w:instrText>
            </w:r>
            <w:r w:rsidR="008A118B">
              <w:rPr>
                <w:noProof/>
                <w:webHidden/>
              </w:rPr>
            </w:r>
            <w:r w:rsidR="008A118B">
              <w:rPr>
                <w:noProof/>
                <w:webHidden/>
              </w:rPr>
              <w:fldChar w:fldCharType="separate"/>
            </w:r>
            <w:r w:rsidR="008A118B">
              <w:rPr>
                <w:noProof/>
                <w:webHidden/>
              </w:rPr>
              <w:t>4</w:t>
            </w:r>
            <w:r w:rsidR="008A118B">
              <w:rPr>
                <w:noProof/>
                <w:webHidden/>
              </w:rPr>
              <w:fldChar w:fldCharType="end"/>
            </w:r>
          </w:hyperlink>
        </w:p>
        <w:p w14:paraId="1D19C92F" w14:textId="52AF7E41" w:rsidR="008A118B" w:rsidRDefault="00325784">
          <w:pPr>
            <w:pStyle w:val="TOC1"/>
            <w:tabs>
              <w:tab w:val="right" w:leader="dot" w:pos="10253"/>
            </w:tabs>
            <w:rPr>
              <w:rFonts w:asciiTheme="minorHAnsi" w:eastAsiaTheme="minorEastAsia" w:hAnsiTheme="minorHAnsi"/>
              <w:noProof/>
              <w:color w:val="auto"/>
              <w:sz w:val="22"/>
              <w:szCs w:val="22"/>
              <w:lang w:eastAsia="en-GB"/>
            </w:rPr>
          </w:pPr>
          <w:hyperlink w:anchor="_Toc152252990" w:history="1">
            <w:r w:rsidR="008A118B" w:rsidRPr="00103262">
              <w:rPr>
                <w:rStyle w:val="Hyperlink"/>
                <w:noProof/>
              </w:rPr>
              <w:t>2. Trust Values &amp; Patient First</w:t>
            </w:r>
            <w:r w:rsidR="008A118B">
              <w:rPr>
                <w:noProof/>
                <w:webHidden/>
              </w:rPr>
              <w:tab/>
            </w:r>
            <w:r w:rsidR="008A118B">
              <w:rPr>
                <w:noProof/>
                <w:webHidden/>
              </w:rPr>
              <w:fldChar w:fldCharType="begin"/>
            </w:r>
            <w:r w:rsidR="008A118B">
              <w:rPr>
                <w:noProof/>
                <w:webHidden/>
              </w:rPr>
              <w:instrText xml:space="preserve"> PAGEREF _Toc152252990 \h </w:instrText>
            </w:r>
            <w:r w:rsidR="008A118B">
              <w:rPr>
                <w:noProof/>
                <w:webHidden/>
              </w:rPr>
            </w:r>
            <w:r w:rsidR="008A118B">
              <w:rPr>
                <w:noProof/>
                <w:webHidden/>
              </w:rPr>
              <w:fldChar w:fldCharType="separate"/>
            </w:r>
            <w:r w:rsidR="008A118B">
              <w:rPr>
                <w:noProof/>
                <w:webHidden/>
              </w:rPr>
              <w:t>5</w:t>
            </w:r>
            <w:r w:rsidR="008A118B">
              <w:rPr>
                <w:noProof/>
                <w:webHidden/>
              </w:rPr>
              <w:fldChar w:fldCharType="end"/>
            </w:r>
          </w:hyperlink>
        </w:p>
        <w:p w14:paraId="0147C367" w14:textId="22CB35F4" w:rsidR="008A118B" w:rsidRDefault="00325784">
          <w:pPr>
            <w:pStyle w:val="TOC2"/>
            <w:tabs>
              <w:tab w:val="right" w:leader="dot" w:pos="10253"/>
            </w:tabs>
            <w:rPr>
              <w:rFonts w:asciiTheme="minorHAnsi" w:eastAsiaTheme="minorEastAsia" w:hAnsiTheme="minorHAnsi"/>
              <w:noProof/>
              <w:color w:val="auto"/>
              <w:sz w:val="22"/>
              <w:szCs w:val="22"/>
              <w:lang w:eastAsia="en-GB"/>
            </w:rPr>
          </w:pPr>
          <w:hyperlink w:anchor="_Toc152252991" w:history="1">
            <w:r w:rsidR="008A118B" w:rsidRPr="00103262">
              <w:rPr>
                <w:rStyle w:val="Hyperlink"/>
                <w:noProof/>
              </w:rPr>
              <w:t>Core Values</w:t>
            </w:r>
            <w:r w:rsidR="008A118B">
              <w:rPr>
                <w:noProof/>
                <w:webHidden/>
              </w:rPr>
              <w:tab/>
            </w:r>
            <w:r w:rsidR="008A118B">
              <w:rPr>
                <w:noProof/>
                <w:webHidden/>
              </w:rPr>
              <w:fldChar w:fldCharType="begin"/>
            </w:r>
            <w:r w:rsidR="008A118B">
              <w:rPr>
                <w:noProof/>
                <w:webHidden/>
              </w:rPr>
              <w:instrText xml:space="preserve"> PAGEREF _Toc152252991 \h </w:instrText>
            </w:r>
            <w:r w:rsidR="008A118B">
              <w:rPr>
                <w:noProof/>
                <w:webHidden/>
              </w:rPr>
            </w:r>
            <w:r w:rsidR="008A118B">
              <w:rPr>
                <w:noProof/>
                <w:webHidden/>
              </w:rPr>
              <w:fldChar w:fldCharType="separate"/>
            </w:r>
            <w:r w:rsidR="008A118B">
              <w:rPr>
                <w:noProof/>
                <w:webHidden/>
              </w:rPr>
              <w:t>5</w:t>
            </w:r>
            <w:r w:rsidR="008A118B">
              <w:rPr>
                <w:noProof/>
                <w:webHidden/>
              </w:rPr>
              <w:fldChar w:fldCharType="end"/>
            </w:r>
          </w:hyperlink>
        </w:p>
        <w:p w14:paraId="39200A27" w14:textId="7E1B329D" w:rsidR="008A118B" w:rsidRDefault="00325784">
          <w:pPr>
            <w:pStyle w:val="TOC2"/>
            <w:tabs>
              <w:tab w:val="right" w:leader="dot" w:pos="10253"/>
            </w:tabs>
            <w:rPr>
              <w:rFonts w:asciiTheme="minorHAnsi" w:eastAsiaTheme="minorEastAsia" w:hAnsiTheme="minorHAnsi"/>
              <w:noProof/>
              <w:color w:val="auto"/>
              <w:sz w:val="22"/>
              <w:szCs w:val="22"/>
              <w:lang w:eastAsia="en-GB"/>
            </w:rPr>
          </w:pPr>
          <w:hyperlink w:anchor="_Toc152252992" w:history="1">
            <w:r w:rsidR="008A118B" w:rsidRPr="00103262">
              <w:rPr>
                <w:rStyle w:val="Hyperlink"/>
                <w:noProof/>
              </w:rPr>
              <w:t>Mission, Vision and Aspirations</w:t>
            </w:r>
            <w:r w:rsidR="008A118B">
              <w:rPr>
                <w:noProof/>
                <w:webHidden/>
              </w:rPr>
              <w:tab/>
            </w:r>
            <w:r w:rsidR="008A118B">
              <w:rPr>
                <w:noProof/>
                <w:webHidden/>
              </w:rPr>
              <w:fldChar w:fldCharType="begin"/>
            </w:r>
            <w:r w:rsidR="008A118B">
              <w:rPr>
                <w:noProof/>
                <w:webHidden/>
              </w:rPr>
              <w:instrText xml:space="preserve"> PAGEREF _Toc152252992 \h </w:instrText>
            </w:r>
            <w:r w:rsidR="008A118B">
              <w:rPr>
                <w:noProof/>
                <w:webHidden/>
              </w:rPr>
            </w:r>
            <w:r w:rsidR="008A118B">
              <w:rPr>
                <w:noProof/>
                <w:webHidden/>
              </w:rPr>
              <w:fldChar w:fldCharType="separate"/>
            </w:r>
            <w:r w:rsidR="008A118B">
              <w:rPr>
                <w:noProof/>
                <w:webHidden/>
              </w:rPr>
              <w:t>6</w:t>
            </w:r>
            <w:r w:rsidR="008A118B">
              <w:rPr>
                <w:noProof/>
                <w:webHidden/>
              </w:rPr>
              <w:fldChar w:fldCharType="end"/>
            </w:r>
          </w:hyperlink>
        </w:p>
        <w:p w14:paraId="1D325BCE" w14:textId="6B17931F" w:rsidR="008A118B" w:rsidRDefault="00325784">
          <w:pPr>
            <w:pStyle w:val="TOC1"/>
            <w:tabs>
              <w:tab w:val="right" w:leader="dot" w:pos="10253"/>
            </w:tabs>
            <w:rPr>
              <w:rFonts w:asciiTheme="minorHAnsi" w:eastAsiaTheme="minorEastAsia" w:hAnsiTheme="minorHAnsi"/>
              <w:noProof/>
              <w:color w:val="auto"/>
              <w:sz w:val="22"/>
              <w:szCs w:val="22"/>
              <w:lang w:eastAsia="en-GB"/>
            </w:rPr>
          </w:pPr>
          <w:hyperlink w:anchor="_Toc152252993" w:history="1">
            <w:r w:rsidR="008A118B" w:rsidRPr="00103262">
              <w:rPr>
                <w:rStyle w:val="Hyperlink"/>
                <w:noProof/>
              </w:rPr>
              <w:t>3. Purpose, scope, aims and objectives</w:t>
            </w:r>
            <w:r w:rsidR="008A118B">
              <w:rPr>
                <w:noProof/>
                <w:webHidden/>
              </w:rPr>
              <w:tab/>
            </w:r>
            <w:r w:rsidR="008A118B">
              <w:rPr>
                <w:noProof/>
                <w:webHidden/>
              </w:rPr>
              <w:fldChar w:fldCharType="begin"/>
            </w:r>
            <w:r w:rsidR="008A118B">
              <w:rPr>
                <w:noProof/>
                <w:webHidden/>
              </w:rPr>
              <w:instrText xml:space="preserve"> PAGEREF _Toc152252993 \h </w:instrText>
            </w:r>
            <w:r w:rsidR="008A118B">
              <w:rPr>
                <w:noProof/>
                <w:webHidden/>
              </w:rPr>
            </w:r>
            <w:r w:rsidR="008A118B">
              <w:rPr>
                <w:noProof/>
                <w:webHidden/>
              </w:rPr>
              <w:fldChar w:fldCharType="separate"/>
            </w:r>
            <w:r w:rsidR="008A118B">
              <w:rPr>
                <w:noProof/>
                <w:webHidden/>
              </w:rPr>
              <w:t>8</w:t>
            </w:r>
            <w:r w:rsidR="008A118B">
              <w:rPr>
                <w:noProof/>
                <w:webHidden/>
              </w:rPr>
              <w:fldChar w:fldCharType="end"/>
            </w:r>
          </w:hyperlink>
        </w:p>
        <w:p w14:paraId="2FF8A06A" w14:textId="7A6EC0B4" w:rsidR="008A118B" w:rsidRDefault="00325784">
          <w:pPr>
            <w:pStyle w:val="TOC2"/>
            <w:tabs>
              <w:tab w:val="right" w:leader="dot" w:pos="10253"/>
            </w:tabs>
            <w:rPr>
              <w:rFonts w:asciiTheme="minorHAnsi" w:eastAsiaTheme="minorEastAsia" w:hAnsiTheme="minorHAnsi"/>
              <w:noProof/>
              <w:color w:val="auto"/>
              <w:sz w:val="22"/>
              <w:szCs w:val="22"/>
              <w:lang w:eastAsia="en-GB"/>
            </w:rPr>
          </w:pPr>
          <w:hyperlink w:anchor="_Toc152252994" w:history="1">
            <w:r w:rsidR="008A118B" w:rsidRPr="00103262">
              <w:rPr>
                <w:rStyle w:val="Hyperlink"/>
                <w:noProof/>
              </w:rPr>
              <w:t>3.1 Purpose</w:t>
            </w:r>
            <w:r w:rsidR="008A118B">
              <w:rPr>
                <w:noProof/>
                <w:webHidden/>
              </w:rPr>
              <w:tab/>
            </w:r>
            <w:r w:rsidR="008A118B">
              <w:rPr>
                <w:noProof/>
                <w:webHidden/>
              </w:rPr>
              <w:fldChar w:fldCharType="begin"/>
            </w:r>
            <w:r w:rsidR="008A118B">
              <w:rPr>
                <w:noProof/>
                <w:webHidden/>
              </w:rPr>
              <w:instrText xml:space="preserve"> PAGEREF _Toc152252994 \h </w:instrText>
            </w:r>
            <w:r w:rsidR="008A118B">
              <w:rPr>
                <w:noProof/>
                <w:webHidden/>
              </w:rPr>
            </w:r>
            <w:r w:rsidR="008A118B">
              <w:rPr>
                <w:noProof/>
                <w:webHidden/>
              </w:rPr>
              <w:fldChar w:fldCharType="separate"/>
            </w:r>
            <w:r w:rsidR="008A118B">
              <w:rPr>
                <w:noProof/>
                <w:webHidden/>
              </w:rPr>
              <w:t>8</w:t>
            </w:r>
            <w:r w:rsidR="008A118B">
              <w:rPr>
                <w:noProof/>
                <w:webHidden/>
              </w:rPr>
              <w:fldChar w:fldCharType="end"/>
            </w:r>
          </w:hyperlink>
        </w:p>
        <w:p w14:paraId="702ECD49" w14:textId="5143052D" w:rsidR="008A118B" w:rsidRDefault="00325784">
          <w:pPr>
            <w:pStyle w:val="TOC2"/>
            <w:tabs>
              <w:tab w:val="right" w:leader="dot" w:pos="10253"/>
            </w:tabs>
            <w:rPr>
              <w:rFonts w:asciiTheme="minorHAnsi" w:eastAsiaTheme="minorEastAsia" w:hAnsiTheme="minorHAnsi"/>
              <w:noProof/>
              <w:color w:val="auto"/>
              <w:sz w:val="22"/>
              <w:szCs w:val="22"/>
              <w:lang w:eastAsia="en-GB"/>
            </w:rPr>
          </w:pPr>
          <w:hyperlink w:anchor="_Toc152252995" w:history="1">
            <w:r w:rsidR="008A118B" w:rsidRPr="00103262">
              <w:rPr>
                <w:rStyle w:val="Hyperlink"/>
                <w:noProof/>
              </w:rPr>
              <w:t>3.2 Scope</w:t>
            </w:r>
            <w:r w:rsidR="008A118B">
              <w:rPr>
                <w:noProof/>
                <w:webHidden/>
              </w:rPr>
              <w:tab/>
            </w:r>
            <w:r w:rsidR="008A118B">
              <w:rPr>
                <w:noProof/>
                <w:webHidden/>
              </w:rPr>
              <w:fldChar w:fldCharType="begin"/>
            </w:r>
            <w:r w:rsidR="008A118B">
              <w:rPr>
                <w:noProof/>
                <w:webHidden/>
              </w:rPr>
              <w:instrText xml:space="preserve"> PAGEREF _Toc152252995 \h </w:instrText>
            </w:r>
            <w:r w:rsidR="008A118B">
              <w:rPr>
                <w:noProof/>
                <w:webHidden/>
              </w:rPr>
            </w:r>
            <w:r w:rsidR="008A118B">
              <w:rPr>
                <w:noProof/>
                <w:webHidden/>
              </w:rPr>
              <w:fldChar w:fldCharType="separate"/>
            </w:r>
            <w:r w:rsidR="008A118B">
              <w:rPr>
                <w:noProof/>
                <w:webHidden/>
              </w:rPr>
              <w:t>8</w:t>
            </w:r>
            <w:r w:rsidR="008A118B">
              <w:rPr>
                <w:noProof/>
                <w:webHidden/>
              </w:rPr>
              <w:fldChar w:fldCharType="end"/>
            </w:r>
          </w:hyperlink>
        </w:p>
        <w:p w14:paraId="4E864DFF" w14:textId="410D29E2" w:rsidR="008A118B" w:rsidRDefault="00325784">
          <w:pPr>
            <w:pStyle w:val="TOC2"/>
            <w:tabs>
              <w:tab w:val="right" w:leader="dot" w:pos="10253"/>
            </w:tabs>
            <w:rPr>
              <w:rFonts w:asciiTheme="minorHAnsi" w:eastAsiaTheme="minorEastAsia" w:hAnsiTheme="minorHAnsi"/>
              <w:noProof/>
              <w:color w:val="auto"/>
              <w:sz w:val="22"/>
              <w:szCs w:val="22"/>
              <w:lang w:eastAsia="en-GB"/>
            </w:rPr>
          </w:pPr>
          <w:hyperlink w:anchor="_Toc152252996" w:history="1">
            <w:r w:rsidR="008A118B" w:rsidRPr="00103262">
              <w:rPr>
                <w:rStyle w:val="Hyperlink"/>
                <w:noProof/>
              </w:rPr>
              <w:t>3.3 Strategic aims</w:t>
            </w:r>
            <w:r w:rsidR="008A118B">
              <w:rPr>
                <w:noProof/>
                <w:webHidden/>
              </w:rPr>
              <w:tab/>
            </w:r>
            <w:r w:rsidR="008A118B">
              <w:rPr>
                <w:noProof/>
                <w:webHidden/>
              </w:rPr>
              <w:fldChar w:fldCharType="begin"/>
            </w:r>
            <w:r w:rsidR="008A118B">
              <w:rPr>
                <w:noProof/>
                <w:webHidden/>
              </w:rPr>
              <w:instrText xml:space="preserve"> PAGEREF _Toc152252996 \h </w:instrText>
            </w:r>
            <w:r w:rsidR="008A118B">
              <w:rPr>
                <w:noProof/>
                <w:webHidden/>
              </w:rPr>
            </w:r>
            <w:r w:rsidR="008A118B">
              <w:rPr>
                <w:noProof/>
                <w:webHidden/>
              </w:rPr>
              <w:fldChar w:fldCharType="separate"/>
            </w:r>
            <w:r w:rsidR="008A118B">
              <w:rPr>
                <w:noProof/>
                <w:webHidden/>
              </w:rPr>
              <w:t>9</w:t>
            </w:r>
            <w:r w:rsidR="008A118B">
              <w:rPr>
                <w:noProof/>
                <w:webHidden/>
              </w:rPr>
              <w:fldChar w:fldCharType="end"/>
            </w:r>
          </w:hyperlink>
        </w:p>
        <w:p w14:paraId="116B1FCF" w14:textId="15774920" w:rsidR="008A118B" w:rsidRDefault="00325784">
          <w:pPr>
            <w:pStyle w:val="TOC2"/>
            <w:tabs>
              <w:tab w:val="right" w:leader="dot" w:pos="10253"/>
            </w:tabs>
            <w:rPr>
              <w:rFonts w:asciiTheme="minorHAnsi" w:eastAsiaTheme="minorEastAsia" w:hAnsiTheme="minorHAnsi"/>
              <w:noProof/>
              <w:color w:val="auto"/>
              <w:sz w:val="22"/>
              <w:szCs w:val="22"/>
              <w:lang w:eastAsia="en-GB"/>
            </w:rPr>
          </w:pPr>
          <w:hyperlink w:anchor="_Toc152252997" w:history="1">
            <w:r w:rsidR="008A118B" w:rsidRPr="00103262">
              <w:rPr>
                <w:rStyle w:val="Hyperlink"/>
                <w:noProof/>
              </w:rPr>
              <w:t>3.4 Strategic objectives</w:t>
            </w:r>
            <w:r w:rsidR="008A118B">
              <w:rPr>
                <w:noProof/>
                <w:webHidden/>
              </w:rPr>
              <w:tab/>
            </w:r>
            <w:r w:rsidR="008A118B">
              <w:rPr>
                <w:noProof/>
                <w:webHidden/>
              </w:rPr>
              <w:fldChar w:fldCharType="begin"/>
            </w:r>
            <w:r w:rsidR="008A118B">
              <w:rPr>
                <w:noProof/>
                <w:webHidden/>
              </w:rPr>
              <w:instrText xml:space="preserve"> PAGEREF _Toc152252997 \h </w:instrText>
            </w:r>
            <w:r w:rsidR="008A118B">
              <w:rPr>
                <w:noProof/>
                <w:webHidden/>
              </w:rPr>
            </w:r>
            <w:r w:rsidR="008A118B">
              <w:rPr>
                <w:noProof/>
                <w:webHidden/>
              </w:rPr>
              <w:fldChar w:fldCharType="separate"/>
            </w:r>
            <w:r w:rsidR="008A118B">
              <w:rPr>
                <w:noProof/>
                <w:webHidden/>
              </w:rPr>
              <w:t>9</w:t>
            </w:r>
            <w:r w:rsidR="008A118B">
              <w:rPr>
                <w:noProof/>
                <w:webHidden/>
              </w:rPr>
              <w:fldChar w:fldCharType="end"/>
            </w:r>
          </w:hyperlink>
        </w:p>
        <w:p w14:paraId="55AFF874" w14:textId="319CA0C9" w:rsidR="008A118B" w:rsidRDefault="00325784">
          <w:pPr>
            <w:pStyle w:val="TOC1"/>
            <w:tabs>
              <w:tab w:val="right" w:leader="dot" w:pos="10253"/>
            </w:tabs>
            <w:rPr>
              <w:rFonts w:asciiTheme="minorHAnsi" w:eastAsiaTheme="minorEastAsia" w:hAnsiTheme="minorHAnsi"/>
              <w:noProof/>
              <w:color w:val="auto"/>
              <w:sz w:val="22"/>
              <w:szCs w:val="22"/>
              <w:lang w:eastAsia="en-GB"/>
            </w:rPr>
          </w:pPr>
          <w:hyperlink w:anchor="_Toc152252998" w:history="1">
            <w:r w:rsidR="008A118B" w:rsidRPr="00103262">
              <w:rPr>
                <w:rStyle w:val="Hyperlink"/>
                <w:noProof/>
              </w:rPr>
              <w:t>4. Situational analysis – national</w:t>
            </w:r>
            <w:r w:rsidR="008A118B">
              <w:rPr>
                <w:noProof/>
                <w:webHidden/>
              </w:rPr>
              <w:tab/>
            </w:r>
            <w:r w:rsidR="008A118B">
              <w:rPr>
                <w:noProof/>
                <w:webHidden/>
              </w:rPr>
              <w:fldChar w:fldCharType="begin"/>
            </w:r>
            <w:r w:rsidR="008A118B">
              <w:rPr>
                <w:noProof/>
                <w:webHidden/>
              </w:rPr>
              <w:instrText xml:space="preserve"> PAGEREF _Toc152252998 \h </w:instrText>
            </w:r>
            <w:r w:rsidR="008A118B">
              <w:rPr>
                <w:noProof/>
                <w:webHidden/>
              </w:rPr>
            </w:r>
            <w:r w:rsidR="008A118B">
              <w:rPr>
                <w:noProof/>
                <w:webHidden/>
              </w:rPr>
              <w:fldChar w:fldCharType="separate"/>
            </w:r>
            <w:r w:rsidR="008A118B">
              <w:rPr>
                <w:noProof/>
                <w:webHidden/>
              </w:rPr>
              <w:t>11</w:t>
            </w:r>
            <w:r w:rsidR="008A118B">
              <w:rPr>
                <w:noProof/>
                <w:webHidden/>
              </w:rPr>
              <w:fldChar w:fldCharType="end"/>
            </w:r>
          </w:hyperlink>
        </w:p>
        <w:p w14:paraId="5ADB5314" w14:textId="3E0293F7" w:rsidR="008A118B" w:rsidRDefault="00325784">
          <w:pPr>
            <w:pStyle w:val="TOC1"/>
            <w:tabs>
              <w:tab w:val="right" w:leader="dot" w:pos="10253"/>
            </w:tabs>
            <w:rPr>
              <w:rFonts w:asciiTheme="minorHAnsi" w:eastAsiaTheme="minorEastAsia" w:hAnsiTheme="minorHAnsi"/>
              <w:noProof/>
              <w:color w:val="auto"/>
              <w:sz w:val="22"/>
              <w:szCs w:val="22"/>
              <w:lang w:eastAsia="en-GB"/>
            </w:rPr>
          </w:pPr>
          <w:hyperlink w:anchor="_Toc152252999" w:history="1">
            <w:r w:rsidR="008A118B" w:rsidRPr="00103262">
              <w:rPr>
                <w:rStyle w:val="Hyperlink"/>
                <w:noProof/>
              </w:rPr>
              <w:t>5. Situational analysis – local</w:t>
            </w:r>
            <w:r w:rsidR="008A118B">
              <w:rPr>
                <w:noProof/>
                <w:webHidden/>
              </w:rPr>
              <w:tab/>
            </w:r>
            <w:r w:rsidR="008A118B">
              <w:rPr>
                <w:noProof/>
                <w:webHidden/>
              </w:rPr>
              <w:fldChar w:fldCharType="begin"/>
            </w:r>
            <w:r w:rsidR="008A118B">
              <w:rPr>
                <w:noProof/>
                <w:webHidden/>
              </w:rPr>
              <w:instrText xml:space="preserve"> PAGEREF _Toc152252999 \h </w:instrText>
            </w:r>
            <w:r w:rsidR="008A118B">
              <w:rPr>
                <w:noProof/>
                <w:webHidden/>
              </w:rPr>
            </w:r>
            <w:r w:rsidR="008A118B">
              <w:rPr>
                <w:noProof/>
                <w:webHidden/>
              </w:rPr>
              <w:fldChar w:fldCharType="separate"/>
            </w:r>
            <w:r w:rsidR="008A118B">
              <w:rPr>
                <w:noProof/>
                <w:webHidden/>
              </w:rPr>
              <w:t>14</w:t>
            </w:r>
            <w:r w:rsidR="008A118B">
              <w:rPr>
                <w:noProof/>
                <w:webHidden/>
              </w:rPr>
              <w:fldChar w:fldCharType="end"/>
            </w:r>
          </w:hyperlink>
        </w:p>
        <w:p w14:paraId="2B0F1769" w14:textId="38138DC1" w:rsidR="008A118B" w:rsidRDefault="00325784">
          <w:pPr>
            <w:pStyle w:val="TOC2"/>
            <w:tabs>
              <w:tab w:val="right" w:leader="dot" w:pos="10253"/>
            </w:tabs>
            <w:rPr>
              <w:rFonts w:asciiTheme="minorHAnsi" w:eastAsiaTheme="minorEastAsia" w:hAnsiTheme="minorHAnsi"/>
              <w:noProof/>
              <w:color w:val="auto"/>
              <w:sz w:val="22"/>
              <w:szCs w:val="22"/>
              <w:lang w:eastAsia="en-GB"/>
            </w:rPr>
          </w:pPr>
          <w:hyperlink w:anchor="_Toc152253000" w:history="1">
            <w:r w:rsidR="008A118B" w:rsidRPr="00103262">
              <w:rPr>
                <w:rStyle w:val="Hyperlink"/>
                <w:noProof/>
              </w:rPr>
              <w:t>5.1 Results of a review of activity and resources</w:t>
            </w:r>
            <w:r w:rsidR="008A118B">
              <w:rPr>
                <w:noProof/>
                <w:webHidden/>
              </w:rPr>
              <w:tab/>
            </w:r>
            <w:r w:rsidR="008A118B">
              <w:rPr>
                <w:noProof/>
                <w:webHidden/>
              </w:rPr>
              <w:fldChar w:fldCharType="begin"/>
            </w:r>
            <w:r w:rsidR="008A118B">
              <w:rPr>
                <w:noProof/>
                <w:webHidden/>
              </w:rPr>
              <w:instrText xml:space="preserve"> PAGEREF _Toc152253000 \h </w:instrText>
            </w:r>
            <w:r w:rsidR="008A118B">
              <w:rPr>
                <w:noProof/>
                <w:webHidden/>
              </w:rPr>
            </w:r>
            <w:r w:rsidR="008A118B">
              <w:rPr>
                <w:noProof/>
                <w:webHidden/>
              </w:rPr>
              <w:fldChar w:fldCharType="separate"/>
            </w:r>
            <w:r w:rsidR="008A118B">
              <w:rPr>
                <w:noProof/>
                <w:webHidden/>
              </w:rPr>
              <w:t>14</w:t>
            </w:r>
            <w:r w:rsidR="008A118B">
              <w:rPr>
                <w:noProof/>
                <w:webHidden/>
              </w:rPr>
              <w:fldChar w:fldCharType="end"/>
            </w:r>
          </w:hyperlink>
        </w:p>
        <w:p w14:paraId="7D01D542" w14:textId="06DF9372" w:rsidR="008A118B" w:rsidRDefault="00325784">
          <w:pPr>
            <w:pStyle w:val="TOC2"/>
            <w:tabs>
              <w:tab w:val="right" w:leader="dot" w:pos="10253"/>
            </w:tabs>
            <w:rPr>
              <w:rFonts w:asciiTheme="minorHAnsi" w:eastAsiaTheme="minorEastAsia" w:hAnsiTheme="minorHAnsi"/>
              <w:noProof/>
              <w:color w:val="auto"/>
              <w:sz w:val="22"/>
              <w:szCs w:val="22"/>
              <w:lang w:eastAsia="en-GB"/>
            </w:rPr>
          </w:pPr>
          <w:hyperlink w:anchor="_Toc152253001" w:history="1">
            <w:r w:rsidR="008A118B" w:rsidRPr="00103262">
              <w:rPr>
                <w:rStyle w:val="Hyperlink"/>
                <w:rFonts w:eastAsia="Times New Roman"/>
                <w:noProof/>
                <w:lang w:val="en-US" w:eastAsia="en-GB"/>
              </w:rPr>
              <w:t>5.2</w:t>
            </w:r>
            <w:r w:rsidR="008A118B" w:rsidRPr="00103262">
              <w:rPr>
                <w:rStyle w:val="Hyperlink"/>
                <w:rFonts w:eastAsia="Times New Roman"/>
                <w:noProof/>
                <w:lang w:eastAsia="en-GB"/>
              </w:rPr>
              <w:t xml:space="preserve"> </w:t>
            </w:r>
            <w:r w:rsidR="008A118B" w:rsidRPr="00103262">
              <w:rPr>
                <w:rStyle w:val="Hyperlink"/>
                <w:rFonts w:eastAsia="Times New Roman"/>
                <w:noProof/>
                <w:lang w:val="en-US" w:eastAsia="en-GB"/>
              </w:rPr>
              <w:t>Sources for analysis:</w:t>
            </w:r>
            <w:r w:rsidR="008A118B">
              <w:rPr>
                <w:noProof/>
                <w:webHidden/>
              </w:rPr>
              <w:tab/>
            </w:r>
            <w:r w:rsidR="008A118B">
              <w:rPr>
                <w:noProof/>
                <w:webHidden/>
              </w:rPr>
              <w:fldChar w:fldCharType="begin"/>
            </w:r>
            <w:r w:rsidR="008A118B">
              <w:rPr>
                <w:noProof/>
                <w:webHidden/>
              </w:rPr>
              <w:instrText xml:space="preserve"> PAGEREF _Toc152253001 \h </w:instrText>
            </w:r>
            <w:r w:rsidR="008A118B">
              <w:rPr>
                <w:noProof/>
                <w:webHidden/>
              </w:rPr>
            </w:r>
            <w:r w:rsidR="008A118B">
              <w:rPr>
                <w:noProof/>
                <w:webHidden/>
              </w:rPr>
              <w:fldChar w:fldCharType="separate"/>
            </w:r>
            <w:r w:rsidR="008A118B">
              <w:rPr>
                <w:noProof/>
                <w:webHidden/>
              </w:rPr>
              <w:t>15</w:t>
            </w:r>
            <w:r w:rsidR="008A118B">
              <w:rPr>
                <w:noProof/>
                <w:webHidden/>
              </w:rPr>
              <w:fldChar w:fldCharType="end"/>
            </w:r>
          </w:hyperlink>
        </w:p>
        <w:p w14:paraId="4A5F3512" w14:textId="35684F4B" w:rsidR="008A118B" w:rsidRDefault="00325784">
          <w:pPr>
            <w:pStyle w:val="TOC2"/>
            <w:tabs>
              <w:tab w:val="right" w:leader="dot" w:pos="10253"/>
            </w:tabs>
            <w:rPr>
              <w:rFonts w:asciiTheme="minorHAnsi" w:eastAsiaTheme="minorEastAsia" w:hAnsiTheme="minorHAnsi"/>
              <w:noProof/>
              <w:color w:val="auto"/>
              <w:sz w:val="22"/>
              <w:szCs w:val="22"/>
              <w:lang w:eastAsia="en-GB"/>
            </w:rPr>
          </w:pPr>
          <w:hyperlink w:anchor="_Toc152253002" w:history="1">
            <w:r w:rsidR="008A118B" w:rsidRPr="00103262">
              <w:rPr>
                <w:rStyle w:val="Hyperlink"/>
                <w:noProof/>
              </w:rPr>
              <w:t>5.3</w:t>
            </w:r>
            <w:r w:rsidR="008A118B" w:rsidRPr="00103262">
              <w:rPr>
                <w:rStyle w:val="Hyperlink"/>
                <w:rFonts w:eastAsia="Times New Roman"/>
                <w:noProof/>
                <w:lang w:val="en-US" w:eastAsia="en-GB"/>
              </w:rPr>
              <w:t xml:space="preserve"> Conclusions from review of the local patient safety incident profile</w:t>
            </w:r>
            <w:r w:rsidR="008A118B">
              <w:rPr>
                <w:noProof/>
                <w:webHidden/>
              </w:rPr>
              <w:tab/>
            </w:r>
            <w:r w:rsidR="008A118B">
              <w:rPr>
                <w:noProof/>
                <w:webHidden/>
              </w:rPr>
              <w:fldChar w:fldCharType="begin"/>
            </w:r>
            <w:r w:rsidR="008A118B">
              <w:rPr>
                <w:noProof/>
                <w:webHidden/>
              </w:rPr>
              <w:instrText xml:space="preserve"> PAGEREF _Toc152253002 \h </w:instrText>
            </w:r>
            <w:r w:rsidR="008A118B">
              <w:rPr>
                <w:noProof/>
                <w:webHidden/>
              </w:rPr>
            </w:r>
            <w:r w:rsidR="008A118B">
              <w:rPr>
                <w:noProof/>
                <w:webHidden/>
              </w:rPr>
              <w:fldChar w:fldCharType="separate"/>
            </w:r>
            <w:r w:rsidR="008A118B">
              <w:rPr>
                <w:noProof/>
                <w:webHidden/>
              </w:rPr>
              <w:t>16</w:t>
            </w:r>
            <w:r w:rsidR="008A118B">
              <w:rPr>
                <w:noProof/>
                <w:webHidden/>
              </w:rPr>
              <w:fldChar w:fldCharType="end"/>
            </w:r>
          </w:hyperlink>
        </w:p>
        <w:p w14:paraId="4183C330" w14:textId="2F42583A" w:rsidR="008A118B" w:rsidRDefault="00325784">
          <w:pPr>
            <w:pStyle w:val="TOC2"/>
            <w:tabs>
              <w:tab w:val="right" w:leader="dot" w:pos="10253"/>
            </w:tabs>
            <w:rPr>
              <w:rFonts w:asciiTheme="minorHAnsi" w:eastAsiaTheme="minorEastAsia" w:hAnsiTheme="minorHAnsi"/>
              <w:noProof/>
              <w:color w:val="auto"/>
              <w:sz w:val="22"/>
              <w:szCs w:val="22"/>
              <w:lang w:eastAsia="en-GB"/>
            </w:rPr>
          </w:pPr>
          <w:hyperlink w:anchor="_Toc152253003" w:history="1">
            <w:r w:rsidR="008A118B" w:rsidRPr="00103262">
              <w:rPr>
                <w:rStyle w:val="Hyperlink"/>
                <w:noProof/>
                <w:lang w:val="en-US" w:eastAsia="en-GB"/>
              </w:rPr>
              <w:t>5.4 Maternity Incidents</w:t>
            </w:r>
            <w:r w:rsidR="008A118B">
              <w:rPr>
                <w:noProof/>
                <w:webHidden/>
              </w:rPr>
              <w:tab/>
            </w:r>
            <w:r w:rsidR="008A118B">
              <w:rPr>
                <w:noProof/>
                <w:webHidden/>
              </w:rPr>
              <w:fldChar w:fldCharType="begin"/>
            </w:r>
            <w:r w:rsidR="008A118B">
              <w:rPr>
                <w:noProof/>
                <w:webHidden/>
              </w:rPr>
              <w:instrText xml:space="preserve"> PAGEREF _Toc152253003 \h </w:instrText>
            </w:r>
            <w:r w:rsidR="008A118B">
              <w:rPr>
                <w:noProof/>
                <w:webHidden/>
              </w:rPr>
            </w:r>
            <w:r w:rsidR="008A118B">
              <w:rPr>
                <w:noProof/>
                <w:webHidden/>
              </w:rPr>
              <w:fldChar w:fldCharType="separate"/>
            </w:r>
            <w:r w:rsidR="008A118B">
              <w:rPr>
                <w:noProof/>
                <w:webHidden/>
              </w:rPr>
              <w:t>16</w:t>
            </w:r>
            <w:r w:rsidR="008A118B">
              <w:rPr>
                <w:noProof/>
                <w:webHidden/>
              </w:rPr>
              <w:fldChar w:fldCharType="end"/>
            </w:r>
          </w:hyperlink>
        </w:p>
        <w:p w14:paraId="76E3E57F" w14:textId="6306D442" w:rsidR="008A118B" w:rsidRDefault="00325784">
          <w:pPr>
            <w:pStyle w:val="TOC2"/>
            <w:tabs>
              <w:tab w:val="right" w:leader="dot" w:pos="10253"/>
            </w:tabs>
            <w:rPr>
              <w:rFonts w:asciiTheme="minorHAnsi" w:eastAsiaTheme="minorEastAsia" w:hAnsiTheme="minorHAnsi"/>
              <w:noProof/>
              <w:color w:val="auto"/>
              <w:sz w:val="22"/>
              <w:szCs w:val="22"/>
              <w:lang w:eastAsia="en-GB"/>
            </w:rPr>
          </w:pPr>
          <w:hyperlink w:anchor="_Toc152253004" w:history="1">
            <w:r w:rsidR="008A118B" w:rsidRPr="00103262">
              <w:rPr>
                <w:rStyle w:val="Hyperlink"/>
                <w:noProof/>
                <w:lang w:val="en-US" w:eastAsia="en-GB"/>
              </w:rPr>
              <w:t>5.5 Safeguarding</w:t>
            </w:r>
            <w:r w:rsidR="008A118B">
              <w:rPr>
                <w:noProof/>
                <w:webHidden/>
              </w:rPr>
              <w:tab/>
            </w:r>
            <w:r w:rsidR="008A118B">
              <w:rPr>
                <w:noProof/>
                <w:webHidden/>
              </w:rPr>
              <w:fldChar w:fldCharType="begin"/>
            </w:r>
            <w:r w:rsidR="008A118B">
              <w:rPr>
                <w:noProof/>
                <w:webHidden/>
              </w:rPr>
              <w:instrText xml:space="preserve"> PAGEREF _Toc152253004 \h </w:instrText>
            </w:r>
            <w:r w:rsidR="008A118B">
              <w:rPr>
                <w:noProof/>
                <w:webHidden/>
              </w:rPr>
            </w:r>
            <w:r w:rsidR="008A118B">
              <w:rPr>
                <w:noProof/>
                <w:webHidden/>
              </w:rPr>
              <w:fldChar w:fldCharType="separate"/>
            </w:r>
            <w:r w:rsidR="008A118B">
              <w:rPr>
                <w:noProof/>
                <w:webHidden/>
              </w:rPr>
              <w:t>17</w:t>
            </w:r>
            <w:r w:rsidR="008A118B">
              <w:rPr>
                <w:noProof/>
                <w:webHidden/>
              </w:rPr>
              <w:fldChar w:fldCharType="end"/>
            </w:r>
          </w:hyperlink>
        </w:p>
        <w:p w14:paraId="1FE829E8" w14:textId="07DC68FD" w:rsidR="008A118B" w:rsidRDefault="00325784">
          <w:pPr>
            <w:pStyle w:val="TOC2"/>
            <w:tabs>
              <w:tab w:val="right" w:leader="dot" w:pos="10253"/>
            </w:tabs>
            <w:rPr>
              <w:rFonts w:asciiTheme="minorHAnsi" w:eastAsiaTheme="minorEastAsia" w:hAnsiTheme="minorHAnsi"/>
              <w:noProof/>
              <w:color w:val="auto"/>
              <w:sz w:val="22"/>
              <w:szCs w:val="22"/>
              <w:lang w:eastAsia="en-GB"/>
            </w:rPr>
          </w:pPr>
          <w:hyperlink w:anchor="_Toc152253005" w:history="1">
            <w:r w:rsidR="008A118B" w:rsidRPr="00103262">
              <w:rPr>
                <w:rStyle w:val="Hyperlink"/>
                <w:rFonts w:eastAsia="Times New Roman"/>
                <w:noProof/>
                <w:lang w:val="en-US" w:eastAsia="en-GB"/>
              </w:rPr>
              <w:t xml:space="preserve">5.6 Gap </w:t>
            </w:r>
            <w:r w:rsidR="008A118B" w:rsidRPr="00103262">
              <w:rPr>
                <w:rStyle w:val="Hyperlink"/>
                <w:noProof/>
              </w:rPr>
              <w:t>analysis</w:t>
            </w:r>
            <w:r w:rsidR="008A118B">
              <w:rPr>
                <w:noProof/>
                <w:webHidden/>
              </w:rPr>
              <w:tab/>
            </w:r>
            <w:r w:rsidR="008A118B">
              <w:rPr>
                <w:noProof/>
                <w:webHidden/>
              </w:rPr>
              <w:fldChar w:fldCharType="begin"/>
            </w:r>
            <w:r w:rsidR="008A118B">
              <w:rPr>
                <w:noProof/>
                <w:webHidden/>
              </w:rPr>
              <w:instrText xml:space="preserve"> PAGEREF _Toc152253005 \h </w:instrText>
            </w:r>
            <w:r w:rsidR="008A118B">
              <w:rPr>
                <w:noProof/>
                <w:webHidden/>
              </w:rPr>
            </w:r>
            <w:r w:rsidR="008A118B">
              <w:rPr>
                <w:noProof/>
                <w:webHidden/>
              </w:rPr>
              <w:fldChar w:fldCharType="separate"/>
            </w:r>
            <w:r w:rsidR="008A118B">
              <w:rPr>
                <w:noProof/>
                <w:webHidden/>
              </w:rPr>
              <w:t>17</w:t>
            </w:r>
            <w:r w:rsidR="008A118B">
              <w:rPr>
                <w:noProof/>
                <w:webHidden/>
              </w:rPr>
              <w:fldChar w:fldCharType="end"/>
            </w:r>
          </w:hyperlink>
        </w:p>
        <w:p w14:paraId="289C6AFF" w14:textId="0BE4E24A" w:rsidR="008A118B" w:rsidRDefault="00325784">
          <w:pPr>
            <w:pStyle w:val="TOC2"/>
            <w:tabs>
              <w:tab w:val="right" w:leader="dot" w:pos="10253"/>
            </w:tabs>
            <w:rPr>
              <w:rFonts w:asciiTheme="minorHAnsi" w:eastAsiaTheme="minorEastAsia" w:hAnsiTheme="minorHAnsi"/>
              <w:noProof/>
              <w:color w:val="auto"/>
              <w:sz w:val="22"/>
              <w:szCs w:val="22"/>
              <w:lang w:eastAsia="en-GB"/>
            </w:rPr>
          </w:pPr>
          <w:hyperlink w:anchor="_Toc152253006" w:history="1">
            <w:r w:rsidR="008A118B" w:rsidRPr="00103262">
              <w:rPr>
                <w:rStyle w:val="Hyperlink"/>
                <w:noProof/>
                <w:lang w:val="en-US" w:eastAsia="en-GB"/>
              </w:rPr>
              <w:t>5.7 Stakeholder engagement</w:t>
            </w:r>
            <w:r w:rsidR="008A118B">
              <w:rPr>
                <w:noProof/>
                <w:webHidden/>
              </w:rPr>
              <w:tab/>
            </w:r>
            <w:r w:rsidR="008A118B">
              <w:rPr>
                <w:noProof/>
                <w:webHidden/>
              </w:rPr>
              <w:fldChar w:fldCharType="begin"/>
            </w:r>
            <w:r w:rsidR="008A118B">
              <w:rPr>
                <w:noProof/>
                <w:webHidden/>
              </w:rPr>
              <w:instrText xml:space="preserve"> PAGEREF _Toc152253006 \h </w:instrText>
            </w:r>
            <w:r w:rsidR="008A118B">
              <w:rPr>
                <w:noProof/>
                <w:webHidden/>
              </w:rPr>
            </w:r>
            <w:r w:rsidR="008A118B">
              <w:rPr>
                <w:noProof/>
                <w:webHidden/>
              </w:rPr>
              <w:fldChar w:fldCharType="separate"/>
            </w:r>
            <w:r w:rsidR="008A118B">
              <w:rPr>
                <w:noProof/>
                <w:webHidden/>
              </w:rPr>
              <w:t>18</w:t>
            </w:r>
            <w:r w:rsidR="008A118B">
              <w:rPr>
                <w:noProof/>
                <w:webHidden/>
              </w:rPr>
              <w:fldChar w:fldCharType="end"/>
            </w:r>
          </w:hyperlink>
        </w:p>
        <w:p w14:paraId="13C17794" w14:textId="57CDEDEF" w:rsidR="008A118B" w:rsidRDefault="00325784">
          <w:pPr>
            <w:pStyle w:val="TOC1"/>
            <w:tabs>
              <w:tab w:val="right" w:leader="dot" w:pos="10253"/>
            </w:tabs>
            <w:rPr>
              <w:rFonts w:asciiTheme="minorHAnsi" w:eastAsiaTheme="minorEastAsia" w:hAnsiTheme="minorHAnsi"/>
              <w:noProof/>
              <w:color w:val="auto"/>
              <w:sz w:val="22"/>
              <w:szCs w:val="22"/>
              <w:lang w:eastAsia="en-GB"/>
            </w:rPr>
          </w:pPr>
          <w:hyperlink w:anchor="_Toc152253007" w:history="1">
            <w:r w:rsidR="008A118B" w:rsidRPr="00103262">
              <w:rPr>
                <w:rStyle w:val="Hyperlink"/>
                <w:noProof/>
              </w:rPr>
              <w:t>6. Selection of incidents for patient safety incident investigation</w:t>
            </w:r>
            <w:r w:rsidR="008A118B">
              <w:rPr>
                <w:noProof/>
                <w:webHidden/>
              </w:rPr>
              <w:tab/>
            </w:r>
            <w:r w:rsidR="008A118B">
              <w:rPr>
                <w:noProof/>
                <w:webHidden/>
              </w:rPr>
              <w:fldChar w:fldCharType="begin"/>
            </w:r>
            <w:r w:rsidR="008A118B">
              <w:rPr>
                <w:noProof/>
                <w:webHidden/>
              </w:rPr>
              <w:instrText xml:space="preserve"> PAGEREF _Toc152253007 \h </w:instrText>
            </w:r>
            <w:r w:rsidR="008A118B">
              <w:rPr>
                <w:noProof/>
                <w:webHidden/>
              </w:rPr>
            </w:r>
            <w:r w:rsidR="008A118B">
              <w:rPr>
                <w:noProof/>
                <w:webHidden/>
              </w:rPr>
              <w:fldChar w:fldCharType="separate"/>
            </w:r>
            <w:r w:rsidR="008A118B">
              <w:rPr>
                <w:noProof/>
                <w:webHidden/>
              </w:rPr>
              <w:t>19</w:t>
            </w:r>
            <w:r w:rsidR="008A118B">
              <w:rPr>
                <w:noProof/>
                <w:webHidden/>
              </w:rPr>
              <w:fldChar w:fldCharType="end"/>
            </w:r>
          </w:hyperlink>
        </w:p>
        <w:p w14:paraId="0015326D" w14:textId="5BE2E3B0" w:rsidR="008A118B" w:rsidRDefault="00325784">
          <w:pPr>
            <w:pStyle w:val="TOC2"/>
            <w:tabs>
              <w:tab w:val="right" w:leader="dot" w:pos="10253"/>
            </w:tabs>
            <w:rPr>
              <w:rFonts w:asciiTheme="minorHAnsi" w:eastAsiaTheme="minorEastAsia" w:hAnsiTheme="minorHAnsi"/>
              <w:noProof/>
              <w:color w:val="auto"/>
              <w:sz w:val="22"/>
              <w:szCs w:val="22"/>
              <w:lang w:eastAsia="en-GB"/>
            </w:rPr>
          </w:pPr>
          <w:hyperlink w:anchor="_Toc152253008" w:history="1">
            <w:r w:rsidR="008A118B" w:rsidRPr="00103262">
              <w:rPr>
                <w:rStyle w:val="Hyperlink"/>
                <w:rFonts w:eastAsia="Times New Roman"/>
                <w:noProof/>
                <w:lang w:val="en-US" w:eastAsia="en-GB"/>
              </w:rPr>
              <w:t>6.1 Aim of a patient safety incident investigation (PSII)</w:t>
            </w:r>
            <w:r w:rsidR="008A118B">
              <w:rPr>
                <w:noProof/>
                <w:webHidden/>
              </w:rPr>
              <w:tab/>
            </w:r>
            <w:r w:rsidR="008A118B">
              <w:rPr>
                <w:noProof/>
                <w:webHidden/>
              </w:rPr>
              <w:fldChar w:fldCharType="begin"/>
            </w:r>
            <w:r w:rsidR="008A118B">
              <w:rPr>
                <w:noProof/>
                <w:webHidden/>
              </w:rPr>
              <w:instrText xml:space="preserve"> PAGEREF _Toc152253008 \h </w:instrText>
            </w:r>
            <w:r w:rsidR="008A118B">
              <w:rPr>
                <w:noProof/>
                <w:webHidden/>
              </w:rPr>
            </w:r>
            <w:r w:rsidR="008A118B">
              <w:rPr>
                <w:noProof/>
                <w:webHidden/>
              </w:rPr>
              <w:fldChar w:fldCharType="separate"/>
            </w:r>
            <w:r w:rsidR="008A118B">
              <w:rPr>
                <w:noProof/>
                <w:webHidden/>
              </w:rPr>
              <w:t>19</w:t>
            </w:r>
            <w:r w:rsidR="008A118B">
              <w:rPr>
                <w:noProof/>
                <w:webHidden/>
              </w:rPr>
              <w:fldChar w:fldCharType="end"/>
            </w:r>
          </w:hyperlink>
        </w:p>
        <w:p w14:paraId="483C21EA" w14:textId="774F3EB5" w:rsidR="008A118B" w:rsidRDefault="00325784">
          <w:pPr>
            <w:pStyle w:val="TOC2"/>
            <w:tabs>
              <w:tab w:val="right" w:leader="dot" w:pos="10253"/>
            </w:tabs>
            <w:rPr>
              <w:rFonts w:asciiTheme="minorHAnsi" w:eastAsiaTheme="minorEastAsia" w:hAnsiTheme="minorHAnsi"/>
              <w:noProof/>
              <w:color w:val="auto"/>
              <w:sz w:val="22"/>
              <w:szCs w:val="22"/>
              <w:lang w:eastAsia="en-GB"/>
            </w:rPr>
          </w:pPr>
          <w:hyperlink w:anchor="_Toc152253009" w:history="1">
            <w:r w:rsidR="008A118B" w:rsidRPr="00103262">
              <w:rPr>
                <w:rStyle w:val="Hyperlink"/>
                <w:rFonts w:eastAsia="Times New Roman"/>
                <w:noProof/>
                <w:lang w:val="en-US" w:eastAsia="en-GB"/>
              </w:rPr>
              <w:t>6.2 Selection of patient safety incidents for PSII</w:t>
            </w:r>
            <w:r w:rsidR="008A118B">
              <w:rPr>
                <w:noProof/>
                <w:webHidden/>
              </w:rPr>
              <w:tab/>
            </w:r>
            <w:r w:rsidR="008A118B">
              <w:rPr>
                <w:noProof/>
                <w:webHidden/>
              </w:rPr>
              <w:fldChar w:fldCharType="begin"/>
            </w:r>
            <w:r w:rsidR="008A118B">
              <w:rPr>
                <w:noProof/>
                <w:webHidden/>
              </w:rPr>
              <w:instrText xml:space="preserve"> PAGEREF _Toc152253009 \h </w:instrText>
            </w:r>
            <w:r w:rsidR="008A118B">
              <w:rPr>
                <w:noProof/>
                <w:webHidden/>
              </w:rPr>
            </w:r>
            <w:r w:rsidR="008A118B">
              <w:rPr>
                <w:noProof/>
                <w:webHidden/>
              </w:rPr>
              <w:fldChar w:fldCharType="separate"/>
            </w:r>
            <w:r w:rsidR="008A118B">
              <w:rPr>
                <w:noProof/>
                <w:webHidden/>
              </w:rPr>
              <w:t>19</w:t>
            </w:r>
            <w:r w:rsidR="008A118B">
              <w:rPr>
                <w:noProof/>
                <w:webHidden/>
              </w:rPr>
              <w:fldChar w:fldCharType="end"/>
            </w:r>
          </w:hyperlink>
        </w:p>
        <w:p w14:paraId="45EDEF31" w14:textId="59EB76E6" w:rsidR="008A118B" w:rsidRDefault="00325784">
          <w:pPr>
            <w:pStyle w:val="TOC2"/>
            <w:tabs>
              <w:tab w:val="right" w:leader="dot" w:pos="10253"/>
            </w:tabs>
            <w:rPr>
              <w:rFonts w:asciiTheme="minorHAnsi" w:eastAsiaTheme="minorEastAsia" w:hAnsiTheme="minorHAnsi"/>
              <w:noProof/>
              <w:color w:val="auto"/>
              <w:sz w:val="22"/>
              <w:szCs w:val="22"/>
              <w:lang w:eastAsia="en-GB"/>
            </w:rPr>
          </w:pPr>
          <w:hyperlink w:anchor="_Toc152253010" w:history="1">
            <w:r w:rsidR="008A118B" w:rsidRPr="00103262">
              <w:rPr>
                <w:rStyle w:val="Hyperlink"/>
                <w:rFonts w:eastAsia="Times New Roman"/>
                <w:noProof/>
                <w:lang w:val="en-US" w:eastAsia="en-GB"/>
              </w:rPr>
              <w:t>6.3 Timescales for patient safety PSII</w:t>
            </w:r>
            <w:r w:rsidR="008A118B">
              <w:rPr>
                <w:noProof/>
                <w:webHidden/>
              </w:rPr>
              <w:tab/>
            </w:r>
            <w:r w:rsidR="008A118B">
              <w:rPr>
                <w:noProof/>
                <w:webHidden/>
              </w:rPr>
              <w:fldChar w:fldCharType="begin"/>
            </w:r>
            <w:r w:rsidR="008A118B">
              <w:rPr>
                <w:noProof/>
                <w:webHidden/>
              </w:rPr>
              <w:instrText xml:space="preserve"> PAGEREF _Toc152253010 \h </w:instrText>
            </w:r>
            <w:r w:rsidR="008A118B">
              <w:rPr>
                <w:noProof/>
                <w:webHidden/>
              </w:rPr>
            </w:r>
            <w:r w:rsidR="008A118B">
              <w:rPr>
                <w:noProof/>
                <w:webHidden/>
              </w:rPr>
              <w:fldChar w:fldCharType="separate"/>
            </w:r>
            <w:r w:rsidR="008A118B">
              <w:rPr>
                <w:noProof/>
                <w:webHidden/>
              </w:rPr>
              <w:t>20</w:t>
            </w:r>
            <w:r w:rsidR="008A118B">
              <w:rPr>
                <w:noProof/>
                <w:webHidden/>
              </w:rPr>
              <w:fldChar w:fldCharType="end"/>
            </w:r>
          </w:hyperlink>
        </w:p>
        <w:p w14:paraId="53FE0277" w14:textId="7A89F8ED" w:rsidR="008A118B" w:rsidRDefault="00325784">
          <w:pPr>
            <w:pStyle w:val="TOC2"/>
            <w:tabs>
              <w:tab w:val="right" w:leader="dot" w:pos="10253"/>
            </w:tabs>
            <w:rPr>
              <w:rFonts w:asciiTheme="minorHAnsi" w:eastAsiaTheme="minorEastAsia" w:hAnsiTheme="minorHAnsi"/>
              <w:noProof/>
              <w:color w:val="auto"/>
              <w:sz w:val="22"/>
              <w:szCs w:val="22"/>
              <w:lang w:eastAsia="en-GB"/>
            </w:rPr>
          </w:pPr>
          <w:hyperlink w:anchor="_Toc152253011" w:history="1">
            <w:r w:rsidR="008A118B" w:rsidRPr="00103262">
              <w:rPr>
                <w:rStyle w:val="Hyperlink"/>
                <w:rFonts w:eastAsia="Calibri"/>
                <w:noProof/>
              </w:rPr>
              <w:t>6.4 Nationally-defined priorities to be referred for PSII or review by another team</w:t>
            </w:r>
            <w:r w:rsidR="008A118B">
              <w:rPr>
                <w:noProof/>
                <w:webHidden/>
              </w:rPr>
              <w:tab/>
            </w:r>
            <w:r w:rsidR="008A118B">
              <w:rPr>
                <w:noProof/>
                <w:webHidden/>
              </w:rPr>
              <w:fldChar w:fldCharType="begin"/>
            </w:r>
            <w:r w:rsidR="008A118B">
              <w:rPr>
                <w:noProof/>
                <w:webHidden/>
              </w:rPr>
              <w:instrText xml:space="preserve"> PAGEREF _Toc152253011 \h </w:instrText>
            </w:r>
            <w:r w:rsidR="008A118B">
              <w:rPr>
                <w:noProof/>
                <w:webHidden/>
              </w:rPr>
            </w:r>
            <w:r w:rsidR="008A118B">
              <w:rPr>
                <w:noProof/>
                <w:webHidden/>
              </w:rPr>
              <w:fldChar w:fldCharType="separate"/>
            </w:r>
            <w:r w:rsidR="008A118B">
              <w:rPr>
                <w:noProof/>
                <w:webHidden/>
              </w:rPr>
              <w:t>21</w:t>
            </w:r>
            <w:r w:rsidR="008A118B">
              <w:rPr>
                <w:noProof/>
                <w:webHidden/>
              </w:rPr>
              <w:fldChar w:fldCharType="end"/>
            </w:r>
          </w:hyperlink>
        </w:p>
        <w:p w14:paraId="52B17D00" w14:textId="435748F5" w:rsidR="008A118B" w:rsidRDefault="00325784">
          <w:pPr>
            <w:pStyle w:val="TOC2"/>
            <w:tabs>
              <w:tab w:val="right" w:leader="dot" w:pos="10253"/>
            </w:tabs>
            <w:rPr>
              <w:rFonts w:asciiTheme="minorHAnsi" w:eastAsiaTheme="minorEastAsia" w:hAnsiTheme="minorHAnsi"/>
              <w:noProof/>
              <w:color w:val="auto"/>
              <w:sz w:val="22"/>
              <w:szCs w:val="22"/>
              <w:lang w:eastAsia="en-GB"/>
            </w:rPr>
          </w:pPr>
          <w:hyperlink w:anchor="_Toc152253012" w:history="1">
            <w:r w:rsidR="008A118B" w:rsidRPr="00103262">
              <w:rPr>
                <w:rStyle w:val="Hyperlink"/>
                <w:rFonts w:eastAsia="Times New Roman" w:cstheme="minorHAnsi"/>
                <w:noProof/>
                <w:lang w:val="en-US" w:eastAsia="en-GB"/>
              </w:rPr>
              <w:t>6.5</w:t>
            </w:r>
            <w:r w:rsidR="008A118B" w:rsidRPr="00103262">
              <w:rPr>
                <w:rStyle w:val="Hyperlink"/>
                <w:rFonts w:eastAsia="Calibri"/>
                <w:noProof/>
              </w:rPr>
              <w:t xml:space="preserve"> Nationally-defined incidents requiring local PSII</w:t>
            </w:r>
            <w:r w:rsidR="008A118B">
              <w:rPr>
                <w:noProof/>
                <w:webHidden/>
              </w:rPr>
              <w:tab/>
            </w:r>
            <w:r w:rsidR="008A118B">
              <w:rPr>
                <w:noProof/>
                <w:webHidden/>
              </w:rPr>
              <w:fldChar w:fldCharType="begin"/>
            </w:r>
            <w:r w:rsidR="008A118B">
              <w:rPr>
                <w:noProof/>
                <w:webHidden/>
              </w:rPr>
              <w:instrText xml:space="preserve"> PAGEREF _Toc152253012 \h </w:instrText>
            </w:r>
            <w:r w:rsidR="008A118B">
              <w:rPr>
                <w:noProof/>
                <w:webHidden/>
              </w:rPr>
            </w:r>
            <w:r w:rsidR="008A118B">
              <w:rPr>
                <w:noProof/>
                <w:webHidden/>
              </w:rPr>
              <w:fldChar w:fldCharType="separate"/>
            </w:r>
            <w:r w:rsidR="008A118B">
              <w:rPr>
                <w:noProof/>
                <w:webHidden/>
              </w:rPr>
              <w:t>22</w:t>
            </w:r>
            <w:r w:rsidR="008A118B">
              <w:rPr>
                <w:noProof/>
                <w:webHidden/>
              </w:rPr>
              <w:fldChar w:fldCharType="end"/>
            </w:r>
          </w:hyperlink>
        </w:p>
        <w:p w14:paraId="7E1546CF" w14:textId="674DB4DB" w:rsidR="008A118B" w:rsidRDefault="00325784">
          <w:pPr>
            <w:pStyle w:val="TOC2"/>
            <w:tabs>
              <w:tab w:val="right" w:leader="dot" w:pos="10253"/>
            </w:tabs>
            <w:rPr>
              <w:rFonts w:asciiTheme="minorHAnsi" w:eastAsiaTheme="minorEastAsia" w:hAnsiTheme="minorHAnsi"/>
              <w:noProof/>
              <w:color w:val="auto"/>
              <w:sz w:val="22"/>
              <w:szCs w:val="22"/>
              <w:lang w:eastAsia="en-GB"/>
            </w:rPr>
          </w:pPr>
          <w:hyperlink w:anchor="_Toc152253013" w:history="1">
            <w:r w:rsidR="008A118B" w:rsidRPr="00103262">
              <w:rPr>
                <w:rStyle w:val="Hyperlink"/>
                <w:noProof/>
              </w:rPr>
              <w:t>6.6 Locally-defined incidents requiring local PSII</w:t>
            </w:r>
            <w:r w:rsidR="008A118B">
              <w:rPr>
                <w:noProof/>
                <w:webHidden/>
              </w:rPr>
              <w:tab/>
            </w:r>
            <w:r w:rsidR="008A118B">
              <w:rPr>
                <w:noProof/>
                <w:webHidden/>
              </w:rPr>
              <w:fldChar w:fldCharType="begin"/>
            </w:r>
            <w:r w:rsidR="008A118B">
              <w:rPr>
                <w:noProof/>
                <w:webHidden/>
              </w:rPr>
              <w:instrText xml:space="preserve"> PAGEREF _Toc152253013 \h </w:instrText>
            </w:r>
            <w:r w:rsidR="008A118B">
              <w:rPr>
                <w:noProof/>
                <w:webHidden/>
              </w:rPr>
            </w:r>
            <w:r w:rsidR="008A118B">
              <w:rPr>
                <w:noProof/>
                <w:webHidden/>
              </w:rPr>
              <w:fldChar w:fldCharType="separate"/>
            </w:r>
            <w:r w:rsidR="008A118B">
              <w:rPr>
                <w:noProof/>
                <w:webHidden/>
              </w:rPr>
              <w:t>23</w:t>
            </w:r>
            <w:r w:rsidR="008A118B">
              <w:rPr>
                <w:noProof/>
                <w:webHidden/>
              </w:rPr>
              <w:fldChar w:fldCharType="end"/>
            </w:r>
          </w:hyperlink>
        </w:p>
        <w:p w14:paraId="114A5CED" w14:textId="089B0CDD" w:rsidR="008A118B" w:rsidRDefault="00325784">
          <w:pPr>
            <w:pStyle w:val="TOC2"/>
            <w:tabs>
              <w:tab w:val="right" w:leader="dot" w:pos="10253"/>
            </w:tabs>
            <w:rPr>
              <w:rFonts w:asciiTheme="minorHAnsi" w:eastAsiaTheme="minorEastAsia" w:hAnsiTheme="minorHAnsi"/>
              <w:noProof/>
              <w:color w:val="auto"/>
              <w:sz w:val="22"/>
              <w:szCs w:val="22"/>
              <w:lang w:eastAsia="en-GB"/>
            </w:rPr>
          </w:pPr>
          <w:hyperlink w:anchor="_Toc152253014" w:history="1">
            <w:r w:rsidR="008A118B" w:rsidRPr="00103262">
              <w:rPr>
                <w:rStyle w:val="Hyperlink"/>
                <w:noProof/>
              </w:rPr>
              <w:t>6.7 Thematic analysis following the completion of a small number individual investigations of similar patient safety incidents</w:t>
            </w:r>
            <w:r w:rsidR="008A118B">
              <w:rPr>
                <w:noProof/>
                <w:webHidden/>
              </w:rPr>
              <w:tab/>
            </w:r>
            <w:r w:rsidR="008A118B">
              <w:rPr>
                <w:noProof/>
                <w:webHidden/>
              </w:rPr>
              <w:fldChar w:fldCharType="begin"/>
            </w:r>
            <w:r w:rsidR="008A118B">
              <w:rPr>
                <w:noProof/>
                <w:webHidden/>
              </w:rPr>
              <w:instrText xml:space="preserve"> PAGEREF _Toc152253014 \h </w:instrText>
            </w:r>
            <w:r w:rsidR="008A118B">
              <w:rPr>
                <w:noProof/>
                <w:webHidden/>
              </w:rPr>
            </w:r>
            <w:r w:rsidR="008A118B">
              <w:rPr>
                <w:noProof/>
                <w:webHidden/>
              </w:rPr>
              <w:fldChar w:fldCharType="separate"/>
            </w:r>
            <w:r w:rsidR="008A118B">
              <w:rPr>
                <w:noProof/>
                <w:webHidden/>
              </w:rPr>
              <w:t>25</w:t>
            </w:r>
            <w:r w:rsidR="008A118B">
              <w:rPr>
                <w:noProof/>
                <w:webHidden/>
              </w:rPr>
              <w:fldChar w:fldCharType="end"/>
            </w:r>
          </w:hyperlink>
        </w:p>
        <w:p w14:paraId="6CDBAEF6" w14:textId="000590D4" w:rsidR="008A118B" w:rsidRDefault="00325784">
          <w:pPr>
            <w:pStyle w:val="TOC2"/>
            <w:tabs>
              <w:tab w:val="right" w:leader="dot" w:pos="10253"/>
            </w:tabs>
            <w:rPr>
              <w:rFonts w:asciiTheme="minorHAnsi" w:eastAsiaTheme="minorEastAsia" w:hAnsiTheme="minorHAnsi"/>
              <w:noProof/>
              <w:color w:val="auto"/>
              <w:sz w:val="22"/>
              <w:szCs w:val="22"/>
              <w:lang w:eastAsia="en-GB"/>
            </w:rPr>
          </w:pPr>
          <w:hyperlink w:anchor="_Toc152253015" w:history="1">
            <w:r w:rsidR="008A118B" w:rsidRPr="00103262">
              <w:rPr>
                <w:rStyle w:val="Hyperlink"/>
                <w:noProof/>
              </w:rPr>
              <w:t>6.8 Continuous patient safety improvement plans underway</w:t>
            </w:r>
            <w:r w:rsidR="008A118B">
              <w:rPr>
                <w:noProof/>
                <w:webHidden/>
              </w:rPr>
              <w:tab/>
            </w:r>
            <w:r w:rsidR="008A118B">
              <w:rPr>
                <w:noProof/>
                <w:webHidden/>
              </w:rPr>
              <w:fldChar w:fldCharType="begin"/>
            </w:r>
            <w:r w:rsidR="008A118B">
              <w:rPr>
                <w:noProof/>
                <w:webHidden/>
              </w:rPr>
              <w:instrText xml:space="preserve"> PAGEREF _Toc152253015 \h </w:instrText>
            </w:r>
            <w:r w:rsidR="008A118B">
              <w:rPr>
                <w:noProof/>
                <w:webHidden/>
              </w:rPr>
            </w:r>
            <w:r w:rsidR="008A118B">
              <w:rPr>
                <w:noProof/>
                <w:webHidden/>
              </w:rPr>
              <w:fldChar w:fldCharType="separate"/>
            </w:r>
            <w:r w:rsidR="008A118B">
              <w:rPr>
                <w:noProof/>
                <w:webHidden/>
              </w:rPr>
              <w:t>25</w:t>
            </w:r>
            <w:r w:rsidR="008A118B">
              <w:rPr>
                <w:noProof/>
                <w:webHidden/>
              </w:rPr>
              <w:fldChar w:fldCharType="end"/>
            </w:r>
          </w:hyperlink>
        </w:p>
        <w:p w14:paraId="42D3FC6B" w14:textId="767F1163" w:rsidR="008A118B" w:rsidRDefault="00325784">
          <w:pPr>
            <w:pStyle w:val="TOC1"/>
            <w:tabs>
              <w:tab w:val="right" w:leader="dot" w:pos="10253"/>
            </w:tabs>
            <w:rPr>
              <w:rFonts w:asciiTheme="minorHAnsi" w:eastAsiaTheme="minorEastAsia" w:hAnsiTheme="minorHAnsi"/>
              <w:noProof/>
              <w:color w:val="auto"/>
              <w:sz w:val="22"/>
              <w:szCs w:val="22"/>
              <w:lang w:eastAsia="en-GB"/>
            </w:rPr>
          </w:pPr>
          <w:hyperlink w:anchor="_Toc152253016" w:history="1">
            <w:r w:rsidR="008A118B" w:rsidRPr="00103262">
              <w:rPr>
                <w:rStyle w:val="Hyperlink"/>
                <w:noProof/>
              </w:rPr>
              <w:t>7. Selection of incidents for review</w:t>
            </w:r>
            <w:r w:rsidR="008A118B">
              <w:rPr>
                <w:noProof/>
                <w:webHidden/>
              </w:rPr>
              <w:tab/>
            </w:r>
            <w:r w:rsidR="008A118B">
              <w:rPr>
                <w:noProof/>
                <w:webHidden/>
              </w:rPr>
              <w:fldChar w:fldCharType="begin"/>
            </w:r>
            <w:r w:rsidR="008A118B">
              <w:rPr>
                <w:noProof/>
                <w:webHidden/>
              </w:rPr>
              <w:instrText xml:space="preserve"> PAGEREF _Toc152253016 \h </w:instrText>
            </w:r>
            <w:r w:rsidR="008A118B">
              <w:rPr>
                <w:noProof/>
                <w:webHidden/>
              </w:rPr>
            </w:r>
            <w:r w:rsidR="008A118B">
              <w:rPr>
                <w:noProof/>
                <w:webHidden/>
              </w:rPr>
              <w:fldChar w:fldCharType="separate"/>
            </w:r>
            <w:r w:rsidR="008A118B">
              <w:rPr>
                <w:noProof/>
                <w:webHidden/>
              </w:rPr>
              <w:t>27</w:t>
            </w:r>
            <w:r w:rsidR="008A118B">
              <w:rPr>
                <w:noProof/>
                <w:webHidden/>
              </w:rPr>
              <w:fldChar w:fldCharType="end"/>
            </w:r>
          </w:hyperlink>
        </w:p>
        <w:p w14:paraId="598761D2" w14:textId="086294E5" w:rsidR="008A118B" w:rsidRDefault="00325784">
          <w:pPr>
            <w:pStyle w:val="TOC2"/>
            <w:tabs>
              <w:tab w:val="right" w:leader="dot" w:pos="10253"/>
            </w:tabs>
            <w:rPr>
              <w:rFonts w:asciiTheme="minorHAnsi" w:eastAsiaTheme="minorEastAsia" w:hAnsiTheme="minorHAnsi"/>
              <w:noProof/>
              <w:color w:val="auto"/>
              <w:sz w:val="22"/>
              <w:szCs w:val="22"/>
              <w:lang w:eastAsia="en-GB"/>
            </w:rPr>
          </w:pPr>
          <w:hyperlink w:anchor="_Toc152253017" w:history="1">
            <w:r w:rsidR="008A118B" w:rsidRPr="00103262">
              <w:rPr>
                <w:rStyle w:val="Hyperlink"/>
                <w:noProof/>
              </w:rPr>
              <w:t>7.1 Learning review methods</w:t>
            </w:r>
            <w:r w:rsidR="008A118B">
              <w:rPr>
                <w:noProof/>
                <w:webHidden/>
              </w:rPr>
              <w:tab/>
            </w:r>
            <w:r w:rsidR="008A118B">
              <w:rPr>
                <w:noProof/>
                <w:webHidden/>
              </w:rPr>
              <w:fldChar w:fldCharType="begin"/>
            </w:r>
            <w:r w:rsidR="008A118B">
              <w:rPr>
                <w:noProof/>
                <w:webHidden/>
              </w:rPr>
              <w:instrText xml:space="preserve"> PAGEREF _Toc152253017 \h </w:instrText>
            </w:r>
            <w:r w:rsidR="008A118B">
              <w:rPr>
                <w:noProof/>
                <w:webHidden/>
              </w:rPr>
            </w:r>
            <w:r w:rsidR="008A118B">
              <w:rPr>
                <w:noProof/>
                <w:webHidden/>
              </w:rPr>
              <w:fldChar w:fldCharType="separate"/>
            </w:r>
            <w:r w:rsidR="008A118B">
              <w:rPr>
                <w:noProof/>
                <w:webHidden/>
              </w:rPr>
              <w:t>27</w:t>
            </w:r>
            <w:r w:rsidR="008A118B">
              <w:rPr>
                <w:noProof/>
                <w:webHidden/>
              </w:rPr>
              <w:fldChar w:fldCharType="end"/>
            </w:r>
          </w:hyperlink>
        </w:p>
        <w:p w14:paraId="39C0A409" w14:textId="5219EC0E" w:rsidR="008A118B" w:rsidRDefault="00325784">
          <w:pPr>
            <w:pStyle w:val="TOC2"/>
            <w:tabs>
              <w:tab w:val="right" w:leader="dot" w:pos="10253"/>
            </w:tabs>
            <w:rPr>
              <w:rFonts w:asciiTheme="minorHAnsi" w:eastAsiaTheme="minorEastAsia" w:hAnsiTheme="minorHAnsi"/>
              <w:noProof/>
              <w:color w:val="auto"/>
              <w:sz w:val="22"/>
              <w:szCs w:val="22"/>
              <w:lang w:eastAsia="en-GB"/>
            </w:rPr>
          </w:pPr>
          <w:hyperlink w:anchor="_Toc152253018" w:history="1">
            <w:r w:rsidR="008A118B" w:rsidRPr="00103262">
              <w:rPr>
                <w:rStyle w:val="Hyperlink"/>
                <w:noProof/>
                <w:lang w:val="en-US" w:eastAsia="en-GB"/>
              </w:rPr>
              <w:t>7.2 Duty of Candour</w:t>
            </w:r>
            <w:r w:rsidR="008A118B">
              <w:rPr>
                <w:noProof/>
                <w:webHidden/>
              </w:rPr>
              <w:tab/>
            </w:r>
            <w:r w:rsidR="008A118B">
              <w:rPr>
                <w:noProof/>
                <w:webHidden/>
              </w:rPr>
              <w:fldChar w:fldCharType="begin"/>
            </w:r>
            <w:r w:rsidR="008A118B">
              <w:rPr>
                <w:noProof/>
                <w:webHidden/>
              </w:rPr>
              <w:instrText xml:space="preserve"> PAGEREF _Toc152253018 \h </w:instrText>
            </w:r>
            <w:r w:rsidR="008A118B">
              <w:rPr>
                <w:noProof/>
                <w:webHidden/>
              </w:rPr>
            </w:r>
            <w:r w:rsidR="008A118B">
              <w:rPr>
                <w:noProof/>
                <w:webHidden/>
              </w:rPr>
              <w:fldChar w:fldCharType="separate"/>
            </w:r>
            <w:r w:rsidR="008A118B">
              <w:rPr>
                <w:noProof/>
                <w:webHidden/>
              </w:rPr>
              <w:t>29</w:t>
            </w:r>
            <w:r w:rsidR="008A118B">
              <w:rPr>
                <w:noProof/>
                <w:webHidden/>
              </w:rPr>
              <w:fldChar w:fldCharType="end"/>
            </w:r>
          </w:hyperlink>
        </w:p>
        <w:p w14:paraId="2E61B294" w14:textId="2AF2FB0F" w:rsidR="008A118B" w:rsidRDefault="00325784">
          <w:pPr>
            <w:pStyle w:val="TOC2"/>
            <w:tabs>
              <w:tab w:val="right" w:leader="dot" w:pos="10253"/>
            </w:tabs>
            <w:rPr>
              <w:rFonts w:asciiTheme="minorHAnsi" w:eastAsiaTheme="minorEastAsia" w:hAnsiTheme="minorHAnsi"/>
              <w:noProof/>
              <w:color w:val="auto"/>
              <w:sz w:val="22"/>
              <w:szCs w:val="22"/>
              <w:lang w:eastAsia="en-GB"/>
            </w:rPr>
          </w:pPr>
          <w:hyperlink w:anchor="_Toc152253019" w:history="1">
            <w:r w:rsidR="008A118B" w:rsidRPr="00103262">
              <w:rPr>
                <w:rStyle w:val="Hyperlink"/>
                <w:noProof/>
                <w:lang w:val="en-US" w:eastAsia="en-GB"/>
              </w:rPr>
              <w:t>7.3 Non- PSII Subject suggestions</w:t>
            </w:r>
            <w:r w:rsidR="008A118B">
              <w:rPr>
                <w:noProof/>
                <w:webHidden/>
              </w:rPr>
              <w:tab/>
            </w:r>
            <w:r w:rsidR="008A118B">
              <w:rPr>
                <w:noProof/>
                <w:webHidden/>
              </w:rPr>
              <w:fldChar w:fldCharType="begin"/>
            </w:r>
            <w:r w:rsidR="008A118B">
              <w:rPr>
                <w:noProof/>
                <w:webHidden/>
              </w:rPr>
              <w:instrText xml:space="preserve"> PAGEREF _Toc152253019 \h </w:instrText>
            </w:r>
            <w:r w:rsidR="008A118B">
              <w:rPr>
                <w:noProof/>
                <w:webHidden/>
              </w:rPr>
            </w:r>
            <w:r w:rsidR="008A118B">
              <w:rPr>
                <w:noProof/>
                <w:webHidden/>
              </w:rPr>
              <w:fldChar w:fldCharType="separate"/>
            </w:r>
            <w:r w:rsidR="008A118B">
              <w:rPr>
                <w:noProof/>
                <w:webHidden/>
              </w:rPr>
              <w:t>29</w:t>
            </w:r>
            <w:r w:rsidR="008A118B">
              <w:rPr>
                <w:noProof/>
                <w:webHidden/>
              </w:rPr>
              <w:fldChar w:fldCharType="end"/>
            </w:r>
          </w:hyperlink>
        </w:p>
        <w:p w14:paraId="750CB247" w14:textId="5508B6E8" w:rsidR="008A118B" w:rsidRDefault="00325784">
          <w:pPr>
            <w:pStyle w:val="TOC2"/>
            <w:tabs>
              <w:tab w:val="right" w:leader="dot" w:pos="10253"/>
            </w:tabs>
            <w:rPr>
              <w:rFonts w:asciiTheme="minorHAnsi" w:eastAsiaTheme="minorEastAsia" w:hAnsiTheme="minorHAnsi"/>
              <w:noProof/>
              <w:color w:val="auto"/>
              <w:sz w:val="22"/>
              <w:szCs w:val="22"/>
              <w:lang w:eastAsia="en-GB"/>
            </w:rPr>
          </w:pPr>
          <w:hyperlink w:anchor="_Toc152253020" w:history="1">
            <w:r w:rsidR="008A118B" w:rsidRPr="00103262">
              <w:rPr>
                <w:rStyle w:val="Hyperlink"/>
                <w:noProof/>
              </w:rPr>
              <w:t>7.4 Specialty Nursing Incident Review</w:t>
            </w:r>
            <w:r w:rsidR="008A118B">
              <w:rPr>
                <w:noProof/>
                <w:webHidden/>
              </w:rPr>
              <w:tab/>
            </w:r>
            <w:r w:rsidR="008A118B">
              <w:rPr>
                <w:noProof/>
                <w:webHidden/>
              </w:rPr>
              <w:fldChar w:fldCharType="begin"/>
            </w:r>
            <w:r w:rsidR="008A118B">
              <w:rPr>
                <w:noProof/>
                <w:webHidden/>
              </w:rPr>
              <w:instrText xml:space="preserve"> PAGEREF _Toc152253020 \h </w:instrText>
            </w:r>
            <w:r w:rsidR="008A118B">
              <w:rPr>
                <w:noProof/>
                <w:webHidden/>
              </w:rPr>
            </w:r>
            <w:r w:rsidR="008A118B">
              <w:rPr>
                <w:noProof/>
                <w:webHidden/>
              </w:rPr>
              <w:fldChar w:fldCharType="separate"/>
            </w:r>
            <w:r w:rsidR="008A118B">
              <w:rPr>
                <w:noProof/>
                <w:webHidden/>
              </w:rPr>
              <w:t>30</w:t>
            </w:r>
            <w:r w:rsidR="008A118B">
              <w:rPr>
                <w:noProof/>
                <w:webHidden/>
              </w:rPr>
              <w:fldChar w:fldCharType="end"/>
            </w:r>
          </w:hyperlink>
        </w:p>
        <w:p w14:paraId="032037D2" w14:textId="54556D9B" w:rsidR="008A118B" w:rsidRDefault="00325784">
          <w:pPr>
            <w:pStyle w:val="TOC1"/>
            <w:tabs>
              <w:tab w:val="right" w:leader="dot" w:pos="10253"/>
            </w:tabs>
            <w:rPr>
              <w:rFonts w:asciiTheme="minorHAnsi" w:eastAsiaTheme="minorEastAsia" w:hAnsiTheme="minorHAnsi"/>
              <w:noProof/>
              <w:color w:val="auto"/>
              <w:sz w:val="22"/>
              <w:szCs w:val="22"/>
              <w:lang w:eastAsia="en-GB"/>
            </w:rPr>
          </w:pPr>
          <w:hyperlink w:anchor="_Toc152253021" w:history="1">
            <w:r w:rsidR="008A118B" w:rsidRPr="00103262">
              <w:rPr>
                <w:rStyle w:val="Hyperlink"/>
                <w:noProof/>
              </w:rPr>
              <w:t>8. Roles, responsibilities and reporting arrangements</w:t>
            </w:r>
            <w:r w:rsidR="008A118B">
              <w:rPr>
                <w:noProof/>
                <w:webHidden/>
              </w:rPr>
              <w:tab/>
            </w:r>
            <w:r w:rsidR="008A118B">
              <w:rPr>
                <w:noProof/>
                <w:webHidden/>
              </w:rPr>
              <w:fldChar w:fldCharType="begin"/>
            </w:r>
            <w:r w:rsidR="008A118B">
              <w:rPr>
                <w:noProof/>
                <w:webHidden/>
              </w:rPr>
              <w:instrText xml:space="preserve"> PAGEREF _Toc152253021 \h </w:instrText>
            </w:r>
            <w:r w:rsidR="008A118B">
              <w:rPr>
                <w:noProof/>
                <w:webHidden/>
              </w:rPr>
            </w:r>
            <w:r w:rsidR="008A118B">
              <w:rPr>
                <w:noProof/>
                <w:webHidden/>
              </w:rPr>
              <w:fldChar w:fldCharType="separate"/>
            </w:r>
            <w:r w:rsidR="008A118B">
              <w:rPr>
                <w:noProof/>
                <w:webHidden/>
              </w:rPr>
              <w:t>31</w:t>
            </w:r>
            <w:r w:rsidR="008A118B">
              <w:rPr>
                <w:noProof/>
                <w:webHidden/>
              </w:rPr>
              <w:fldChar w:fldCharType="end"/>
            </w:r>
          </w:hyperlink>
        </w:p>
        <w:p w14:paraId="060A27AB" w14:textId="392E5728" w:rsidR="008A118B" w:rsidRDefault="00325784">
          <w:pPr>
            <w:pStyle w:val="TOC2"/>
            <w:tabs>
              <w:tab w:val="right" w:leader="dot" w:pos="10253"/>
            </w:tabs>
            <w:rPr>
              <w:rFonts w:asciiTheme="minorHAnsi" w:eastAsiaTheme="minorEastAsia" w:hAnsiTheme="minorHAnsi"/>
              <w:noProof/>
              <w:color w:val="auto"/>
              <w:sz w:val="22"/>
              <w:szCs w:val="22"/>
              <w:lang w:eastAsia="en-GB"/>
            </w:rPr>
          </w:pPr>
          <w:hyperlink w:anchor="_Toc152253022" w:history="1">
            <w:r w:rsidR="008A118B" w:rsidRPr="00103262">
              <w:rPr>
                <w:rStyle w:val="Hyperlink"/>
                <w:noProof/>
              </w:rPr>
              <w:t>Committees</w:t>
            </w:r>
            <w:r w:rsidR="008A118B">
              <w:rPr>
                <w:noProof/>
                <w:webHidden/>
              </w:rPr>
              <w:tab/>
            </w:r>
            <w:r w:rsidR="008A118B">
              <w:rPr>
                <w:noProof/>
                <w:webHidden/>
              </w:rPr>
              <w:fldChar w:fldCharType="begin"/>
            </w:r>
            <w:r w:rsidR="008A118B">
              <w:rPr>
                <w:noProof/>
                <w:webHidden/>
              </w:rPr>
              <w:instrText xml:space="preserve"> PAGEREF _Toc152253022 \h </w:instrText>
            </w:r>
            <w:r w:rsidR="008A118B">
              <w:rPr>
                <w:noProof/>
                <w:webHidden/>
              </w:rPr>
            </w:r>
            <w:r w:rsidR="008A118B">
              <w:rPr>
                <w:noProof/>
                <w:webHidden/>
              </w:rPr>
              <w:fldChar w:fldCharType="separate"/>
            </w:r>
            <w:r w:rsidR="008A118B">
              <w:rPr>
                <w:noProof/>
                <w:webHidden/>
              </w:rPr>
              <w:t>32</w:t>
            </w:r>
            <w:r w:rsidR="008A118B">
              <w:rPr>
                <w:noProof/>
                <w:webHidden/>
              </w:rPr>
              <w:fldChar w:fldCharType="end"/>
            </w:r>
          </w:hyperlink>
        </w:p>
        <w:p w14:paraId="4EA07D53" w14:textId="77DEC4F6" w:rsidR="008A118B" w:rsidRDefault="00325784">
          <w:pPr>
            <w:pStyle w:val="TOC1"/>
            <w:tabs>
              <w:tab w:val="right" w:leader="dot" w:pos="10253"/>
            </w:tabs>
            <w:rPr>
              <w:rFonts w:asciiTheme="minorHAnsi" w:eastAsiaTheme="minorEastAsia" w:hAnsiTheme="minorHAnsi"/>
              <w:noProof/>
              <w:color w:val="auto"/>
              <w:sz w:val="22"/>
              <w:szCs w:val="22"/>
              <w:lang w:eastAsia="en-GB"/>
            </w:rPr>
          </w:pPr>
          <w:hyperlink w:anchor="_Toc152253023" w:history="1">
            <w:r w:rsidR="008A118B" w:rsidRPr="00103262">
              <w:rPr>
                <w:rStyle w:val="Hyperlink"/>
                <w:noProof/>
              </w:rPr>
              <w:t>9. Procedures to support patients, families and carers affected by PSIs</w:t>
            </w:r>
            <w:r w:rsidR="008A118B">
              <w:rPr>
                <w:noProof/>
                <w:webHidden/>
              </w:rPr>
              <w:tab/>
            </w:r>
            <w:r w:rsidR="008A118B">
              <w:rPr>
                <w:noProof/>
                <w:webHidden/>
              </w:rPr>
              <w:fldChar w:fldCharType="begin"/>
            </w:r>
            <w:r w:rsidR="008A118B">
              <w:rPr>
                <w:noProof/>
                <w:webHidden/>
              </w:rPr>
              <w:instrText xml:space="preserve"> PAGEREF _Toc152253023 \h </w:instrText>
            </w:r>
            <w:r w:rsidR="008A118B">
              <w:rPr>
                <w:noProof/>
                <w:webHidden/>
              </w:rPr>
            </w:r>
            <w:r w:rsidR="008A118B">
              <w:rPr>
                <w:noProof/>
                <w:webHidden/>
              </w:rPr>
              <w:fldChar w:fldCharType="separate"/>
            </w:r>
            <w:r w:rsidR="008A118B">
              <w:rPr>
                <w:noProof/>
                <w:webHidden/>
              </w:rPr>
              <w:t>34</w:t>
            </w:r>
            <w:r w:rsidR="008A118B">
              <w:rPr>
                <w:noProof/>
                <w:webHidden/>
              </w:rPr>
              <w:fldChar w:fldCharType="end"/>
            </w:r>
          </w:hyperlink>
        </w:p>
        <w:p w14:paraId="7DF4BE71" w14:textId="6DA42138" w:rsidR="008A118B" w:rsidRDefault="00325784">
          <w:pPr>
            <w:pStyle w:val="TOC2"/>
            <w:tabs>
              <w:tab w:val="right" w:leader="dot" w:pos="10253"/>
            </w:tabs>
            <w:rPr>
              <w:rFonts w:asciiTheme="minorHAnsi" w:eastAsiaTheme="minorEastAsia" w:hAnsiTheme="minorHAnsi"/>
              <w:noProof/>
              <w:color w:val="auto"/>
              <w:sz w:val="22"/>
              <w:szCs w:val="22"/>
              <w:lang w:eastAsia="en-GB"/>
            </w:rPr>
          </w:pPr>
          <w:hyperlink w:anchor="_Toc152253024" w:history="1">
            <w:r w:rsidR="008A118B" w:rsidRPr="00103262">
              <w:rPr>
                <w:rStyle w:val="Hyperlink"/>
                <w:noProof/>
              </w:rPr>
              <w:t>9.1 Patient and Family Liaison</w:t>
            </w:r>
            <w:r w:rsidR="008A118B">
              <w:rPr>
                <w:noProof/>
                <w:webHidden/>
              </w:rPr>
              <w:tab/>
            </w:r>
            <w:r w:rsidR="008A118B">
              <w:rPr>
                <w:noProof/>
                <w:webHidden/>
              </w:rPr>
              <w:fldChar w:fldCharType="begin"/>
            </w:r>
            <w:r w:rsidR="008A118B">
              <w:rPr>
                <w:noProof/>
                <w:webHidden/>
              </w:rPr>
              <w:instrText xml:space="preserve"> PAGEREF _Toc152253024 \h </w:instrText>
            </w:r>
            <w:r w:rsidR="008A118B">
              <w:rPr>
                <w:noProof/>
                <w:webHidden/>
              </w:rPr>
            </w:r>
            <w:r w:rsidR="008A118B">
              <w:rPr>
                <w:noProof/>
                <w:webHidden/>
              </w:rPr>
              <w:fldChar w:fldCharType="separate"/>
            </w:r>
            <w:r w:rsidR="008A118B">
              <w:rPr>
                <w:noProof/>
                <w:webHidden/>
              </w:rPr>
              <w:t>34</w:t>
            </w:r>
            <w:r w:rsidR="008A118B">
              <w:rPr>
                <w:noProof/>
                <w:webHidden/>
              </w:rPr>
              <w:fldChar w:fldCharType="end"/>
            </w:r>
          </w:hyperlink>
        </w:p>
        <w:p w14:paraId="313AFC26" w14:textId="57113946" w:rsidR="008A118B" w:rsidRDefault="00325784">
          <w:pPr>
            <w:pStyle w:val="TOC2"/>
            <w:tabs>
              <w:tab w:val="right" w:leader="dot" w:pos="10253"/>
            </w:tabs>
            <w:rPr>
              <w:rFonts w:asciiTheme="minorHAnsi" w:eastAsiaTheme="minorEastAsia" w:hAnsiTheme="minorHAnsi"/>
              <w:noProof/>
              <w:color w:val="auto"/>
              <w:sz w:val="22"/>
              <w:szCs w:val="22"/>
              <w:lang w:eastAsia="en-GB"/>
            </w:rPr>
          </w:pPr>
          <w:hyperlink w:anchor="_Toc152253025" w:history="1">
            <w:r w:rsidR="008A118B" w:rsidRPr="00103262">
              <w:rPr>
                <w:rStyle w:val="Hyperlink"/>
                <w:noProof/>
              </w:rPr>
              <w:t>9.2 Local support</w:t>
            </w:r>
            <w:r w:rsidR="008A118B">
              <w:rPr>
                <w:noProof/>
                <w:webHidden/>
              </w:rPr>
              <w:tab/>
            </w:r>
            <w:r w:rsidR="008A118B">
              <w:rPr>
                <w:noProof/>
                <w:webHidden/>
              </w:rPr>
              <w:fldChar w:fldCharType="begin"/>
            </w:r>
            <w:r w:rsidR="008A118B">
              <w:rPr>
                <w:noProof/>
                <w:webHidden/>
              </w:rPr>
              <w:instrText xml:space="preserve"> PAGEREF _Toc152253025 \h </w:instrText>
            </w:r>
            <w:r w:rsidR="008A118B">
              <w:rPr>
                <w:noProof/>
                <w:webHidden/>
              </w:rPr>
            </w:r>
            <w:r w:rsidR="008A118B">
              <w:rPr>
                <w:noProof/>
                <w:webHidden/>
              </w:rPr>
              <w:fldChar w:fldCharType="separate"/>
            </w:r>
            <w:r w:rsidR="008A118B">
              <w:rPr>
                <w:noProof/>
                <w:webHidden/>
              </w:rPr>
              <w:t>34</w:t>
            </w:r>
            <w:r w:rsidR="008A118B">
              <w:rPr>
                <w:noProof/>
                <w:webHidden/>
              </w:rPr>
              <w:fldChar w:fldCharType="end"/>
            </w:r>
          </w:hyperlink>
        </w:p>
        <w:p w14:paraId="3EE80476" w14:textId="145DC186" w:rsidR="008A118B" w:rsidRDefault="00325784">
          <w:pPr>
            <w:pStyle w:val="TOC2"/>
            <w:tabs>
              <w:tab w:val="right" w:leader="dot" w:pos="10253"/>
            </w:tabs>
            <w:rPr>
              <w:rFonts w:asciiTheme="minorHAnsi" w:eastAsiaTheme="minorEastAsia" w:hAnsiTheme="minorHAnsi"/>
              <w:noProof/>
              <w:color w:val="auto"/>
              <w:sz w:val="22"/>
              <w:szCs w:val="22"/>
              <w:lang w:eastAsia="en-GB"/>
            </w:rPr>
          </w:pPr>
          <w:hyperlink w:anchor="_Toc152253026" w:history="1">
            <w:r w:rsidR="008A118B" w:rsidRPr="00103262">
              <w:rPr>
                <w:rStyle w:val="Hyperlink"/>
                <w:noProof/>
              </w:rPr>
              <w:t>9.3 National guidance for NHS trusts engaging with bereaved families</w:t>
            </w:r>
            <w:r w:rsidR="008A118B">
              <w:rPr>
                <w:noProof/>
                <w:webHidden/>
              </w:rPr>
              <w:tab/>
            </w:r>
            <w:r w:rsidR="008A118B">
              <w:rPr>
                <w:noProof/>
                <w:webHidden/>
              </w:rPr>
              <w:fldChar w:fldCharType="begin"/>
            </w:r>
            <w:r w:rsidR="008A118B">
              <w:rPr>
                <w:noProof/>
                <w:webHidden/>
              </w:rPr>
              <w:instrText xml:space="preserve"> PAGEREF _Toc152253026 \h </w:instrText>
            </w:r>
            <w:r w:rsidR="008A118B">
              <w:rPr>
                <w:noProof/>
                <w:webHidden/>
              </w:rPr>
            </w:r>
            <w:r w:rsidR="008A118B">
              <w:rPr>
                <w:noProof/>
                <w:webHidden/>
              </w:rPr>
              <w:fldChar w:fldCharType="separate"/>
            </w:r>
            <w:r w:rsidR="008A118B">
              <w:rPr>
                <w:noProof/>
                <w:webHidden/>
              </w:rPr>
              <w:t>35</w:t>
            </w:r>
            <w:r w:rsidR="008A118B">
              <w:rPr>
                <w:noProof/>
                <w:webHidden/>
              </w:rPr>
              <w:fldChar w:fldCharType="end"/>
            </w:r>
          </w:hyperlink>
        </w:p>
        <w:p w14:paraId="660007B8" w14:textId="14CB7019" w:rsidR="008A118B" w:rsidRDefault="00325784">
          <w:pPr>
            <w:pStyle w:val="TOC1"/>
            <w:tabs>
              <w:tab w:val="right" w:leader="dot" w:pos="10253"/>
            </w:tabs>
            <w:rPr>
              <w:rFonts w:asciiTheme="minorHAnsi" w:eastAsiaTheme="minorEastAsia" w:hAnsiTheme="minorHAnsi"/>
              <w:noProof/>
              <w:color w:val="auto"/>
              <w:sz w:val="22"/>
              <w:szCs w:val="22"/>
              <w:lang w:eastAsia="en-GB"/>
            </w:rPr>
          </w:pPr>
          <w:hyperlink w:anchor="_Toc152253027" w:history="1">
            <w:r w:rsidR="008A118B" w:rsidRPr="00103262">
              <w:rPr>
                <w:rStyle w:val="Hyperlink"/>
                <w:noProof/>
              </w:rPr>
              <w:t>10. Procedures to support staff affected by PSIs</w:t>
            </w:r>
            <w:r w:rsidR="008A118B">
              <w:rPr>
                <w:noProof/>
                <w:webHidden/>
              </w:rPr>
              <w:tab/>
            </w:r>
            <w:r w:rsidR="008A118B">
              <w:rPr>
                <w:noProof/>
                <w:webHidden/>
              </w:rPr>
              <w:fldChar w:fldCharType="begin"/>
            </w:r>
            <w:r w:rsidR="008A118B">
              <w:rPr>
                <w:noProof/>
                <w:webHidden/>
              </w:rPr>
              <w:instrText xml:space="preserve"> PAGEREF _Toc152253027 \h </w:instrText>
            </w:r>
            <w:r w:rsidR="008A118B">
              <w:rPr>
                <w:noProof/>
                <w:webHidden/>
              </w:rPr>
            </w:r>
            <w:r w:rsidR="008A118B">
              <w:rPr>
                <w:noProof/>
                <w:webHidden/>
              </w:rPr>
              <w:fldChar w:fldCharType="separate"/>
            </w:r>
            <w:r w:rsidR="008A118B">
              <w:rPr>
                <w:noProof/>
                <w:webHidden/>
              </w:rPr>
              <w:t>36</w:t>
            </w:r>
            <w:r w:rsidR="008A118B">
              <w:rPr>
                <w:noProof/>
                <w:webHidden/>
              </w:rPr>
              <w:fldChar w:fldCharType="end"/>
            </w:r>
          </w:hyperlink>
        </w:p>
        <w:p w14:paraId="2A350A6B" w14:textId="2E984C51" w:rsidR="008A118B" w:rsidRDefault="00325784">
          <w:pPr>
            <w:pStyle w:val="TOC2"/>
            <w:tabs>
              <w:tab w:val="right" w:leader="dot" w:pos="10253"/>
            </w:tabs>
            <w:rPr>
              <w:rFonts w:asciiTheme="minorHAnsi" w:eastAsiaTheme="minorEastAsia" w:hAnsiTheme="minorHAnsi"/>
              <w:noProof/>
              <w:color w:val="auto"/>
              <w:sz w:val="22"/>
              <w:szCs w:val="22"/>
              <w:lang w:eastAsia="en-GB"/>
            </w:rPr>
          </w:pPr>
          <w:hyperlink w:anchor="_Toc152253028" w:history="1">
            <w:r w:rsidR="008A118B" w:rsidRPr="00103262">
              <w:rPr>
                <w:rStyle w:val="Hyperlink"/>
                <w:noProof/>
              </w:rPr>
              <w:t>10.1 Local Arrangements</w:t>
            </w:r>
            <w:r w:rsidR="008A118B">
              <w:rPr>
                <w:noProof/>
                <w:webHidden/>
              </w:rPr>
              <w:tab/>
            </w:r>
            <w:r w:rsidR="008A118B">
              <w:rPr>
                <w:noProof/>
                <w:webHidden/>
              </w:rPr>
              <w:fldChar w:fldCharType="begin"/>
            </w:r>
            <w:r w:rsidR="008A118B">
              <w:rPr>
                <w:noProof/>
                <w:webHidden/>
              </w:rPr>
              <w:instrText xml:space="preserve"> PAGEREF _Toc152253028 \h </w:instrText>
            </w:r>
            <w:r w:rsidR="008A118B">
              <w:rPr>
                <w:noProof/>
                <w:webHidden/>
              </w:rPr>
            </w:r>
            <w:r w:rsidR="008A118B">
              <w:rPr>
                <w:noProof/>
                <w:webHidden/>
              </w:rPr>
              <w:fldChar w:fldCharType="separate"/>
            </w:r>
            <w:r w:rsidR="008A118B">
              <w:rPr>
                <w:noProof/>
                <w:webHidden/>
              </w:rPr>
              <w:t>36</w:t>
            </w:r>
            <w:r w:rsidR="008A118B">
              <w:rPr>
                <w:noProof/>
                <w:webHidden/>
              </w:rPr>
              <w:fldChar w:fldCharType="end"/>
            </w:r>
          </w:hyperlink>
        </w:p>
        <w:p w14:paraId="4FDD65EA" w14:textId="2EAE5C4D" w:rsidR="008A118B" w:rsidRDefault="00325784">
          <w:pPr>
            <w:pStyle w:val="TOC2"/>
            <w:tabs>
              <w:tab w:val="right" w:leader="dot" w:pos="10253"/>
            </w:tabs>
            <w:rPr>
              <w:rFonts w:asciiTheme="minorHAnsi" w:eastAsiaTheme="minorEastAsia" w:hAnsiTheme="minorHAnsi"/>
              <w:noProof/>
              <w:color w:val="auto"/>
              <w:sz w:val="22"/>
              <w:szCs w:val="22"/>
              <w:lang w:eastAsia="en-GB"/>
            </w:rPr>
          </w:pPr>
          <w:hyperlink w:anchor="_Toc152253029" w:history="1">
            <w:r w:rsidR="008A118B" w:rsidRPr="00103262">
              <w:rPr>
                <w:rStyle w:val="Hyperlink"/>
                <w:noProof/>
              </w:rPr>
              <w:t>10.2 Support from Patient Safety Incident Investigators</w:t>
            </w:r>
            <w:r w:rsidR="008A118B">
              <w:rPr>
                <w:noProof/>
                <w:webHidden/>
              </w:rPr>
              <w:tab/>
            </w:r>
            <w:r w:rsidR="008A118B">
              <w:rPr>
                <w:noProof/>
                <w:webHidden/>
              </w:rPr>
              <w:fldChar w:fldCharType="begin"/>
            </w:r>
            <w:r w:rsidR="008A118B">
              <w:rPr>
                <w:noProof/>
                <w:webHidden/>
              </w:rPr>
              <w:instrText xml:space="preserve"> PAGEREF _Toc152253029 \h </w:instrText>
            </w:r>
            <w:r w:rsidR="008A118B">
              <w:rPr>
                <w:noProof/>
                <w:webHidden/>
              </w:rPr>
            </w:r>
            <w:r w:rsidR="008A118B">
              <w:rPr>
                <w:noProof/>
                <w:webHidden/>
              </w:rPr>
              <w:fldChar w:fldCharType="separate"/>
            </w:r>
            <w:r w:rsidR="008A118B">
              <w:rPr>
                <w:noProof/>
                <w:webHidden/>
              </w:rPr>
              <w:t>36</w:t>
            </w:r>
            <w:r w:rsidR="008A118B">
              <w:rPr>
                <w:noProof/>
                <w:webHidden/>
              </w:rPr>
              <w:fldChar w:fldCharType="end"/>
            </w:r>
          </w:hyperlink>
        </w:p>
        <w:p w14:paraId="7B9BA0F0" w14:textId="16C58B4C" w:rsidR="008A118B" w:rsidRDefault="00325784">
          <w:pPr>
            <w:pStyle w:val="TOC1"/>
            <w:tabs>
              <w:tab w:val="right" w:leader="dot" w:pos="10253"/>
            </w:tabs>
            <w:rPr>
              <w:rFonts w:asciiTheme="minorHAnsi" w:eastAsiaTheme="minorEastAsia" w:hAnsiTheme="minorHAnsi"/>
              <w:noProof/>
              <w:color w:val="auto"/>
              <w:sz w:val="22"/>
              <w:szCs w:val="22"/>
              <w:lang w:eastAsia="en-GB"/>
            </w:rPr>
          </w:pPr>
          <w:hyperlink w:anchor="_Toc152253030" w:history="1">
            <w:r w:rsidR="008A118B" w:rsidRPr="00103262">
              <w:rPr>
                <w:rStyle w:val="Hyperlink"/>
                <w:noProof/>
              </w:rPr>
              <w:t>11. Mechanisms to develop and support improvements following PSIIs</w:t>
            </w:r>
            <w:r w:rsidR="008A118B">
              <w:rPr>
                <w:noProof/>
                <w:webHidden/>
              </w:rPr>
              <w:tab/>
            </w:r>
            <w:r w:rsidR="008A118B">
              <w:rPr>
                <w:noProof/>
                <w:webHidden/>
              </w:rPr>
              <w:fldChar w:fldCharType="begin"/>
            </w:r>
            <w:r w:rsidR="008A118B">
              <w:rPr>
                <w:noProof/>
                <w:webHidden/>
              </w:rPr>
              <w:instrText xml:space="preserve"> PAGEREF _Toc152253030 \h </w:instrText>
            </w:r>
            <w:r w:rsidR="008A118B">
              <w:rPr>
                <w:noProof/>
                <w:webHidden/>
              </w:rPr>
            </w:r>
            <w:r w:rsidR="008A118B">
              <w:rPr>
                <w:noProof/>
                <w:webHidden/>
              </w:rPr>
              <w:fldChar w:fldCharType="separate"/>
            </w:r>
            <w:r w:rsidR="008A118B">
              <w:rPr>
                <w:noProof/>
                <w:webHidden/>
              </w:rPr>
              <w:t>38</w:t>
            </w:r>
            <w:r w:rsidR="008A118B">
              <w:rPr>
                <w:noProof/>
                <w:webHidden/>
              </w:rPr>
              <w:fldChar w:fldCharType="end"/>
            </w:r>
          </w:hyperlink>
        </w:p>
        <w:p w14:paraId="1C7A1CB6" w14:textId="0094547B" w:rsidR="008A118B" w:rsidRDefault="00325784">
          <w:pPr>
            <w:pStyle w:val="TOC1"/>
            <w:tabs>
              <w:tab w:val="right" w:leader="dot" w:pos="10253"/>
            </w:tabs>
            <w:rPr>
              <w:rFonts w:asciiTheme="minorHAnsi" w:eastAsiaTheme="minorEastAsia" w:hAnsiTheme="minorHAnsi"/>
              <w:noProof/>
              <w:color w:val="auto"/>
              <w:sz w:val="22"/>
              <w:szCs w:val="22"/>
              <w:lang w:eastAsia="en-GB"/>
            </w:rPr>
          </w:pPr>
          <w:hyperlink w:anchor="_Toc152253031" w:history="1">
            <w:r w:rsidR="008A118B" w:rsidRPr="00103262">
              <w:rPr>
                <w:rStyle w:val="Hyperlink"/>
                <w:noProof/>
              </w:rPr>
              <w:t>12. Evaluating and monitoring outcomes of PSIIs, Reviews etc.</w:t>
            </w:r>
            <w:r w:rsidR="008A118B">
              <w:rPr>
                <w:noProof/>
                <w:webHidden/>
              </w:rPr>
              <w:tab/>
            </w:r>
            <w:r w:rsidR="008A118B">
              <w:rPr>
                <w:noProof/>
                <w:webHidden/>
              </w:rPr>
              <w:fldChar w:fldCharType="begin"/>
            </w:r>
            <w:r w:rsidR="008A118B">
              <w:rPr>
                <w:noProof/>
                <w:webHidden/>
              </w:rPr>
              <w:instrText xml:space="preserve"> PAGEREF _Toc152253031 \h </w:instrText>
            </w:r>
            <w:r w:rsidR="008A118B">
              <w:rPr>
                <w:noProof/>
                <w:webHidden/>
              </w:rPr>
            </w:r>
            <w:r w:rsidR="008A118B">
              <w:rPr>
                <w:noProof/>
                <w:webHidden/>
              </w:rPr>
              <w:fldChar w:fldCharType="separate"/>
            </w:r>
            <w:r w:rsidR="008A118B">
              <w:rPr>
                <w:noProof/>
                <w:webHidden/>
              </w:rPr>
              <w:t>39</w:t>
            </w:r>
            <w:r w:rsidR="008A118B">
              <w:rPr>
                <w:noProof/>
                <w:webHidden/>
              </w:rPr>
              <w:fldChar w:fldCharType="end"/>
            </w:r>
          </w:hyperlink>
        </w:p>
        <w:p w14:paraId="13AC3FF9" w14:textId="4C6FB24D" w:rsidR="008A118B" w:rsidRDefault="00325784">
          <w:pPr>
            <w:pStyle w:val="TOC1"/>
            <w:tabs>
              <w:tab w:val="right" w:leader="dot" w:pos="10253"/>
            </w:tabs>
            <w:rPr>
              <w:rFonts w:asciiTheme="minorHAnsi" w:eastAsiaTheme="minorEastAsia" w:hAnsiTheme="minorHAnsi"/>
              <w:noProof/>
              <w:color w:val="auto"/>
              <w:sz w:val="22"/>
              <w:szCs w:val="22"/>
              <w:lang w:eastAsia="en-GB"/>
            </w:rPr>
          </w:pPr>
          <w:hyperlink w:anchor="_Toc152253032" w:history="1">
            <w:r w:rsidR="008A118B" w:rsidRPr="00103262">
              <w:rPr>
                <w:rStyle w:val="Hyperlink"/>
                <w:noProof/>
              </w:rPr>
              <w:t>13. Complaints and appeals</w:t>
            </w:r>
            <w:r w:rsidR="008A118B">
              <w:rPr>
                <w:noProof/>
                <w:webHidden/>
              </w:rPr>
              <w:tab/>
            </w:r>
            <w:r w:rsidR="008A118B">
              <w:rPr>
                <w:noProof/>
                <w:webHidden/>
              </w:rPr>
              <w:fldChar w:fldCharType="begin"/>
            </w:r>
            <w:r w:rsidR="008A118B">
              <w:rPr>
                <w:noProof/>
                <w:webHidden/>
              </w:rPr>
              <w:instrText xml:space="preserve"> PAGEREF _Toc152253032 \h </w:instrText>
            </w:r>
            <w:r w:rsidR="008A118B">
              <w:rPr>
                <w:noProof/>
                <w:webHidden/>
              </w:rPr>
            </w:r>
            <w:r w:rsidR="008A118B">
              <w:rPr>
                <w:noProof/>
                <w:webHidden/>
              </w:rPr>
              <w:fldChar w:fldCharType="separate"/>
            </w:r>
            <w:r w:rsidR="008A118B">
              <w:rPr>
                <w:noProof/>
                <w:webHidden/>
              </w:rPr>
              <w:t>40</w:t>
            </w:r>
            <w:r w:rsidR="008A118B">
              <w:rPr>
                <w:noProof/>
                <w:webHidden/>
              </w:rPr>
              <w:fldChar w:fldCharType="end"/>
            </w:r>
          </w:hyperlink>
        </w:p>
        <w:p w14:paraId="521EDC5E" w14:textId="449409E0" w:rsidR="008A118B" w:rsidRDefault="00325784">
          <w:pPr>
            <w:pStyle w:val="TOC2"/>
            <w:tabs>
              <w:tab w:val="right" w:leader="dot" w:pos="10253"/>
            </w:tabs>
            <w:rPr>
              <w:rFonts w:asciiTheme="minorHAnsi" w:eastAsiaTheme="minorEastAsia" w:hAnsiTheme="minorHAnsi"/>
              <w:noProof/>
              <w:color w:val="auto"/>
              <w:sz w:val="22"/>
              <w:szCs w:val="22"/>
              <w:lang w:eastAsia="en-GB"/>
            </w:rPr>
          </w:pPr>
          <w:hyperlink w:anchor="_Toc152253033" w:history="1">
            <w:r w:rsidR="008A118B" w:rsidRPr="00103262">
              <w:rPr>
                <w:rStyle w:val="Hyperlink"/>
                <w:noProof/>
              </w:rPr>
              <w:t>13.1 Raising a concern – Don’t take your troubles home:</w:t>
            </w:r>
            <w:r w:rsidR="008A118B">
              <w:rPr>
                <w:noProof/>
                <w:webHidden/>
              </w:rPr>
              <w:tab/>
            </w:r>
            <w:r w:rsidR="008A118B">
              <w:rPr>
                <w:noProof/>
                <w:webHidden/>
              </w:rPr>
              <w:fldChar w:fldCharType="begin"/>
            </w:r>
            <w:r w:rsidR="008A118B">
              <w:rPr>
                <w:noProof/>
                <w:webHidden/>
              </w:rPr>
              <w:instrText xml:space="preserve"> PAGEREF _Toc152253033 \h </w:instrText>
            </w:r>
            <w:r w:rsidR="008A118B">
              <w:rPr>
                <w:noProof/>
                <w:webHidden/>
              </w:rPr>
            </w:r>
            <w:r w:rsidR="008A118B">
              <w:rPr>
                <w:noProof/>
                <w:webHidden/>
              </w:rPr>
              <w:fldChar w:fldCharType="separate"/>
            </w:r>
            <w:r w:rsidR="008A118B">
              <w:rPr>
                <w:noProof/>
                <w:webHidden/>
              </w:rPr>
              <w:t>40</w:t>
            </w:r>
            <w:r w:rsidR="008A118B">
              <w:rPr>
                <w:noProof/>
                <w:webHidden/>
              </w:rPr>
              <w:fldChar w:fldCharType="end"/>
            </w:r>
          </w:hyperlink>
        </w:p>
        <w:p w14:paraId="04F8E2BC" w14:textId="287350CB" w:rsidR="008A118B" w:rsidRDefault="00325784">
          <w:pPr>
            <w:pStyle w:val="TOC2"/>
            <w:tabs>
              <w:tab w:val="right" w:leader="dot" w:pos="10253"/>
            </w:tabs>
            <w:rPr>
              <w:rFonts w:asciiTheme="minorHAnsi" w:eastAsiaTheme="minorEastAsia" w:hAnsiTheme="minorHAnsi"/>
              <w:noProof/>
              <w:color w:val="auto"/>
              <w:sz w:val="22"/>
              <w:szCs w:val="22"/>
              <w:lang w:eastAsia="en-GB"/>
            </w:rPr>
          </w:pPr>
          <w:hyperlink w:anchor="_Toc152253034" w:history="1">
            <w:r w:rsidR="008A118B" w:rsidRPr="00103262">
              <w:rPr>
                <w:rStyle w:val="Hyperlink"/>
                <w:noProof/>
              </w:rPr>
              <w:t>13.2 Patient Advice &amp; Liaison Service (PALS):</w:t>
            </w:r>
            <w:r w:rsidR="008A118B">
              <w:rPr>
                <w:noProof/>
                <w:webHidden/>
              </w:rPr>
              <w:tab/>
            </w:r>
            <w:r w:rsidR="008A118B">
              <w:rPr>
                <w:noProof/>
                <w:webHidden/>
              </w:rPr>
              <w:fldChar w:fldCharType="begin"/>
            </w:r>
            <w:r w:rsidR="008A118B">
              <w:rPr>
                <w:noProof/>
                <w:webHidden/>
              </w:rPr>
              <w:instrText xml:space="preserve"> PAGEREF _Toc152253034 \h </w:instrText>
            </w:r>
            <w:r w:rsidR="008A118B">
              <w:rPr>
                <w:noProof/>
                <w:webHidden/>
              </w:rPr>
            </w:r>
            <w:r w:rsidR="008A118B">
              <w:rPr>
                <w:noProof/>
                <w:webHidden/>
              </w:rPr>
              <w:fldChar w:fldCharType="separate"/>
            </w:r>
            <w:r w:rsidR="008A118B">
              <w:rPr>
                <w:noProof/>
                <w:webHidden/>
              </w:rPr>
              <w:t>40</w:t>
            </w:r>
            <w:r w:rsidR="008A118B">
              <w:rPr>
                <w:noProof/>
                <w:webHidden/>
              </w:rPr>
              <w:fldChar w:fldCharType="end"/>
            </w:r>
          </w:hyperlink>
        </w:p>
        <w:p w14:paraId="5B1EFEF1" w14:textId="6DC3D46D" w:rsidR="008A118B" w:rsidRDefault="00325784">
          <w:pPr>
            <w:pStyle w:val="TOC2"/>
            <w:tabs>
              <w:tab w:val="right" w:leader="dot" w:pos="10253"/>
            </w:tabs>
            <w:rPr>
              <w:rFonts w:asciiTheme="minorHAnsi" w:eastAsiaTheme="minorEastAsia" w:hAnsiTheme="minorHAnsi"/>
              <w:noProof/>
              <w:color w:val="auto"/>
              <w:sz w:val="22"/>
              <w:szCs w:val="22"/>
              <w:lang w:eastAsia="en-GB"/>
            </w:rPr>
          </w:pPr>
          <w:hyperlink w:anchor="_Toc152253035" w:history="1">
            <w:r w:rsidR="008A118B" w:rsidRPr="00103262">
              <w:rPr>
                <w:rStyle w:val="Hyperlink"/>
                <w:noProof/>
              </w:rPr>
              <w:t>13.3 Informal Complaints:</w:t>
            </w:r>
            <w:r w:rsidR="008A118B">
              <w:rPr>
                <w:noProof/>
                <w:webHidden/>
              </w:rPr>
              <w:tab/>
            </w:r>
            <w:r w:rsidR="008A118B">
              <w:rPr>
                <w:noProof/>
                <w:webHidden/>
              </w:rPr>
              <w:fldChar w:fldCharType="begin"/>
            </w:r>
            <w:r w:rsidR="008A118B">
              <w:rPr>
                <w:noProof/>
                <w:webHidden/>
              </w:rPr>
              <w:instrText xml:space="preserve"> PAGEREF _Toc152253035 \h </w:instrText>
            </w:r>
            <w:r w:rsidR="008A118B">
              <w:rPr>
                <w:noProof/>
                <w:webHidden/>
              </w:rPr>
            </w:r>
            <w:r w:rsidR="008A118B">
              <w:rPr>
                <w:noProof/>
                <w:webHidden/>
              </w:rPr>
              <w:fldChar w:fldCharType="separate"/>
            </w:r>
            <w:r w:rsidR="008A118B">
              <w:rPr>
                <w:noProof/>
                <w:webHidden/>
              </w:rPr>
              <w:t>40</w:t>
            </w:r>
            <w:r w:rsidR="008A118B">
              <w:rPr>
                <w:noProof/>
                <w:webHidden/>
              </w:rPr>
              <w:fldChar w:fldCharType="end"/>
            </w:r>
          </w:hyperlink>
        </w:p>
        <w:p w14:paraId="4F2749AD" w14:textId="7152D375" w:rsidR="008A118B" w:rsidRDefault="00325784">
          <w:pPr>
            <w:pStyle w:val="TOC2"/>
            <w:tabs>
              <w:tab w:val="right" w:leader="dot" w:pos="10253"/>
            </w:tabs>
            <w:rPr>
              <w:rFonts w:asciiTheme="minorHAnsi" w:eastAsiaTheme="minorEastAsia" w:hAnsiTheme="minorHAnsi"/>
              <w:noProof/>
              <w:color w:val="auto"/>
              <w:sz w:val="22"/>
              <w:szCs w:val="22"/>
              <w:lang w:eastAsia="en-GB"/>
            </w:rPr>
          </w:pPr>
          <w:hyperlink w:anchor="_Toc152253036" w:history="1">
            <w:r w:rsidR="008A118B" w:rsidRPr="00103262">
              <w:rPr>
                <w:rStyle w:val="Hyperlink"/>
                <w:noProof/>
              </w:rPr>
              <w:t>13.4 Formal Complaints:</w:t>
            </w:r>
            <w:r w:rsidR="008A118B">
              <w:rPr>
                <w:noProof/>
                <w:webHidden/>
              </w:rPr>
              <w:tab/>
            </w:r>
            <w:r w:rsidR="008A118B">
              <w:rPr>
                <w:noProof/>
                <w:webHidden/>
              </w:rPr>
              <w:fldChar w:fldCharType="begin"/>
            </w:r>
            <w:r w:rsidR="008A118B">
              <w:rPr>
                <w:noProof/>
                <w:webHidden/>
              </w:rPr>
              <w:instrText xml:space="preserve"> PAGEREF _Toc152253036 \h </w:instrText>
            </w:r>
            <w:r w:rsidR="008A118B">
              <w:rPr>
                <w:noProof/>
                <w:webHidden/>
              </w:rPr>
            </w:r>
            <w:r w:rsidR="008A118B">
              <w:rPr>
                <w:noProof/>
                <w:webHidden/>
              </w:rPr>
              <w:fldChar w:fldCharType="separate"/>
            </w:r>
            <w:r w:rsidR="008A118B">
              <w:rPr>
                <w:noProof/>
                <w:webHidden/>
              </w:rPr>
              <w:t>40</w:t>
            </w:r>
            <w:r w:rsidR="008A118B">
              <w:rPr>
                <w:noProof/>
                <w:webHidden/>
              </w:rPr>
              <w:fldChar w:fldCharType="end"/>
            </w:r>
          </w:hyperlink>
        </w:p>
        <w:p w14:paraId="314261CB" w14:textId="289074A1" w:rsidR="008A118B" w:rsidRDefault="00325784">
          <w:pPr>
            <w:pStyle w:val="TOC2"/>
            <w:tabs>
              <w:tab w:val="right" w:leader="dot" w:pos="10253"/>
            </w:tabs>
            <w:rPr>
              <w:rFonts w:asciiTheme="minorHAnsi" w:eastAsiaTheme="minorEastAsia" w:hAnsiTheme="minorHAnsi"/>
              <w:noProof/>
              <w:color w:val="auto"/>
              <w:sz w:val="22"/>
              <w:szCs w:val="22"/>
              <w:lang w:eastAsia="en-GB"/>
            </w:rPr>
          </w:pPr>
          <w:hyperlink w:anchor="_Toc152253037" w:history="1">
            <w:r w:rsidR="008A118B" w:rsidRPr="00103262">
              <w:rPr>
                <w:rStyle w:val="Hyperlink"/>
                <w:noProof/>
              </w:rPr>
              <w:t>13.5 Friends &amp; Family Test:</w:t>
            </w:r>
            <w:r w:rsidR="008A118B">
              <w:rPr>
                <w:noProof/>
                <w:webHidden/>
              </w:rPr>
              <w:tab/>
            </w:r>
            <w:r w:rsidR="008A118B">
              <w:rPr>
                <w:noProof/>
                <w:webHidden/>
              </w:rPr>
              <w:fldChar w:fldCharType="begin"/>
            </w:r>
            <w:r w:rsidR="008A118B">
              <w:rPr>
                <w:noProof/>
                <w:webHidden/>
              </w:rPr>
              <w:instrText xml:space="preserve"> PAGEREF _Toc152253037 \h </w:instrText>
            </w:r>
            <w:r w:rsidR="008A118B">
              <w:rPr>
                <w:noProof/>
                <w:webHidden/>
              </w:rPr>
            </w:r>
            <w:r w:rsidR="008A118B">
              <w:rPr>
                <w:noProof/>
                <w:webHidden/>
              </w:rPr>
              <w:fldChar w:fldCharType="separate"/>
            </w:r>
            <w:r w:rsidR="008A118B">
              <w:rPr>
                <w:noProof/>
                <w:webHidden/>
              </w:rPr>
              <w:t>41</w:t>
            </w:r>
            <w:r w:rsidR="008A118B">
              <w:rPr>
                <w:noProof/>
                <w:webHidden/>
              </w:rPr>
              <w:fldChar w:fldCharType="end"/>
            </w:r>
          </w:hyperlink>
        </w:p>
        <w:p w14:paraId="5AAE6A75" w14:textId="161A2998" w:rsidR="008A118B" w:rsidRDefault="00325784">
          <w:pPr>
            <w:pStyle w:val="TOC2"/>
            <w:tabs>
              <w:tab w:val="right" w:leader="dot" w:pos="10253"/>
            </w:tabs>
            <w:rPr>
              <w:rFonts w:asciiTheme="minorHAnsi" w:eastAsiaTheme="minorEastAsia" w:hAnsiTheme="minorHAnsi"/>
              <w:noProof/>
              <w:color w:val="auto"/>
              <w:sz w:val="22"/>
              <w:szCs w:val="22"/>
              <w:lang w:eastAsia="en-GB"/>
            </w:rPr>
          </w:pPr>
          <w:hyperlink w:anchor="_Toc152253038" w:history="1">
            <w:r w:rsidR="008A118B" w:rsidRPr="00103262">
              <w:rPr>
                <w:rStyle w:val="Hyperlink"/>
                <w:noProof/>
              </w:rPr>
              <w:t>13.6 NHS Choices / Care Opinion:</w:t>
            </w:r>
            <w:r w:rsidR="008A118B">
              <w:rPr>
                <w:noProof/>
                <w:webHidden/>
              </w:rPr>
              <w:tab/>
            </w:r>
            <w:r w:rsidR="008A118B">
              <w:rPr>
                <w:noProof/>
                <w:webHidden/>
              </w:rPr>
              <w:fldChar w:fldCharType="begin"/>
            </w:r>
            <w:r w:rsidR="008A118B">
              <w:rPr>
                <w:noProof/>
                <w:webHidden/>
              </w:rPr>
              <w:instrText xml:space="preserve"> PAGEREF _Toc152253038 \h </w:instrText>
            </w:r>
            <w:r w:rsidR="008A118B">
              <w:rPr>
                <w:noProof/>
                <w:webHidden/>
              </w:rPr>
            </w:r>
            <w:r w:rsidR="008A118B">
              <w:rPr>
                <w:noProof/>
                <w:webHidden/>
              </w:rPr>
              <w:fldChar w:fldCharType="separate"/>
            </w:r>
            <w:r w:rsidR="008A118B">
              <w:rPr>
                <w:noProof/>
                <w:webHidden/>
              </w:rPr>
              <w:t>41</w:t>
            </w:r>
            <w:r w:rsidR="008A118B">
              <w:rPr>
                <w:noProof/>
                <w:webHidden/>
              </w:rPr>
              <w:fldChar w:fldCharType="end"/>
            </w:r>
          </w:hyperlink>
        </w:p>
        <w:p w14:paraId="7036EFCE" w14:textId="52AC0833" w:rsidR="008A118B" w:rsidRDefault="00325784">
          <w:pPr>
            <w:pStyle w:val="TOC2"/>
            <w:tabs>
              <w:tab w:val="right" w:leader="dot" w:pos="10253"/>
            </w:tabs>
            <w:rPr>
              <w:rFonts w:asciiTheme="minorHAnsi" w:eastAsiaTheme="minorEastAsia" w:hAnsiTheme="minorHAnsi"/>
              <w:noProof/>
              <w:color w:val="auto"/>
              <w:sz w:val="22"/>
              <w:szCs w:val="22"/>
              <w:lang w:eastAsia="en-GB"/>
            </w:rPr>
          </w:pPr>
          <w:hyperlink w:anchor="_Toc152253039" w:history="1">
            <w:r w:rsidR="008A118B" w:rsidRPr="00103262">
              <w:rPr>
                <w:rStyle w:val="Hyperlink"/>
                <w:noProof/>
              </w:rPr>
              <w:t>13.7 Local Surveys:</w:t>
            </w:r>
            <w:r w:rsidR="008A118B">
              <w:rPr>
                <w:noProof/>
                <w:webHidden/>
              </w:rPr>
              <w:tab/>
            </w:r>
            <w:r w:rsidR="008A118B">
              <w:rPr>
                <w:noProof/>
                <w:webHidden/>
              </w:rPr>
              <w:fldChar w:fldCharType="begin"/>
            </w:r>
            <w:r w:rsidR="008A118B">
              <w:rPr>
                <w:noProof/>
                <w:webHidden/>
              </w:rPr>
              <w:instrText xml:space="preserve"> PAGEREF _Toc152253039 \h </w:instrText>
            </w:r>
            <w:r w:rsidR="008A118B">
              <w:rPr>
                <w:noProof/>
                <w:webHidden/>
              </w:rPr>
            </w:r>
            <w:r w:rsidR="008A118B">
              <w:rPr>
                <w:noProof/>
                <w:webHidden/>
              </w:rPr>
              <w:fldChar w:fldCharType="separate"/>
            </w:r>
            <w:r w:rsidR="008A118B">
              <w:rPr>
                <w:noProof/>
                <w:webHidden/>
              </w:rPr>
              <w:t>41</w:t>
            </w:r>
            <w:r w:rsidR="008A118B">
              <w:rPr>
                <w:noProof/>
                <w:webHidden/>
              </w:rPr>
              <w:fldChar w:fldCharType="end"/>
            </w:r>
          </w:hyperlink>
        </w:p>
        <w:p w14:paraId="069AA1DC" w14:textId="3E9FC3A5" w:rsidR="008A118B" w:rsidRDefault="00325784">
          <w:pPr>
            <w:pStyle w:val="TOC2"/>
            <w:tabs>
              <w:tab w:val="right" w:leader="dot" w:pos="10253"/>
            </w:tabs>
            <w:rPr>
              <w:rFonts w:asciiTheme="minorHAnsi" w:eastAsiaTheme="minorEastAsia" w:hAnsiTheme="minorHAnsi"/>
              <w:noProof/>
              <w:color w:val="auto"/>
              <w:sz w:val="22"/>
              <w:szCs w:val="22"/>
              <w:lang w:eastAsia="en-GB"/>
            </w:rPr>
          </w:pPr>
          <w:hyperlink w:anchor="_Toc152253040" w:history="1">
            <w:r w:rsidR="008A118B" w:rsidRPr="00103262">
              <w:rPr>
                <w:rStyle w:val="Hyperlink"/>
                <w:noProof/>
              </w:rPr>
              <w:t>13.8 National Surveys:</w:t>
            </w:r>
            <w:r w:rsidR="008A118B">
              <w:rPr>
                <w:noProof/>
                <w:webHidden/>
              </w:rPr>
              <w:tab/>
            </w:r>
            <w:r w:rsidR="008A118B">
              <w:rPr>
                <w:noProof/>
                <w:webHidden/>
              </w:rPr>
              <w:fldChar w:fldCharType="begin"/>
            </w:r>
            <w:r w:rsidR="008A118B">
              <w:rPr>
                <w:noProof/>
                <w:webHidden/>
              </w:rPr>
              <w:instrText xml:space="preserve"> PAGEREF _Toc152253040 \h </w:instrText>
            </w:r>
            <w:r w:rsidR="008A118B">
              <w:rPr>
                <w:noProof/>
                <w:webHidden/>
              </w:rPr>
            </w:r>
            <w:r w:rsidR="008A118B">
              <w:rPr>
                <w:noProof/>
                <w:webHidden/>
              </w:rPr>
              <w:fldChar w:fldCharType="separate"/>
            </w:r>
            <w:r w:rsidR="008A118B">
              <w:rPr>
                <w:noProof/>
                <w:webHidden/>
              </w:rPr>
              <w:t>41</w:t>
            </w:r>
            <w:r w:rsidR="008A118B">
              <w:rPr>
                <w:noProof/>
                <w:webHidden/>
              </w:rPr>
              <w:fldChar w:fldCharType="end"/>
            </w:r>
          </w:hyperlink>
        </w:p>
        <w:p w14:paraId="32235AE3" w14:textId="47EFDC16" w:rsidR="00050C2C" w:rsidRDefault="009F498C" w:rsidP="004930E1">
          <w:pPr>
            <w:rPr>
              <w:b/>
              <w:bCs/>
              <w:noProof/>
            </w:rPr>
          </w:pPr>
          <w:r>
            <w:rPr>
              <w:b/>
              <w:bCs/>
              <w:noProof/>
            </w:rPr>
            <w:fldChar w:fldCharType="end"/>
          </w:r>
        </w:p>
        <w:p w14:paraId="11627B07" w14:textId="77777777" w:rsidR="00050C2C" w:rsidRDefault="00050C2C" w:rsidP="004930E1">
          <w:pPr>
            <w:rPr>
              <w:b/>
              <w:bCs/>
              <w:noProof/>
            </w:rPr>
          </w:pPr>
        </w:p>
        <w:p w14:paraId="0A1676BD" w14:textId="77777777" w:rsidR="00050C2C" w:rsidRDefault="00050C2C" w:rsidP="004930E1">
          <w:pPr>
            <w:rPr>
              <w:b/>
              <w:bCs/>
              <w:noProof/>
            </w:rPr>
          </w:pPr>
        </w:p>
        <w:p w14:paraId="1AD5F72C" w14:textId="77777777" w:rsidR="00A3272E" w:rsidRPr="00221885" w:rsidRDefault="00325784" w:rsidP="004930E1">
          <w:pPr>
            <w:rPr>
              <w:b/>
              <w:bCs/>
              <w:noProof/>
            </w:rPr>
          </w:pPr>
        </w:p>
      </w:sdtContent>
    </w:sdt>
    <w:p w14:paraId="1D78038A" w14:textId="77777777" w:rsidR="00050C2C" w:rsidRDefault="00480A88" w:rsidP="00480A88">
      <w:pPr>
        <w:pStyle w:val="Heading1Numbered"/>
        <w:rPr>
          <w:rStyle w:val="Heading1Char"/>
        </w:rPr>
      </w:pPr>
      <w:bookmarkStart w:id="3" w:name="_Toc152252988"/>
      <w:bookmarkStart w:id="4" w:name="_Toc510789024"/>
      <w:r>
        <w:rPr>
          <w:rStyle w:val="Heading1Char"/>
        </w:rPr>
        <w:lastRenderedPageBreak/>
        <w:t>Introduction</w:t>
      </w:r>
      <w:bookmarkEnd w:id="3"/>
    </w:p>
    <w:p w14:paraId="202C9396" w14:textId="77777777" w:rsidR="00480A88" w:rsidRDefault="00480A88" w:rsidP="001F50C9">
      <w:pPr>
        <w:pStyle w:val="Heading2"/>
      </w:pPr>
      <w:bookmarkStart w:id="5" w:name="_Toc152252989"/>
      <w:r>
        <w:t>Foreword</w:t>
      </w:r>
      <w:bookmarkEnd w:id="5"/>
      <w:r>
        <w:t xml:space="preserve"> </w:t>
      </w:r>
    </w:p>
    <w:p w14:paraId="77390262" w14:textId="6A64DEF2" w:rsidR="00DF326E" w:rsidRDefault="00DF326E" w:rsidP="00DF326E">
      <w:pPr>
        <w:pStyle w:val="BodyText2"/>
      </w:pPr>
      <w:r>
        <w:t xml:space="preserve">I am really thankful for the ongoing commitment and dedication of all our staff, but particularly our clinical staff who play a key role in ensuring we deliver high quality, safe and effective care and services for our patients, their families and carers. </w:t>
      </w:r>
    </w:p>
    <w:p w14:paraId="4128CD4E" w14:textId="7F97A97F" w:rsidR="00DF326E" w:rsidRDefault="00DF326E" w:rsidP="00DF326E">
      <w:pPr>
        <w:pStyle w:val="BodyText2"/>
      </w:pPr>
      <w:r w:rsidRPr="003D739F">
        <w:rPr>
          <w:noProof/>
          <w:lang w:eastAsia="en-GB"/>
        </w:rPr>
        <w:drawing>
          <wp:anchor distT="0" distB="0" distL="114300" distR="114300" simplePos="0" relativeHeight="251664384" behindDoc="1" locked="0" layoutInCell="1" allowOverlap="1" wp14:anchorId="63F7527C" wp14:editId="0EB3AA9F">
            <wp:simplePos x="0" y="0"/>
            <wp:positionH relativeFrom="margin">
              <wp:align>left</wp:align>
            </wp:positionH>
            <wp:positionV relativeFrom="paragraph">
              <wp:posOffset>101889</wp:posOffset>
            </wp:positionV>
            <wp:extent cx="1057910" cy="1483995"/>
            <wp:effectExtent l="19050" t="19050" r="27940" b="20955"/>
            <wp:wrapTight wrapText="bothSides">
              <wp:wrapPolygon edited="0">
                <wp:start x="-389" y="-277"/>
                <wp:lineTo x="-389" y="21628"/>
                <wp:lineTo x="21782" y="21628"/>
                <wp:lineTo x="21782" y="-277"/>
                <wp:lineTo x="-389" y="-277"/>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57910" cy="148399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t xml:space="preserve">  The delivery of high quality, safe and effective care and good experience for our patients, their families and carers remains a key focus for Medway NHS Foundation Trust (MFT) in making sure that risk and harm to patients is minimised, whilst ensuring that a just and learning culture, which enables psychological safety is embedded in everyday practice across the Trust. </w:t>
      </w:r>
    </w:p>
    <w:p w14:paraId="548DB37E" w14:textId="79A72B65" w:rsidR="00DF326E" w:rsidRPr="00121F80" w:rsidRDefault="00DF326E" w:rsidP="00DF326E">
      <w:pPr>
        <w:pStyle w:val="BodyText2"/>
      </w:pPr>
      <w:r>
        <w:t xml:space="preserve">   I am delighted to introduce our new Patient Safety Incident Response Plan (PSIRP), highlighting our </w:t>
      </w:r>
      <w:r w:rsidR="00B960EE">
        <w:t>methodology</w:t>
      </w:r>
      <w:r>
        <w:t xml:space="preserve"> for </w:t>
      </w:r>
      <w:r w:rsidR="00B960EE">
        <w:t xml:space="preserve">improving and </w:t>
      </w:r>
      <w:r>
        <w:t xml:space="preserve">providing high quality care, reducing harms and improving patient experience and outcomes. This plan will support the Trust’s philosophy of Patient First, delivering on the following two True North Domains; </w:t>
      </w:r>
    </w:p>
    <w:p w14:paraId="5B2BB9B2" w14:textId="77777777" w:rsidR="00DF326E" w:rsidRDefault="00DF326E" w:rsidP="00DF326E">
      <w:pPr>
        <w:pStyle w:val="LastBullet"/>
      </w:pPr>
      <w:r>
        <w:t>Quality: Excellent outcomes, ensuring no patient comes to harm and no patients dies who should not have, and</w:t>
      </w:r>
    </w:p>
    <w:p w14:paraId="3B460A28" w14:textId="12CFD62B" w:rsidR="00DF326E" w:rsidRPr="00DF326E" w:rsidRDefault="00DF326E" w:rsidP="00DF326E">
      <w:pPr>
        <w:pStyle w:val="LastBullet"/>
      </w:pPr>
      <w:r>
        <w:t>Patients: Providing outstanding, compassionate care for our patients and their families every time</w:t>
      </w:r>
    </w:p>
    <w:p w14:paraId="0900688B" w14:textId="16725BD6" w:rsidR="00DF326E" w:rsidRDefault="00DF326E" w:rsidP="00DF326E">
      <w:pPr>
        <w:pStyle w:val="BodyText2"/>
        <w:rPr>
          <w:lang w:val="en-US"/>
        </w:rPr>
      </w:pPr>
      <w:r>
        <w:rPr>
          <w:lang w:val="en-US"/>
        </w:rPr>
        <w:t>It has been compiled with our local system partners and aligns to the National Patient Safety Incident Response Framework to ensure we work collaboratively for the best outcomes for our patients</w:t>
      </w:r>
    </w:p>
    <w:p w14:paraId="6FB73EF6" w14:textId="77777777" w:rsidR="00DF326E" w:rsidRPr="003D739F" w:rsidRDefault="00DF326E" w:rsidP="00DF326E">
      <w:pPr>
        <w:pStyle w:val="BodyText2"/>
        <w:rPr>
          <w:i/>
          <w:lang w:val="en-US"/>
        </w:rPr>
      </w:pPr>
      <w:r w:rsidRPr="003D739F">
        <w:rPr>
          <w:i/>
          <w:lang w:val="en-US"/>
        </w:rPr>
        <w:t>Evonne Hunt, Chief Nursing Officer</w:t>
      </w:r>
    </w:p>
    <w:p w14:paraId="16A088D8" w14:textId="77777777" w:rsidR="00480A88" w:rsidRDefault="00480A88" w:rsidP="00480A88">
      <w:pPr>
        <w:pStyle w:val="BodyText2"/>
      </w:pPr>
    </w:p>
    <w:p w14:paraId="27AE882F" w14:textId="77777777" w:rsidR="00480A88" w:rsidRDefault="00480A88" w:rsidP="00480A88">
      <w:pPr>
        <w:pStyle w:val="BodyText2"/>
      </w:pPr>
    </w:p>
    <w:p w14:paraId="6DAB3203" w14:textId="77777777" w:rsidR="00480A88" w:rsidRDefault="00480A88" w:rsidP="00480A88">
      <w:pPr>
        <w:pStyle w:val="BodyText2"/>
      </w:pPr>
    </w:p>
    <w:p w14:paraId="5BAA8D1B" w14:textId="77777777" w:rsidR="00480A88" w:rsidRDefault="00480A88" w:rsidP="00480A88">
      <w:pPr>
        <w:pStyle w:val="BodyText2"/>
      </w:pPr>
    </w:p>
    <w:p w14:paraId="38F433EE" w14:textId="1CF66DC6" w:rsidR="00480A88" w:rsidRDefault="00480A88" w:rsidP="00DF326E">
      <w:pPr>
        <w:pStyle w:val="Heading1Numbered"/>
      </w:pPr>
      <w:bookmarkStart w:id="6" w:name="_Toc152252990"/>
      <w:r>
        <w:t>Trust Values &amp; Pat</w:t>
      </w:r>
      <w:r w:rsidR="008A118B">
        <w:t>i</w:t>
      </w:r>
      <w:r>
        <w:t>ent First</w:t>
      </w:r>
      <w:bookmarkEnd w:id="6"/>
      <w:r>
        <w:t xml:space="preserve"> </w:t>
      </w:r>
    </w:p>
    <w:p w14:paraId="1A36937B" w14:textId="53146B2D" w:rsidR="00DF326E" w:rsidRPr="003D739F" w:rsidRDefault="00DF326E" w:rsidP="00DF326E">
      <w:pPr>
        <w:pStyle w:val="BodyText2"/>
        <w:rPr>
          <w:i/>
          <w:iCs/>
        </w:rPr>
      </w:pPr>
      <w:r w:rsidRPr="00660E23">
        <w:t>At Medway NHS Foundation Trust</w:t>
      </w:r>
      <w:r w:rsidR="009C3005">
        <w:t xml:space="preserve"> (MFT</w:t>
      </w:r>
      <w:r w:rsidR="009C3005">
        <w:tab/>
        <w:t>)</w:t>
      </w:r>
      <w:r w:rsidRPr="00660E23">
        <w:t xml:space="preserve"> we are dedicated to putting our Patients First, at the heart of everything we do.</w:t>
      </w:r>
      <w:r>
        <w:t xml:space="preserve"> Over the past year Medway NHS Foundation Trust has improved its Quality Governance arrangements, systems and processes and is now in a position to implement a plan for continued improvement, ensuring we learn from incidents and near misses to prevent future harm. </w:t>
      </w:r>
    </w:p>
    <w:p w14:paraId="229AA6E0" w14:textId="28047832" w:rsidR="00DF326E" w:rsidRPr="00DF326E" w:rsidRDefault="00DF326E" w:rsidP="00DF326E">
      <w:pPr>
        <w:pStyle w:val="BodyText2"/>
        <w:rPr>
          <w:i/>
          <w:iCs/>
        </w:rPr>
      </w:pPr>
      <w:r>
        <w:t xml:space="preserve">Following the Covid-19 Pandemic there were a number of national backlogs across the integrated governance and quality agenda as business as usual systems and processes where placed on hold, including complaints, incident investigations, coroners inquests, clinical audit and the review of NICE Guidance. </w:t>
      </w:r>
    </w:p>
    <w:p w14:paraId="0FA911D9" w14:textId="6EADE4D9" w:rsidR="00DF326E" w:rsidRPr="00DF326E" w:rsidRDefault="00DF326E" w:rsidP="00DF326E">
      <w:pPr>
        <w:pStyle w:val="BodyText2"/>
        <w:rPr>
          <w:i/>
          <w:iCs/>
        </w:rPr>
      </w:pPr>
      <w:r>
        <w:t xml:space="preserve">As MFT reduce these back logs and return to business as usual, and in implementing the National Patient Safety Strategy, we have opportunities to review, revise and improve the business as usual systems and processes. </w:t>
      </w:r>
    </w:p>
    <w:p w14:paraId="7CD0DCFD" w14:textId="6FDEB7A2" w:rsidR="00DF326E" w:rsidRPr="00DF326E" w:rsidRDefault="00DF326E" w:rsidP="00DF326E">
      <w:pPr>
        <w:pStyle w:val="BodyText2"/>
        <w:rPr>
          <w:i/>
          <w:iCs/>
        </w:rPr>
      </w:pPr>
      <w:r>
        <w:t>T</w:t>
      </w:r>
      <w:r w:rsidR="009C3005">
        <w:t>his Patient Safety Incident Response Plan (</w:t>
      </w:r>
      <w:r>
        <w:t>PSIRP</w:t>
      </w:r>
      <w:r w:rsidR="009C3005">
        <w:t>)</w:t>
      </w:r>
      <w:r>
        <w:t xml:space="preserve">, along with the different initiatives arising from it, will enable MFT to embed important and substantial improvements in the quality of our patient’s care and experience and to ensure they are kept safe from avoidable harms, and have the best possible outcomes. </w:t>
      </w:r>
    </w:p>
    <w:p w14:paraId="73BAD5F6" w14:textId="1717070A" w:rsidR="00DF326E" w:rsidRDefault="00DF326E" w:rsidP="00DF326E">
      <w:pPr>
        <w:pStyle w:val="BodyText2"/>
        <w:rPr>
          <w:rStyle w:val="Emphasis"/>
        </w:rPr>
      </w:pPr>
      <w:r>
        <w:t xml:space="preserve">Combined with our quality strategy, this is a critical and key part of our aspirational journey to provide care and treatment rated as ‘Outstanding’ by the Care Quality Commission (CQC).   </w:t>
      </w:r>
    </w:p>
    <w:p w14:paraId="61AF288A" w14:textId="77777777" w:rsidR="00DF326E" w:rsidRPr="00660E23" w:rsidRDefault="00DF326E" w:rsidP="00DF326E">
      <w:pPr>
        <w:rPr>
          <w:rStyle w:val="Emphasis"/>
          <w:i w:val="0"/>
        </w:rPr>
      </w:pPr>
    </w:p>
    <w:p w14:paraId="4DB1BB86" w14:textId="72B98229" w:rsidR="00DF326E" w:rsidRPr="00DF326E" w:rsidRDefault="00DF326E" w:rsidP="00DF326E">
      <w:pPr>
        <w:pStyle w:val="Heading2"/>
      </w:pPr>
      <w:bookmarkStart w:id="7" w:name="_Toc152252991"/>
      <w:r w:rsidRPr="00215A29">
        <w:t>Core Values</w:t>
      </w:r>
      <w:bookmarkEnd w:id="7"/>
    </w:p>
    <w:p w14:paraId="3673D2BB" w14:textId="77777777" w:rsidR="00DF326E" w:rsidRPr="00215A29" w:rsidRDefault="00DF326E" w:rsidP="00DF326E">
      <w:pPr>
        <w:pStyle w:val="BodyText2"/>
      </w:pPr>
      <w:r w:rsidRPr="00215A29">
        <w:t>The Trust’s values underpin everything we do, and we expect our staff to work to these values in the delivery of safe, consistent and high quality patient care. The guiding principles of our overarching Patient First programme</w:t>
      </w:r>
      <w:r>
        <w:t xml:space="preserve"> highlights that the Quality Strategy is part of supporting our </w:t>
      </w:r>
      <w:r w:rsidRPr="00215A29">
        <w:t>Trust’s T</w:t>
      </w:r>
      <w:r>
        <w:t xml:space="preserve">rue North vision for the future and journey of continuous improvement. </w:t>
      </w:r>
    </w:p>
    <w:p w14:paraId="14681B9D" w14:textId="77777777" w:rsidR="00DF326E" w:rsidRPr="00215A29" w:rsidRDefault="00DF326E" w:rsidP="00DF326E">
      <w:pPr>
        <w:widowControl w:val="0"/>
        <w:autoSpaceDE w:val="0"/>
        <w:autoSpaceDN w:val="0"/>
        <w:adjustRightInd w:val="0"/>
        <w:spacing w:after="120" w:line="239" w:lineRule="auto"/>
        <w:ind w:left="737" w:right="97"/>
        <w:jc w:val="center"/>
        <w:rPr>
          <w:rFonts w:cs="Arial"/>
        </w:rPr>
      </w:pPr>
      <w:r>
        <w:rPr>
          <w:rFonts w:cs="Arial"/>
          <w:noProof/>
          <w:lang w:eastAsia="en-GB"/>
        </w:rPr>
        <w:drawing>
          <wp:inline distT="0" distB="0" distL="0" distR="0" wp14:anchorId="58889396" wp14:editId="0A92BBA2">
            <wp:extent cx="5181600" cy="398643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90706" cy="3993443"/>
                    </a:xfrm>
                    <a:prstGeom prst="rect">
                      <a:avLst/>
                    </a:prstGeom>
                    <a:noFill/>
                  </pic:spPr>
                </pic:pic>
              </a:graphicData>
            </a:graphic>
          </wp:inline>
        </w:drawing>
      </w:r>
    </w:p>
    <w:p w14:paraId="78F81B0A" w14:textId="178BF8E2" w:rsidR="00DF326E" w:rsidRPr="005D41AA" w:rsidRDefault="00DF326E" w:rsidP="00DF326E">
      <w:pPr>
        <w:pStyle w:val="BodyText2"/>
      </w:pPr>
      <w:r w:rsidRPr="00DF326E">
        <w:rPr>
          <w:rStyle w:val="BodyText2Char"/>
        </w:rPr>
        <w:t xml:space="preserve">The </w:t>
      </w:r>
      <w:r w:rsidR="00B960EE">
        <w:rPr>
          <w:rStyle w:val="BodyText2Char"/>
        </w:rPr>
        <w:t>PSIRP</w:t>
      </w:r>
      <w:r w:rsidRPr="00DF326E">
        <w:rPr>
          <w:rStyle w:val="BodyText2Char"/>
        </w:rPr>
        <w:t xml:space="preserve"> aligns to our True North Domain of Quality, ensuring that we are providing high quality care to improve outcomes and reduce harm to our patients. Further to this, there are a number of relevant strategies and policies</w:t>
      </w:r>
      <w:r w:rsidR="00B960EE">
        <w:rPr>
          <w:rStyle w:val="BodyText2Char"/>
        </w:rPr>
        <w:t xml:space="preserve"> Trust-wide that link into the PSIRP</w:t>
      </w:r>
      <w:r w:rsidRPr="00DF326E">
        <w:rPr>
          <w:rStyle w:val="BodyText2Char"/>
        </w:rPr>
        <w:t>, (such as the</w:t>
      </w:r>
      <w:r w:rsidR="00B960EE">
        <w:rPr>
          <w:rStyle w:val="BodyText2Char"/>
        </w:rPr>
        <w:t xml:space="preserve"> Quality Strategy,</w:t>
      </w:r>
      <w:r w:rsidRPr="00DF326E">
        <w:rPr>
          <w:rStyle w:val="BodyText2Char"/>
        </w:rPr>
        <w:t xml:space="preserve"> Patient Experience Strategy and Infection P</w:t>
      </w:r>
      <w:r w:rsidR="00B960EE">
        <w:rPr>
          <w:rStyle w:val="BodyText2Char"/>
        </w:rPr>
        <w:t>revention and Control Strategy)</w:t>
      </w:r>
      <w:r w:rsidRPr="00DF326E">
        <w:rPr>
          <w:rStyle w:val="BodyText2Char"/>
        </w:rPr>
        <w:t xml:space="preserve">. </w:t>
      </w:r>
      <w:r w:rsidR="00B960EE">
        <w:rPr>
          <w:rStyle w:val="BodyText2Char"/>
        </w:rPr>
        <w:tab/>
      </w:r>
    </w:p>
    <w:p w14:paraId="613259FF" w14:textId="77777777" w:rsidR="00DF326E" w:rsidRPr="00215A29" w:rsidRDefault="00DF326E" w:rsidP="00DF326E">
      <w:pPr>
        <w:pStyle w:val="Heading2"/>
      </w:pPr>
      <w:bookmarkStart w:id="8" w:name="_Toc152252992"/>
      <w:r w:rsidRPr="00215A29">
        <w:t>Mission, Vision and Aspirations</w:t>
      </w:r>
      <w:bookmarkEnd w:id="8"/>
    </w:p>
    <w:p w14:paraId="63B38625" w14:textId="77777777" w:rsidR="00DF326E" w:rsidRDefault="00DF326E" w:rsidP="00DF326E">
      <w:pPr>
        <w:pStyle w:val="BodyText2"/>
      </w:pPr>
      <w:r>
        <w:t>Here at MFT we are dedicated to putting our patients first by continually improving. All staff are responsible for ensuring the safety of our patients, challenging poor practice, reporting and learning from incidents. Keeping our patients safe from harm is everyone’s business.</w:t>
      </w:r>
    </w:p>
    <w:p w14:paraId="792E129A" w14:textId="77777777" w:rsidR="00DF326E" w:rsidRDefault="00DF326E" w:rsidP="00DF326E">
      <w:pPr>
        <w:pStyle w:val="BodyText2"/>
      </w:pPr>
      <w:r>
        <w:t xml:space="preserve">We know that there is still work to be done to recover from the Covid-19 backlogs, implement and embed the NHS Patient Safety Strategy and improve evidence based practice and outcomes for our patients, and this strategy will make sure that we; </w:t>
      </w:r>
    </w:p>
    <w:p w14:paraId="778CA3FD" w14:textId="77777777" w:rsidR="00DF326E" w:rsidRDefault="00DF326E" w:rsidP="00DF326E">
      <w:pPr>
        <w:pStyle w:val="ListParagraph"/>
        <w:numPr>
          <w:ilvl w:val="2"/>
          <w:numId w:val="5"/>
        </w:numPr>
        <w:contextualSpacing w:val="0"/>
        <w:jc w:val="both"/>
        <w:rPr>
          <w:rFonts w:cs="Arial"/>
        </w:rPr>
      </w:pPr>
      <w:r w:rsidRPr="00167DB7">
        <w:rPr>
          <w:rFonts w:cs="Arial"/>
        </w:rPr>
        <w:t>Reduce harm to patients and create a culture of safety</w:t>
      </w:r>
      <w:r>
        <w:rPr>
          <w:rFonts w:cs="Arial"/>
        </w:rPr>
        <w:t xml:space="preserve"> responding to and learning from patient safety incidents </w:t>
      </w:r>
      <w:r w:rsidRPr="00167DB7">
        <w:rPr>
          <w:rFonts w:cs="Arial"/>
        </w:rPr>
        <w:t xml:space="preserve"> </w:t>
      </w:r>
    </w:p>
    <w:p w14:paraId="697C1F76" w14:textId="77777777" w:rsidR="00DF326E" w:rsidRDefault="00DF326E" w:rsidP="00DF326E">
      <w:pPr>
        <w:pStyle w:val="ListParagraph"/>
        <w:numPr>
          <w:ilvl w:val="2"/>
          <w:numId w:val="5"/>
        </w:numPr>
        <w:contextualSpacing w:val="0"/>
        <w:jc w:val="both"/>
        <w:rPr>
          <w:rFonts w:cs="Arial"/>
        </w:rPr>
      </w:pPr>
      <w:r>
        <w:rPr>
          <w:rFonts w:cs="Arial"/>
        </w:rPr>
        <w:t>Provide the best experiences of care for our patients, families and carers and respond appropriately when we get this wrong</w:t>
      </w:r>
    </w:p>
    <w:p w14:paraId="59CFEA20" w14:textId="77777777" w:rsidR="00DF326E" w:rsidRDefault="00DF326E" w:rsidP="00DF326E">
      <w:pPr>
        <w:pStyle w:val="ListParagraph"/>
        <w:numPr>
          <w:ilvl w:val="2"/>
          <w:numId w:val="5"/>
        </w:numPr>
        <w:contextualSpacing w:val="0"/>
        <w:jc w:val="both"/>
        <w:rPr>
          <w:rFonts w:cs="Arial"/>
        </w:rPr>
      </w:pPr>
      <w:r w:rsidRPr="00167DB7">
        <w:rPr>
          <w:rFonts w:cs="Arial"/>
        </w:rPr>
        <w:t>Provide evidence based and best practice care</w:t>
      </w:r>
    </w:p>
    <w:p w14:paraId="1855BBEC" w14:textId="77777777" w:rsidR="00DF326E" w:rsidRPr="00167DB7" w:rsidRDefault="00DF326E" w:rsidP="00DF326E">
      <w:pPr>
        <w:pStyle w:val="ListParagraph"/>
        <w:numPr>
          <w:ilvl w:val="2"/>
          <w:numId w:val="5"/>
        </w:numPr>
        <w:contextualSpacing w:val="0"/>
        <w:jc w:val="both"/>
        <w:rPr>
          <w:rFonts w:cs="Arial"/>
        </w:rPr>
      </w:pPr>
      <w:r>
        <w:rPr>
          <w:rFonts w:cs="Arial"/>
        </w:rPr>
        <w:t>Develop, implement and monitor quality improvement plans</w:t>
      </w:r>
    </w:p>
    <w:p w14:paraId="2C170E99" w14:textId="77777777" w:rsidR="00DF326E" w:rsidRDefault="00DF326E" w:rsidP="00DF326E">
      <w:pPr>
        <w:pStyle w:val="ListParagraph"/>
        <w:ind w:left="737"/>
        <w:jc w:val="both"/>
        <w:rPr>
          <w:rFonts w:cs="Arial"/>
        </w:rPr>
      </w:pPr>
    </w:p>
    <w:p w14:paraId="0B97D076" w14:textId="77777777" w:rsidR="00DF326E" w:rsidRDefault="00DF326E" w:rsidP="00DF326E">
      <w:pPr>
        <w:pStyle w:val="BodyText2"/>
      </w:pPr>
      <w:r>
        <w:t xml:space="preserve">This Strategy supports the Patient First methodology and is our structured approach and plan to enhance our quality practices and improve our patients’ quality of care. </w:t>
      </w:r>
    </w:p>
    <w:p w14:paraId="69CBAF4F" w14:textId="382A87E4" w:rsidR="00480A88" w:rsidRPr="00480A88" w:rsidRDefault="00DF326E" w:rsidP="00B960EE">
      <w:pPr>
        <w:pStyle w:val="BodyText2"/>
      </w:pPr>
      <w:r>
        <w:t xml:space="preserve">By implementing this plan, our vision is to be recognised by the Care Quality Commission (CQC) and our patients as an outstanding and innovative Trust, working collaboratively across the system. </w:t>
      </w:r>
      <w:bookmarkStart w:id="9" w:name="_Toc140500823"/>
      <w:bookmarkStart w:id="10" w:name="_Toc140500855"/>
      <w:bookmarkEnd w:id="9"/>
      <w:bookmarkEnd w:id="10"/>
    </w:p>
    <w:p w14:paraId="461165C8" w14:textId="77777777" w:rsidR="00AF51C7" w:rsidRPr="007D32F3" w:rsidRDefault="001E16FB" w:rsidP="00B960EE">
      <w:pPr>
        <w:pStyle w:val="Heading1Numbered"/>
        <w:rPr>
          <w:rStyle w:val="Heading1Char"/>
        </w:rPr>
      </w:pPr>
      <w:bookmarkStart w:id="11" w:name="_Toc152252993"/>
      <w:r>
        <w:t>P</w:t>
      </w:r>
      <w:r w:rsidR="00524333" w:rsidRPr="00A44CEA">
        <w:t>urpose</w:t>
      </w:r>
      <w:r w:rsidR="00524333">
        <w:t>, scope, aims and objectives</w:t>
      </w:r>
      <w:bookmarkEnd w:id="11"/>
    </w:p>
    <w:p w14:paraId="247A7BB4" w14:textId="70DA0515" w:rsidR="0007046C" w:rsidRPr="00B960EE" w:rsidRDefault="0007046C" w:rsidP="00B960EE">
      <w:pPr>
        <w:pStyle w:val="Heading2Numbered"/>
      </w:pPr>
      <w:bookmarkStart w:id="12" w:name="_Toc15573555"/>
      <w:bookmarkStart w:id="13" w:name="_Toc16274539"/>
      <w:bookmarkStart w:id="14" w:name="_Toc26146096"/>
      <w:bookmarkStart w:id="15" w:name="_Toc152252994"/>
      <w:bookmarkEnd w:id="4"/>
      <w:r w:rsidRPr="00B960EE">
        <w:t>Purpose</w:t>
      </w:r>
      <w:bookmarkEnd w:id="12"/>
      <w:bookmarkEnd w:id="13"/>
      <w:bookmarkEnd w:id="14"/>
      <w:bookmarkEnd w:id="15"/>
    </w:p>
    <w:p w14:paraId="09E87E43" w14:textId="6D51AB2A" w:rsidR="0007046C" w:rsidRPr="00063742" w:rsidRDefault="0007046C" w:rsidP="007E2C8B">
      <w:pPr>
        <w:spacing w:after="280" w:line="360" w:lineRule="atLeast"/>
        <w:ind w:right="1332"/>
      </w:pPr>
      <w:r w:rsidRPr="00063742">
        <w:t>This patient safety incident response plan (PSIRP) sets out how</w:t>
      </w:r>
      <w:r w:rsidRPr="009C3005">
        <w:t xml:space="preserve"> </w:t>
      </w:r>
      <w:r w:rsidR="009C3005" w:rsidRPr="009C3005">
        <w:t>MFT</w:t>
      </w:r>
      <w:r w:rsidR="00FC3C96">
        <w:rPr>
          <w:b/>
          <w:bCs/>
          <w:color w:val="005EB8"/>
        </w:rPr>
        <w:t xml:space="preserve"> </w:t>
      </w:r>
      <w:r w:rsidRPr="00063742">
        <w:t xml:space="preserve"> will seek to learn from patient safety incidents reported by staff and patients, their families and carers as part of </w:t>
      </w:r>
      <w:r w:rsidR="002E0327">
        <w:t>our</w:t>
      </w:r>
      <w:r w:rsidRPr="00063742">
        <w:t xml:space="preserve"> work to continually improve the quality and safety of the care </w:t>
      </w:r>
      <w:r w:rsidR="002E0327">
        <w:t>we</w:t>
      </w:r>
      <w:r w:rsidRPr="00063742">
        <w:t xml:space="preserve"> provide.</w:t>
      </w:r>
    </w:p>
    <w:p w14:paraId="374089F6" w14:textId="22C0DE7F" w:rsidR="0007046C" w:rsidRPr="00063742" w:rsidRDefault="0007046C" w:rsidP="007E2C8B">
      <w:pPr>
        <w:spacing w:after="280" w:line="360" w:lineRule="auto"/>
        <w:ind w:right="1332"/>
        <w:rPr>
          <w:color w:val="auto"/>
        </w:rPr>
      </w:pPr>
      <w:r w:rsidRPr="00063742">
        <w:t>This plan will help us measurably improve the efficacy of our local patient safety</w:t>
      </w:r>
      <w:r>
        <w:t xml:space="preserve"> incident</w:t>
      </w:r>
      <w:r w:rsidRPr="00063742">
        <w:t xml:space="preserve"> investigations (PSI</w:t>
      </w:r>
      <w:r>
        <w:t>I</w:t>
      </w:r>
      <w:r w:rsidRPr="00063742">
        <w:t>s) by:</w:t>
      </w:r>
    </w:p>
    <w:p w14:paraId="41F96FFE" w14:textId="77777777" w:rsidR="0007046C" w:rsidRPr="00063742" w:rsidRDefault="0007046C" w:rsidP="005F685C">
      <w:pPr>
        <w:numPr>
          <w:ilvl w:val="0"/>
          <w:numId w:val="8"/>
        </w:numPr>
        <w:spacing w:after="50" w:line="360" w:lineRule="auto"/>
        <w:ind w:left="1134" w:right="1332" w:hanging="425"/>
      </w:pPr>
      <w:r w:rsidRPr="00063742">
        <w:t xml:space="preserve">refocusing </w:t>
      </w:r>
      <w:r w:rsidR="0065794A">
        <w:t>PSII</w:t>
      </w:r>
      <w:r w:rsidRPr="00063742">
        <w:t xml:space="preserve"> towards </w:t>
      </w:r>
      <w:r>
        <w:t>a systems approach</w:t>
      </w:r>
      <w:r>
        <w:rPr>
          <w:rStyle w:val="FootnoteReference"/>
        </w:rPr>
        <w:footnoteReference w:id="1"/>
      </w:r>
      <w:r>
        <w:t xml:space="preserve"> and the </w:t>
      </w:r>
      <w:r w:rsidRPr="00063742">
        <w:t xml:space="preserve">rigorous </w:t>
      </w:r>
      <w:r w:rsidRPr="00063742">
        <w:rPr>
          <w:rFonts w:cstheme="minorHAnsi"/>
        </w:rPr>
        <w:t>identification of interconnected causal factors and systems issues</w:t>
      </w:r>
    </w:p>
    <w:p w14:paraId="194A4402" w14:textId="77777777" w:rsidR="0007046C" w:rsidRPr="00063742" w:rsidRDefault="0007046C" w:rsidP="005F685C">
      <w:pPr>
        <w:numPr>
          <w:ilvl w:val="0"/>
          <w:numId w:val="8"/>
        </w:numPr>
        <w:spacing w:after="50" w:line="360" w:lineRule="auto"/>
        <w:ind w:left="1134" w:right="1332" w:hanging="425"/>
      </w:pPr>
      <w:r w:rsidRPr="00063742">
        <w:t>focusing on addressing these causal factors and the use of improvement science</w:t>
      </w:r>
      <w:r>
        <w:rPr>
          <w:rStyle w:val="FootnoteReference"/>
        </w:rPr>
        <w:footnoteReference w:id="2"/>
      </w:r>
      <w:r w:rsidRPr="00063742">
        <w:t xml:space="preserve"> to prevent or continuously and measurably reduce repeat patient safety risks and incidents</w:t>
      </w:r>
    </w:p>
    <w:p w14:paraId="511FC74F" w14:textId="77777777" w:rsidR="0007046C" w:rsidRPr="00063742" w:rsidRDefault="0007046C" w:rsidP="005F685C">
      <w:pPr>
        <w:numPr>
          <w:ilvl w:val="0"/>
          <w:numId w:val="8"/>
        </w:numPr>
        <w:spacing w:after="50" w:line="360" w:lineRule="auto"/>
        <w:ind w:left="1134" w:right="1332" w:hanging="425"/>
      </w:pPr>
      <w:r w:rsidRPr="00063742">
        <w:t>transfer</w:t>
      </w:r>
      <w:r w:rsidR="002B3F87">
        <w:t>ring</w:t>
      </w:r>
      <w:r w:rsidRPr="00063742">
        <w:t xml:space="preserve"> the emphasis from the quantity to the quality of PS</w:t>
      </w:r>
      <w:r>
        <w:t>I</w:t>
      </w:r>
      <w:r w:rsidRPr="00063742">
        <w:t>Is such that it increases our stakeholders</w:t>
      </w:r>
      <w:r>
        <w:t>’</w:t>
      </w:r>
      <w:r w:rsidRPr="00063742">
        <w:t xml:space="preserve"> (notably patients, families, carers and staff) confidence in the improvement of patient safety through learning from incidents</w:t>
      </w:r>
    </w:p>
    <w:p w14:paraId="4B2DFF96" w14:textId="77777777" w:rsidR="0007046C" w:rsidRDefault="0007046C" w:rsidP="005F685C">
      <w:pPr>
        <w:numPr>
          <w:ilvl w:val="0"/>
          <w:numId w:val="8"/>
        </w:numPr>
        <w:spacing w:after="300" w:line="360" w:lineRule="auto"/>
        <w:ind w:left="1134" w:right="1332" w:hanging="425"/>
        <w:rPr>
          <w:rFonts w:cstheme="minorHAnsi"/>
        </w:rPr>
      </w:pPr>
      <w:r w:rsidRPr="009A2ED9">
        <w:rPr>
          <w:rFonts w:cstheme="minorHAnsi"/>
        </w:rPr>
        <w:t>demo</w:t>
      </w:r>
      <w:r w:rsidRPr="00063742">
        <w:rPr>
          <w:rFonts w:cstheme="minorHAnsi"/>
        </w:rPr>
        <w:t>nstrating the added value from the above approach.</w:t>
      </w:r>
    </w:p>
    <w:p w14:paraId="3EB2E7D2" w14:textId="1AB19879" w:rsidR="00235BDD" w:rsidRPr="00B960EE" w:rsidRDefault="00235BDD" w:rsidP="00B960EE">
      <w:pPr>
        <w:pStyle w:val="Heading2Numbered"/>
      </w:pPr>
      <w:bookmarkStart w:id="16" w:name="_Toc15573556"/>
      <w:bookmarkStart w:id="17" w:name="_Toc16274540"/>
      <w:bookmarkStart w:id="18" w:name="_Toc26146097"/>
      <w:bookmarkStart w:id="19" w:name="_Toc152252995"/>
      <w:r w:rsidRPr="00B960EE">
        <w:t>Scope</w:t>
      </w:r>
      <w:bookmarkEnd w:id="16"/>
      <w:bookmarkEnd w:id="17"/>
      <w:bookmarkEnd w:id="18"/>
      <w:bookmarkEnd w:id="19"/>
    </w:p>
    <w:p w14:paraId="70744452" w14:textId="6C063FC4" w:rsidR="00235BDD" w:rsidRPr="00235BDD" w:rsidRDefault="00235BDD" w:rsidP="007E2C8B">
      <w:pPr>
        <w:spacing w:after="280" w:line="360" w:lineRule="auto"/>
        <w:ind w:right="1332"/>
        <w:rPr>
          <w:rFonts w:cstheme="minorHAnsi"/>
        </w:rPr>
      </w:pPr>
      <w:r w:rsidRPr="00235BDD">
        <w:rPr>
          <w:rFonts w:cstheme="minorHAnsi"/>
        </w:rPr>
        <w:t>A PSIRP is a requirement of each provider or group/network of providers delivering NHS-funded care.</w:t>
      </w:r>
      <w:r w:rsidR="00BD1083">
        <w:rPr>
          <w:rFonts w:cstheme="minorHAnsi"/>
        </w:rPr>
        <w:t xml:space="preserve"> </w:t>
      </w:r>
    </w:p>
    <w:p w14:paraId="376DE03F" w14:textId="67E67F5E" w:rsidR="00235BDD" w:rsidRPr="00235BDD" w:rsidRDefault="00235BDD" w:rsidP="007E2C8B">
      <w:pPr>
        <w:spacing w:after="280" w:line="360" w:lineRule="auto"/>
        <w:ind w:right="1332"/>
        <w:rPr>
          <w:color w:val="auto"/>
        </w:rPr>
      </w:pPr>
      <w:r w:rsidRPr="00063742">
        <w:t>Th</w:t>
      </w:r>
      <w:r w:rsidR="00D861FE">
        <w:t>is</w:t>
      </w:r>
      <w:r w:rsidRPr="00063742">
        <w:t xml:space="preserve"> document should be read alongside the </w:t>
      </w:r>
      <w:r w:rsidRPr="00235BDD">
        <w:rPr>
          <w:color w:val="auto"/>
        </w:rPr>
        <w:t>introductory Patient Safety Incident Response Framework (PSIRF) 2</w:t>
      </w:r>
      <w:r w:rsidR="003018AA">
        <w:rPr>
          <w:color w:val="auto"/>
        </w:rPr>
        <w:t>020</w:t>
      </w:r>
      <w:r w:rsidRPr="00235BDD">
        <w:rPr>
          <w:color w:val="auto"/>
        </w:rPr>
        <w:t>, which sets out the requirement for this plan to be developed.</w:t>
      </w:r>
    </w:p>
    <w:p w14:paraId="0D409E71" w14:textId="2039E699" w:rsidR="00235BDD" w:rsidRPr="00063742" w:rsidRDefault="00235BDD" w:rsidP="007E2C8B">
      <w:pPr>
        <w:spacing w:after="260" w:line="360" w:lineRule="auto"/>
        <w:ind w:right="1332"/>
      </w:pPr>
      <w:r w:rsidRPr="00063742">
        <w:t>We have developed the planning aspects of this PSIRP with the assistance and approval of the organisation’s local commissioner(s).</w:t>
      </w:r>
    </w:p>
    <w:p w14:paraId="030B0875" w14:textId="4DC5B243" w:rsidR="00235BDD" w:rsidRPr="00235BDD" w:rsidRDefault="00235BDD" w:rsidP="007E2C8B">
      <w:pPr>
        <w:spacing w:after="280" w:line="360" w:lineRule="auto"/>
        <w:ind w:right="1332"/>
        <w:rPr>
          <w:rFonts w:cstheme="minorHAnsi"/>
          <w:color w:val="auto"/>
        </w:rPr>
      </w:pPr>
      <w:r w:rsidRPr="00235BDD">
        <w:rPr>
          <w:rFonts w:cstheme="minorHAnsi"/>
          <w:color w:val="auto"/>
        </w:rPr>
        <w:t>The aim of this approach is to continually improve. As such this document will be reviewed annually to start with.</w:t>
      </w:r>
    </w:p>
    <w:p w14:paraId="595014D8" w14:textId="57631A13" w:rsidR="00D32F3E" w:rsidRPr="00B960EE" w:rsidRDefault="00D32F3E" w:rsidP="00B960EE">
      <w:pPr>
        <w:pStyle w:val="Heading2Numbered"/>
      </w:pPr>
      <w:bookmarkStart w:id="20" w:name="_Toc15573557"/>
      <w:bookmarkStart w:id="21" w:name="_Toc16274541"/>
      <w:bookmarkStart w:id="22" w:name="_Toc26146098"/>
      <w:bookmarkStart w:id="23" w:name="_Toc152252996"/>
      <w:bookmarkStart w:id="24" w:name="_Hlk27471976"/>
      <w:r w:rsidRPr="00B960EE">
        <w:t>Strategic aims</w:t>
      </w:r>
      <w:bookmarkEnd w:id="20"/>
      <w:bookmarkEnd w:id="21"/>
      <w:bookmarkEnd w:id="22"/>
      <w:bookmarkEnd w:id="23"/>
      <w:r w:rsidRPr="00B960EE">
        <w:t xml:space="preserve"> </w:t>
      </w:r>
    </w:p>
    <w:p w14:paraId="703C7FFB" w14:textId="6BA9135D" w:rsidR="00D32F3E" w:rsidRPr="00063742" w:rsidRDefault="00D32F3E" w:rsidP="007E2C8B">
      <w:pPr>
        <w:spacing w:after="280" w:line="360" w:lineRule="atLeast"/>
        <w:ind w:right="1332"/>
        <w:rPr>
          <w:lang w:val="en-US" w:eastAsia="en-GB"/>
        </w:rPr>
      </w:pPr>
      <w:r w:rsidRPr="00063742">
        <w:rPr>
          <w:lang w:val="en-US" w:eastAsia="en-GB"/>
        </w:rPr>
        <w:t>Improve the safety of the care we provide to our patients, and improve our patients’, their families</w:t>
      </w:r>
      <w:r>
        <w:rPr>
          <w:lang w:val="en-US" w:eastAsia="en-GB"/>
        </w:rPr>
        <w:t>’</w:t>
      </w:r>
      <w:r w:rsidRPr="00063742">
        <w:rPr>
          <w:lang w:val="en-US" w:eastAsia="en-GB"/>
        </w:rPr>
        <w:t xml:space="preserve"> and carers</w:t>
      </w:r>
      <w:r>
        <w:rPr>
          <w:lang w:val="en-US" w:eastAsia="en-GB"/>
        </w:rPr>
        <w:t>’</w:t>
      </w:r>
      <w:r w:rsidRPr="00063742">
        <w:rPr>
          <w:lang w:val="en-US" w:eastAsia="en-GB"/>
        </w:rPr>
        <w:t xml:space="preserve"> experience of it.</w:t>
      </w:r>
    </w:p>
    <w:p w14:paraId="5C06A509" w14:textId="116E3849" w:rsidR="00C14A33" w:rsidRDefault="00C14A33" w:rsidP="007E2C8B">
      <w:pPr>
        <w:spacing w:after="280" w:line="360" w:lineRule="atLeast"/>
        <w:ind w:right="1332"/>
        <w:rPr>
          <w:lang w:val="en-US" w:eastAsia="en-GB"/>
        </w:rPr>
      </w:pPr>
      <w:r w:rsidRPr="00063742">
        <w:rPr>
          <w:lang w:val="en-US" w:eastAsia="en-GB"/>
        </w:rPr>
        <w:t>Further develop systems of care to continu</w:t>
      </w:r>
      <w:r>
        <w:rPr>
          <w:lang w:val="en-US" w:eastAsia="en-GB"/>
        </w:rPr>
        <w:t>al</w:t>
      </w:r>
      <w:r w:rsidRPr="00063742">
        <w:rPr>
          <w:lang w:val="en-US" w:eastAsia="en-GB"/>
        </w:rPr>
        <w:t>ly improve their quality and efficiency.</w:t>
      </w:r>
    </w:p>
    <w:p w14:paraId="05F636FF" w14:textId="3796ED3F" w:rsidR="00C14A33" w:rsidRDefault="00C14A33" w:rsidP="007E2C8B">
      <w:pPr>
        <w:spacing w:after="280" w:line="360" w:lineRule="atLeast"/>
        <w:ind w:right="1332"/>
        <w:rPr>
          <w:lang w:val="en-US" w:eastAsia="en-GB"/>
        </w:rPr>
      </w:pPr>
      <w:r w:rsidRPr="00063742">
        <w:rPr>
          <w:lang w:val="en-US" w:eastAsia="en-GB"/>
        </w:rPr>
        <w:t xml:space="preserve">Improve the experience </w:t>
      </w:r>
      <w:r>
        <w:rPr>
          <w:lang w:val="en-US" w:eastAsia="en-GB"/>
        </w:rPr>
        <w:t>for patients, their families and carer</w:t>
      </w:r>
      <w:r w:rsidRPr="00063742">
        <w:rPr>
          <w:lang w:val="en-US" w:eastAsia="en-GB"/>
        </w:rPr>
        <w:t>s</w:t>
      </w:r>
      <w:r>
        <w:rPr>
          <w:lang w:val="en-US" w:eastAsia="en-GB"/>
        </w:rPr>
        <w:t xml:space="preserve"> wherever a patient safety incident or the need for a </w:t>
      </w:r>
      <w:r w:rsidR="0065794A">
        <w:rPr>
          <w:lang w:val="en-US" w:eastAsia="en-GB"/>
        </w:rPr>
        <w:t>PSII</w:t>
      </w:r>
      <w:r>
        <w:rPr>
          <w:lang w:val="en-US" w:eastAsia="en-GB"/>
        </w:rPr>
        <w:t xml:space="preserve"> is identified</w:t>
      </w:r>
      <w:r w:rsidRPr="00063742">
        <w:rPr>
          <w:lang w:val="en-US" w:eastAsia="en-GB"/>
        </w:rPr>
        <w:t>.</w:t>
      </w:r>
    </w:p>
    <w:p w14:paraId="51A87741" w14:textId="46AE7A59" w:rsidR="00D32F3E" w:rsidRPr="00063742" w:rsidRDefault="00D32F3E" w:rsidP="007E2C8B">
      <w:pPr>
        <w:spacing w:after="280" w:line="360" w:lineRule="atLeast"/>
        <w:ind w:right="1332"/>
        <w:rPr>
          <w:lang w:val="en-US" w:eastAsia="en-GB"/>
        </w:rPr>
      </w:pPr>
      <w:r w:rsidRPr="00063742">
        <w:rPr>
          <w:lang w:val="en-US" w:eastAsia="en-GB"/>
        </w:rPr>
        <w:t>Improve the use of valuable healthcare resources.</w:t>
      </w:r>
    </w:p>
    <w:p w14:paraId="46F3CF4E" w14:textId="4097D409" w:rsidR="00D32F3E" w:rsidRPr="00063742" w:rsidRDefault="00D32F3E" w:rsidP="007E2C8B">
      <w:pPr>
        <w:spacing w:after="280" w:line="360" w:lineRule="atLeast"/>
        <w:ind w:right="1332"/>
        <w:rPr>
          <w:lang w:val="en-US" w:eastAsia="en-GB"/>
        </w:rPr>
      </w:pPr>
      <w:r w:rsidRPr="00063742">
        <w:rPr>
          <w:lang w:val="en-US" w:eastAsia="en-GB"/>
        </w:rPr>
        <w:t>Improve the working environment for staff in relation to their experiences of patient safety incidents</w:t>
      </w:r>
      <w:r w:rsidR="002E7FE3">
        <w:rPr>
          <w:lang w:val="en-US" w:eastAsia="en-GB"/>
        </w:rPr>
        <w:t xml:space="preserve"> and investigations</w:t>
      </w:r>
      <w:r w:rsidRPr="00063742">
        <w:rPr>
          <w:lang w:val="en-US" w:eastAsia="en-GB"/>
        </w:rPr>
        <w:t>.</w:t>
      </w:r>
    </w:p>
    <w:p w14:paraId="1264C33F" w14:textId="0BEE359B" w:rsidR="00BA5BC1" w:rsidRPr="00B960EE" w:rsidRDefault="00BA5BC1" w:rsidP="00B960EE">
      <w:pPr>
        <w:pStyle w:val="Heading2Numbered"/>
      </w:pPr>
      <w:bookmarkStart w:id="25" w:name="_Toc15573558"/>
      <w:bookmarkStart w:id="26" w:name="_Toc16274542"/>
      <w:bookmarkStart w:id="27" w:name="_Toc26146099"/>
      <w:bookmarkStart w:id="28" w:name="_Toc152252997"/>
      <w:r w:rsidRPr="00B960EE">
        <w:t>Strategic objectives</w:t>
      </w:r>
      <w:bookmarkEnd w:id="25"/>
      <w:bookmarkEnd w:id="26"/>
      <w:bookmarkEnd w:id="27"/>
      <w:bookmarkEnd w:id="28"/>
      <w:r w:rsidRPr="00B960EE">
        <w:t xml:space="preserve"> </w:t>
      </w:r>
    </w:p>
    <w:p w14:paraId="3EA30E8B" w14:textId="76E4CD02" w:rsidR="00BA5BC1" w:rsidRPr="00063742" w:rsidRDefault="00BA5BC1" w:rsidP="007E2C8B">
      <w:pPr>
        <w:spacing w:after="280" w:line="360" w:lineRule="atLeast"/>
        <w:ind w:right="1332"/>
        <w:rPr>
          <w:lang w:val="en-US" w:eastAsia="en-GB"/>
        </w:rPr>
      </w:pPr>
      <w:r w:rsidRPr="00063742">
        <w:rPr>
          <w:lang w:val="en-US" w:eastAsia="en-GB"/>
        </w:rPr>
        <w:t>Act on feedback from patients, families</w:t>
      </w:r>
      <w:r w:rsidR="007F5607">
        <w:rPr>
          <w:lang w:val="en-US" w:eastAsia="en-GB"/>
        </w:rPr>
        <w:t>, carers</w:t>
      </w:r>
      <w:r w:rsidRPr="00063742">
        <w:rPr>
          <w:lang w:val="en-US" w:eastAsia="en-GB"/>
        </w:rPr>
        <w:t xml:space="preserve"> and staff about the current problems with patient safety incident response and </w:t>
      </w:r>
      <w:r w:rsidR="007F5607">
        <w:rPr>
          <w:lang w:val="en-US" w:eastAsia="en-GB"/>
        </w:rPr>
        <w:t>PSIIs</w:t>
      </w:r>
      <w:r w:rsidRPr="00063742">
        <w:rPr>
          <w:lang w:val="en-US" w:eastAsia="en-GB"/>
        </w:rPr>
        <w:t xml:space="preserve"> in the NHS.</w:t>
      </w:r>
    </w:p>
    <w:p w14:paraId="1071CF5A" w14:textId="453F3F37" w:rsidR="00BA5BC1" w:rsidRPr="00063742" w:rsidRDefault="00BA5BC1" w:rsidP="007E2C8B">
      <w:pPr>
        <w:spacing w:after="280" w:line="360" w:lineRule="atLeast"/>
        <w:ind w:right="1332"/>
        <w:rPr>
          <w:lang w:val="en-US" w:eastAsia="en-GB"/>
        </w:rPr>
      </w:pPr>
      <w:r w:rsidRPr="00063742">
        <w:rPr>
          <w:lang w:val="en-US" w:eastAsia="en-GB"/>
        </w:rPr>
        <w:t>Develop a climate that supports a just culture</w:t>
      </w:r>
      <w:r>
        <w:rPr>
          <w:rStyle w:val="FootnoteReference"/>
          <w:lang w:val="en-US" w:eastAsia="en-GB"/>
        </w:rPr>
        <w:footnoteReference w:id="3"/>
      </w:r>
      <w:r w:rsidRPr="00063742">
        <w:rPr>
          <w:lang w:val="en-US" w:eastAsia="en-GB"/>
        </w:rPr>
        <w:t xml:space="preserve"> and an effective learning response to patient safety incidents.</w:t>
      </w:r>
    </w:p>
    <w:p w14:paraId="792C75E6" w14:textId="5B7A1F65" w:rsidR="00F350CF" w:rsidRPr="00063742" w:rsidRDefault="00F350CF" w:rsidP="007E2C8B">
      <w:pPr>
        <w:spacing w:after="280" w:line="360" w:lineRule="atLeast"/>
        <w:ind w:right="1332"/>
        <w:rPr>
          <w:lang w:val="en-US" w:eastAsia="en-GB"/>
        </w:rPr>
      </w:pPr>
      <w:r w:rsidRPr="00063742">
        <w:rPr>
          <w:lang w:val="en-US" w:eastAsia="en-GB"/>
        </w:rPr>
        <w:t>Develop a local board-led and commissioner</w:t>
      </w:r>
      <w:r w:rsidR="005056F7">
        <w:rPr>
          <w:lang w:val="en-US" w:eastAsia="en-GB"/>
        </w:rPr>
        <w:t xml:space="preserve"> and </w:t>
      </w:r>
      <w:r w:rsidR="007D31BC">
        <w:rPr>
          <w:lang w:val="en-US" w:eastAsia="en-GB"/>
        </w:rPr>
        <w:t>in</w:t>
      </w:r>
      <w:r w:rsidR="007B562A">
        <w:rPr>
          <w:lang w:val="en-US" w:eastAsia="en-GB"/>
        </w:rPr>
        <w:t>tegrated care system (</w:t>
      </w:r>
      <w:r w:rsidR="005056F7">
        <w:rPr>
          <w:lang w:val="en-US" w:eastAsia="en-GB"/>
        </w:rPr>
        <w:t>ICS</w:t>
      </w:r>
      <w:r w:rsidR="007B562A">
        <w:rPr>
          <w:lang w:val="en-US" w:eastAsia="en-GB"/>
        </w:rPr>
        <w:t>)</w:t>
      </w:r>
      <w:r w:rsidR="005056F7">
        <w:rPr>
          <w:lang w:val="en-US" w:eastAsia="en-GB"/>
        </w:rPr>
        <w:t>/</w:t>
      </w:r>
      <w:r w:rsidR="00F366EA">
        <w:t>sustainability and transformation partnership</w:t>
      </w:r>
      <w:r w:rsidR="00F366EA">
        <w:rPr>
          <w:lang w:val="en-US" w:eastAsia="en-GB"/>
        </w:rPr>
        <w:t xml:space="preserve"> (</w:t>
      </w:r>
      <w:r w:rsidR="005056F7">
        <w:rPr>
          <w:lang w:val="en-US" w:eastAsia="en-GB"/>
        </w:rPr>
        <w:t>STP</w:t>
      </w:r>
      <w:r w:rsidR="00F366EA">
        <w:rPr>
          <w:lang w:val="en-US" w:eastAsia="en-GB"/>
        </w:rPr>
        <w:t>)</w:t>
      </w:r>
      <w:r w:rsidRPr="00063742">
        <w:rPr>
          <w:lang w:val="en-US" w:eastAsia="en-GB"/>
        </w:rPr>
        <w:t xml:space="preserve">-assured architecture around </w:t>
      </w:r>
      <w:r w:rsidR="007758B2">
        <w:rPr>
          <w:lang w:val="en-US" w:eastAsia="en-GB"/>
        </w:rPr>
        <w:t>PSII</w:t>
      </w:r>
      <w:r w:rsidRPr="00063742">
        <w:rPr>
          <w:lang w:val="en-US" w:eastAsia="en-GB"/>
        </w:rPr>
        <w:t xml:space="preserve"> and alternative responses to patient safety incidents, which promotes ownership, rigour, expertise and efficacy.</w:t>
      </w:r>
    </w:p>
    <w:p w14:paraId="39B40053" w14:textId="37C432DF" w:rsidR="00F350CF" w:rsidRPr="00063742" w:rsidRDefault="00F350CF" w:rsidP="007E2C8B">
      <w:pPr>
        <w:spacing w:after="280" w:line="360" w:lineRule="atLeast"/>
        <w:ind w:right="1332"/>
        <w:rPr>
          <w:lang w:val="en-US" w:eastAsia="en-GB"/>
        </w:rPr>
      </w:pPr>
      <w:r w:rsidRPr="00063742">
        <w:rPr>
          <w:lang w:val="en-US" w:eastAsia="en-GB"/>
        </w:rPr>
        <w:t>Make more effective use of current resources by transferring the emphasis from the quantity of investigations to a higher quality, more proportionate response to patient safety incidents</w:t>
      </w:r>
      <w:r w:rsidR="00ED0308">
        <w:rPr>
          <w:lang w:val="en-US" w:eastAsia="en-GB"/>
        </w:rPr>
        <w:t>, as a whole</w:t>
      </w:r>
      <w:r w:rsidRPr="00063742">
        <w:rPr>
          <w:lang w:val="en-US" w:eastAsia="en-GB"/>
        </w:rPr>
        <w:t>. The aim is to:</w:t>
      </w:r>
    </w:p>
    <w:p w14:paraId="497D4F16" w14:textId="77777777" w:rsidR="00F350CF" w:rsidRPr="00063742" w:rsidRDefault="00F350CF" w:rsidP="005F685C">
      <w:pPr>
        <w:numPr>
          <w:ilvl w:val="0"/>
          <w:numId w:val="4"/>
        </w:numPr>
        <w:tabs>
          <w:tab w:val="clear" w:pos="851"/>
          <w:tab w:val="num" w:pos="1134"/>
        </w:tabs>
        <w:spacing w:after="50" w:line="360" w:lineRule="atLeast"/>
        <w:ind w:left="1134" w:right="1332" w:hanging="425"/>
        <w:rPr>
          <w:lang w:val="en-US" w:eastAsia="en-GB"/>
        </w:rPr>
      </w:pPr>
      <w:r w:rsidRPr="00063742">
        <w:rPr>
          <w:lang w:val="en-US" w:eastAsia="en-GB"/>
        </w:rPr>
        <w:t xml:space="preserve">make </w:t>
      </w:r>
      <w:r w:rsidR="007758B2">
        <w:rPr>
          <w:lang w:val="en-US" w:eastAsia="en-GB"/>
        </w:rPr>
        <w:t>PSII</w:t>
      </w:r>
      <w:r w:rsidRPr="00063742">
        <w:rPr>
          <w:lang w:val="en-US" w:eastAsia="en-GB"/>
        </w:rPr>
        <w:t>s more rigorous and, with this, identify causal factors and system</w:t>
      </w:r>
      <w:r w:rsidR="005A06CD">
        <w:rPr>
          <w:lang w:val="en-US" w:eastAsia="en-GB"/>
        </w:rPr>
        <w:t>-based</w:t>
      </w:r>
      <w:r w:rsidRPr="00063742">
        <w:rPr>
          <w:lang w:val="en-US" w:eastAsia="en-GB"/>
        </w:rPr>
        <w:t xml:space="preserve"> improvements</w:t>
      </w:r>
    </w:p>
    <w:p w14:paraId="674FDE26" w14:textId="77777777" w:rsidR="00F350CF" w:rsidRPr="00063742" w:rsidRDefault="00F350CF" w:rsidP="005F685C">
      <w:pPr>
        <w:numPr>
          <w:ilvl w:val="0"/>
          <w:numId w:val="4"/>
        </w:numPr>
        <w:tabs>
          <w:tab w:val="clear" w:pos="851"/>
          <w:tab w:val="num" w:pos="1134"/>
        </w:tabs>
        <w:spacing w:after="50" w:line="360" w:lineRule="atLeast"/>
        <w:ind w:left="1134" w:right="1332" w:hanging="425"/>
        <w:rPr>
          <w:lang w:val="en-US" w:eastAsia="en-GB"/>
        </w:rPr>
      </w:pPr>
      <w:r w:rsidRPr="00063742">
        <w:rPr>
          <w:lang w:val="en-US" w:eastAsia="en-GB"/>
        </w:rPr>
        <w:t>engage patients, families</w:t>
      </w:r>
      <w:r>
        <w:rPr>
          <w:lang w:val="en-US" w:eastAsia="en-GB"/>
        </w:rPr>
        <w:t>,</w:t>
      </w:r>
      <w:r w:rsidRPr="00063742">
        <w:rPr>
          <w:lang w:val="en-US" w:eastAsia="en-GB"/>
        </w:rPr>
        <w:t xml:space="preserve"> carers and staff in </w:t>
      </w:r>
      <w:r w:rsidR="007758B2">
        <w:rPr>
          <w:lang w:val="en-US" w:eastAsia="en-GB"/>
        </w:rPr>
        <w:t>PSII</w:t>
      </w:r>
      <w:r w:rsidRPr="00063742">
        <w:rPr>
          <w:lang w:val="en-US" w:eastAsia="en-GB"/>
        </w:rPr>
        <w:t xml:space="preserve"> and other responses to incidents, for better understanding of the issues and causal factors </w:t>
      </w:r>
    </w:p>
    <w:p w14:paraId="7E0A4BDD" w14:textId="77777777" w:rsidR="008B0DC9" w:rsidRDefault="00F350CF" w:rsidP="005F685C">
      <w:pPr>
        <w:numPr>
          <w:ilvl w:val="0"/>
          <w:numId w:val="4"/>
        </w:numPr>
        <w:tabs>
          <w:tab w:val="clear" w:pos="851"/>
          <w:tab w:val="num" w:pos="1276"/>
        </w:tabs>
        <w:spacing w:after="50" w:line="360" w:lineRule="atLeast"/>
        <w:ind w:left="1134" w:right="1332" w:hanging="425"/>
        <w:rPr>
          <w:lang w:val="en-US" w:eastAsia="en-GB"/>
        </w:rPr>
      </w:pPr>
      <w:r w:rsidRPr="00063742">
        <w:rPr>
          <w:lang w:val="en-US" w:eastAsia="en-GB"/>
        </w:rPr>
        <w:t>develop and implement improvements more effective</w:t>
      </w:r>
      <w:r w:rsidR="009E426F">
        <w:rPr>
          <w:lang w:val="en-US" w:eastAsia="en-GB"/>
        </w:rPr>
        <w:t>ly</w:t>
      </w:r>
    </w:p>
    <w:p w14:paraId="6C0D6B59" w14:textId="77777777" w:rsidR="00F350CF" w:rsidRPr="008B0DC9" w:rsidRDefault="008B0DC9" w:rsidP="008B0DC9">
      <w:pPr>
        <w:numPr>
          <w:ilvl w:val="0"/>
          <w:numId w:val="4"/>
        </w:numPr>
        <w:tabs>
          <w:tab w:val="clear" w:pos="851"/>
          <w:tab w:val="num" w:pos="1276"/>
        </w:tabs>
        <w:spacing w:after="50" w:line="360" w:lineRule="atLeast"/>
        <w:ind w:left="1134" w:right="1332" w:hanging="425"/>
        <w:rPr>
          <w:lang w:val="en-US" w:eastAsia="en-GB"/>
        </w:rPr>
      </w:pPr>
      <w:r>
        <w:rPr>
          <w:lang w:val="en-US" w:eastAsia="en-GB"/>
        </w:rPr>
        <w:t>explore means of effective and sustainable spread of improvements which have proved demonstrably</w:t>
      </w:r>
      <w:r w:rsidRPr="008B0DC9">
        <w:rPr>
          <w:lang w:val="en-US" w:eastAsia="en-GB"/>
        </w:rPr>
        <w:t xml:space="preserve"> effective locally</w:t>
      </w:r>
      <w:r w:rsidR="00F350CF" w:rsidRPr="008B0DC9">
        <w:rPr>
          <w:lang w:val="en-US" w:eastAsia="en-GB"/>
        </w:rPr>
        <w:t>.</w:t>
      </w:r>
    </w:p>
    <w:bookmarkEnd w:id="24"/>
    <w:p w14:paraId="59DC1E28" w14:textId="77777777" w:rsidR="00F350CF" w:rsidRDefault="00F350CF" w:rsidP="00C13A62">
      <w:pPr>
        <w:spacing w:line="276" w:lineRule="auto"/>
        <w:ind w:right="1332"/>
        <w:rPr>
          <w:rFonts w:cstheme="minorHAnsi"/>
        </w:rPr>
      </w:pPr>
      <w:r>
        <w:rPr>
          <w:rFonts w:cstheme="minorHAnsi"/>
        </w:rPr>
        <w:br w:type="page"/>
      </w:r>
    </w:p>
    <w:p w14:paraId="6C7DC2DD" w14:textId="4AD60396" w:rsidR="00A66348" w:rsidRPr="00B960EE" w:rsidRDefault="00C57D21" w:rsidP="00B960EE">
      <w:pPr>
        <w:pStyle w:val="Heading1Numbered"/>
      </w:pPr>
      <w:bookmarkStart w:id="29" w:name="_Toc152252998"/>
      <w:r w:rsidRPr="00B960EE">
        <w:t>Situational analysis – national</w:t>
      </w:r>
      <w:bookmarkEnd w:id="29"/>
    </w:p>
    <w:p w14:paraId="2FA98C6D" w14:textId="10388F20" w:rsidR="00667146" w:rsidRPr="00063742" w:rsidRDefault="00667146" w:rsidP="007E2C8B">
      <w:pPr>
        <w:spacing w:after="280" w:line="360" w:lineRule="atLeast"/>
        <w:ind w:right="1332"/>
      </w:pPr>
      <w:r>
        <w:t>Many millions of</w:t>
      </w:r>
      <w:r w:rsidRPr="00063742">
        <w:t xml:space="preserve"> people are treated safely and successfully </w:t>
      </w:r>
      <w:r>
        <w:t xml:space="preserve">each year </w:t>
      </w:r>
      <w:r w:rsidRPr="00063742">
        <w:t xml:space="preserve">by </w:t>
      </w:r>
      <w:r>
        <w:t>the NHS</w:t>
      </w:r>
      <w:r w:rsidRPr="00063742">
        <w:t xml:space="preserve"> in </w:t>
      </w:r>
      <w:r>
        <w:t>England,</w:t>
      </w:r>
      <w:r w:rsidRPr="00063742">
        <w:t xml:space="preserve"> but evidence tells us that in complex healthcare systems things will and do go wrong, no matter how dedicated and professional the staff. </w:t>
      </w:r>
    </w:p>
    <w:p w14:paraId="167CFA0E" w14:textId="31D2A493" w:rsidR="00667146" w:rsidRPr="00063742" w:rsidRDefault="00667146" w:rsidP="007E2C8B">
      <w:pPr>
        <w:spacing w:after="280" w:line="360" w:lineRule="atLeast"/>
        <w:ind w:right="1332"/>
      </w:pPr>
      <w:r w:rsidRPr="00063742">
        <w:t>When things go wrong, patients are at risk of harm and many others may be affected. The emotional and physical consequences for patients and their families can be devastating. For the staff involved</w:t>
      </w:r>
      <w:r>
        <w:t>,</w:t>
      </w:r>
      <w:r w:rsidRPr="00063742">
        <w:t xml:space="preserve"> incidents can be distressing and members of the clinical teams to which they belong can become demoralised and disaffected. Safety incidents also incur costs through lost time, additional treatment and litigation. Overwhelmingly these incidents are caused by system design issues, not mistakes by individuals.</w:t>
      </w:r>
    </w:p>
    <w:p w14:paraId="5391B75D" w14:textId="69ADD9F7" w:rsidR="00667146" w:rsidRPr="00063742" w:rsidRDefault="00667146" w:rsidP="007E2C8B">
      <w:pPr>
        <w:spacing w:after="280" w:line="360" w:lineRule="atLeast"/>
        <w:ind w:right="1332"/>
      </w:pPr>
      <w:bookmarkStart w:id="30" w:name="_Hlk27472101"/>
      <w:r w:rsidRPr="00063742">
        <w:t xml:space="preserve">Historically, </w:t>
      </w:r>
      <w:r w:rsidR="006F5440">
        <w:t xml:space="preserve">the </w:t>
      </w:r>
      <w:r w:rsidRPr="00063742">
        <w:t>NHS</w:t>
      </w:r>
      <w:r w:rsidR="006F5440">
        <w:t xml:space="preserve"> </w:t>
      </w:r>
      <w:r w:rsidRPr="00063742">
        <w:t xml:space="preserve">has </w:t>
      </w:r>
      <w:r w:rsidR="004C7598">
        <w:t>requir</w:t>
      </w:r>
      <w:r w:rsidR="006F5440">
        <w:t>ed</w:t>
      </w:r>
      <w:r w:rsidR="004C7598">
        <w:t xml:space="preserve"> organisations </w:t>
      </w:r>
      <w:r w:rsidRPr="00063742">
        <w:t xml:space="preserve">to investigate each incident </w:t>
      </w:r>
      <w:r>
        <w:t xml:space="preserve">report </w:t>
      </w:r>
      <w:r w:rsidRPr="00063742">
        <w:t>that meets a certain outcome threshold or</w:t>
      </w:r>
      <w:r w:rsidR="00190BB2">
        <w:t xml:space="preserve"> ‘</w:t>
      </w:r>
      <w:r w:rsidRPr="00063742">
        <w:t>trigger list</w:t>
      </w:r>
      <w:r w:rsidR="006F5440">
        <w:t>’</w:t>
      </w:r>
      <w:r w:rsidRPr="00063742">
        <w:t>. When th</w:t>
      </w:r>
      <w:r w:rsidR="00274A88">
        <w:t>is approach was developed</w:t>
      </w:r>
      <w:r w:rsidRPr="00063742">
        <w:t xml:space="preserve"> it was not clear that:</w:t>
      </w:r>
    </w:p>
    <w:p w14:paraId="1834412E" w14:textId="77777777" w:rsidR="00667146" w:rsidRPr="00063742" w:rsidRDefault="00667146" w:rsidP="00C13A62">
      <w:pPr>
        <w:spacing w:after="50" w:line="360" w:lineRule="atLeast"/>
        <w:ind w:left="1134" w:right="1332" w:hanging="425"/>
      </w:pPr>
      <w:r w:rsidRPr="00063742">
        <w:t>a.</w:t>
      </w:r>
      <w:r w:rsidRPr="00063742">
        <w:tab/>
      </w:r>
      <w:r w:rsidR="00274A88">
        <w:rPr>
          <w:rFonts w:cs="Helvetica 45 Light"/>
          <w:color w:val="000000"/>
        </w:rPr>
        <w:t>L</w:t>
      </w:r>
      <w:r w:rsidR="006F5440" w:rsidRPr="006F5440">
        <w:rPr>
          <w:rFonts w:cs="Helvetica 45 Light"/>
          <w:color w:val="000000"/>
        </w:rPr>
        <w:t xml:space="preserve">uck </w:t>
      </w:r>
      <w:r w:rsidR="00274A88">
        <w:rPr>
          <w:rFonts w:cs="Helvetica 45 Light"/>
          <w:color w:val="000000"/>
        </w:rPr>
        <w:t>often</w:t>
      </w:r>
      <w:r w:rsidR="006F5440" w:rsidRPr="006F5440">
        <w:rPr>
          <w:rFonts w:cs="Helvetica 45 Light"/>
          <w:color w:val="000000"/>
        </w:rPr>
        <w:t xml:space="preserve"> determines whether an undesired circumstance translates into a near miss or </w:t>
      </w:r>
      <w:r w:rsidR="006F5440">
        <w:rPr>
          <w:rFonts w:cs="Helvetica 45 Light"/>
          <w:color w:val="000000"/>
        </w:rPr>
        <w:t>a severe harm incident</w:t>
      </w:r>
      <w:r w:rsidR="006F5440" w:rsidRPr="006F5440">
        <w:rPr>
          <w:rFonts w:cs="Helvetica 45 Light"/>
          <w:color w:val="000000"/>
        </w:rPr>
        <w:t>.</w:t>
      </w:r>
      <w:r w:rsidR="00384C81" w:rsidRPr="00063742">
        <w:rPr>
          <w:vertAlign w:val="superscript"/>
        </w:rPr>
        <w:footnoteReference w:id="4"/>
      </w:r>
      <w:r w:rsidR="00190BB2">
        <w:t xml:space="preserve"> </w:t>
      </w:r>
      <w:r w:rsidR="00384C81">
        <w:t xml:space="preserve">As a result, </w:t>
      </w:r>
      <w:r w:rsidR="00A94416">
        <w:t>focusing</w:t>
      </w:r>
      <w:r w:rsidR="00384C81">
        <w:t xml:space="preserve"> </w:t>
      </w:r>
      <w:r w:rsidR="00DF6FEC">
        <w:t>most</w:t>
      </w:r>
      <w:r w:rsidR="006F5440">
        <w:t xml:space="preserve"> </w:t>
      </w:r>
      <w:r w:rsidR="00384C81">
        <w:t xml:space="preserve">patient safety </w:t>
      </w:r>
      <w:r w:rsidR="007F5607">
        <w:t>i</w:t>
      </w:r>
      <w:r w:rsidRPr="00063742">
        <w:t xml:space="preserve">nvestigation </w:t>
      </w:r>
      <w:r w:rsidR="001160CD">
        <w:t xml:space="preserve">efforts </w:t>
      </w:r>
      <w:r w:rsidR="00A94416">
        <w:t>on</w:t>
      </w:r>
      <w:r w:rsidR="001160CD">
        <w:t xml:space="preserve"> </w:t>
      </w:r>
      <w:r w:rsidRPr="00063742">
        <w:t xml:space="preserve">incidents </w:t>
      </w:r>
      <w:r w:rsidR="001160CD">
        <w:t>with</w:t>
      </w:r>
      <w:r w:rsidR="006F5440">
        <w:t xml:space="preserve"> the most</w:t>
      </w:r>
      <w:r w:rsidR="00384C81">
        <w:t xml:space="preserve"> </w:t>
      </w:r>
      <w:r w:rsidRPr="00063742">
        <w:t xml:space="preserve">severe outcome </w:t>
      </w:r>
      <w:r w:rsidR="00A94416">
        <w:t xml:space="preserve">does </w:t>
      </w:r>
      <w:r w:rsidRPr="00063742">
        <w:t xml:space="preserve">not </w:t>
      </w:r>
      <w:r w:rsidR="00A94416">
        <w:t>necessarily provide</w:t>
      </w:r>
      <w:r w:rsidRPr="00063742">
        <w:t xml:space="preserve"> the </w:t>
      </w:r>
      <w:r w:rsidR="006F5440">
        <w:t>most effective</w:t>
      </w:r>
      <w:r w:rsidR="00384C81">
        <w:t xml:space="preserve"> route to</w:t>
      </w:r>
      <w:r w:rsidR="00190BB2">
        <w:t xml:space="preserve"> </w:t>
      </w:r>
      <w:r w:rsidRPr="00063742">
        <w:t>‘organisational learning’</w:t>
      </w:r>
      <w:r w:rsidR="00DF6FEC">
        <w:t>.</w:t>
      </w:r>
      <w:r w:rsidRPr="00063742">
        <w:rPr>
          <w:vertAlign w:val="superscript"/>
        </w:rPr>
        <w:footnoteReference w:id="5"/>
      </w:r>
    </w:p>
    <w:p w14:paraId="27B545BF" w14:textId="77777777" w:rsidR="00667146" w:rsidRPr="00063742" w:rsidRDefault="00667146" w:rsidP="00C13A62">
      <w:pPr>
        <w:spacing w:after="120" w:line="360" w:lineRule="atLeast"/>
        <w:ind w:left="1134" w:right="1332" w:hanging="425"/>
        <w:rPr>
          <w:vertAlign w:val="superscript"/>
        </w:rPr>
      </w:pPr>
      <w:r w:rsidRPr="00063742">
        <w:t>b.</w:t>
      </w:r>
      <w:r w:rsidRPr="00063742">
        <w:tab/>
      </w:r>
      <w:r w:rsidR="001160CD">
        <w:t xml:space="preserve">There is no clear need to investigate </w:t>
      </w:r>
      <w:r w:rsidRPr="00063742">
        <w:t xml:space="preserve">every incident </w:t>
      </w:r>
      <w:r>
        <w:t>report</w:t>
      </w:r>
      <w:r w:rsidRPr="00063742">
        <w:t xml:space="preserve"> to identify the common causes and improvement actions required to reduce the </w:t>
      </w:r>
      <w:r w:rsidR="00A94416">
        <w:t>risk</w:t>
      </w:r>
      <w:r w:rsidRPr="00063742">
        <w:t xml:space="preserve"> of </w:t>
      </w:r>
      <w:r w:rsidR="001160CD">
        <w:t xml:space="preserve">similar </w:t>
      </w:r>
      <w:r w:rsidRPr="00063742">
        <w:t>incidents</w:t>
      </w:r>
      <w:r w:rsidR="007C0147">
        <w:t xml:space="preserve"> </w:t>
      </w:r>
      <w:r w:rsidR="00267363">
        <w:t>oc</w:t>
      </w:r>
      <w:r w:rsidR="007C0147">
        <w:t>curring</w:t>
      </w:r>
      <w:r w:rsidR="001160CD">
        <w:t xml:space="preserve">. </w:t>
      </w:r>
      <w:r w:rsidR="007C0147">
        <w:t>To emphasise</w:t>
      </w:r>
      <w:r w:rsidR="00A94416">
        <w:t xml:space="preserve"> this point</w:t>
      </w:r>
      <w:r w:rsidR="007C0147">
        <w:t>,</w:t>
      </w:r>
      <w:r w:rsidR="00A94416">
        <w:t xml:space="preserve"> </w:t>
      </w:r>
      <w:r w:rsidR="006F5440">
        <w:t>i</w:t>
      </w:r>
      <w:r w:rsidR="00190BB2">
        <w:t xml:space="preserve">t has been highlighted that </w:t>
      </w:r>
      <w:r w:rsidR="001160CD">
        <w:t>in</w:t>
      </w:r>
      <w:r w:rsidRPr="00063742">
        <w:t>-depth analysis of a small number of incidents brings greater dividends than a cursory examination of a large number.</w:t>
      </w:r>
      <w:r w:rsidRPr="00063742">
        <w:rPr>
          <w:vertAlign w:val="superscript"/>
        </w:rPr>
        <w:t>2</w:t>
      </w:r>
      <w:r>
        <w:rPr>
          <w:vertAlign w:val="superscript"/>
        </w:rPr>
        <w:t>0</w:t>
      </w:r>
    </w:p>
    <w:p w14:paraId="70418787" w14:textId="073E5622" w:rsidR="00667146" w:rsidRPr="00063742" w:rsidRDefault="00190BB2" w:rsidP="007E2C8B">
      <w:pPr>
        <w:spacing w:after="280" w:line="360" w:lineRule="atLeast"/>
        <w:ind w:right="1332"/>
      </w:pPr>
      <w:r>
        <w:t>A</w:t>
      </w:r>
      <w:r w:rsidR="00667146">
        <w:t xml:space="preserve">n increased openness to report </w:t>
      </w:r>
      <w:r w:rsidR="006F5440">
        <w:t xml:space="preserve">patient safety issues </w:t>
      </w:r>
      <w:r w:rsidR="00667146">
        <w:rPr>
          <w:rFonts w:eastAsia="Times New Roman" w:cstheme="minorHAnsi"/>
          <w:color w:val="333333"/>
          <w:lang w:eastAsia="en-GB"/>
        </w:rPr>
        <w:t xml:space="preserve">has </w:t>
      </w:r>
      <w:r>
        <w:rPr>
          <w:rFonts w:eastAsia="Times New Roman" w:cstheme="minorHAnsi"/>
          <w:color w:val="333333"/>
          <w:lang w:eastAsia="en-GB"/>
        </w:rPr>
        <w:t xml:space="preserve">also </w:t>
      </w:r>
      <w:r w:rsidR="001160CD">
        <w:rPr>
          <w:rFonts w:eastAsia="Times New Roman" w:cstheme="minorHAnsi"/>
          <w:color w:val="333333"/>
          <w:lang w:eastAsia="en-GB"/>
        </w:rPr>
        <w:t>led to an ever-growing number of incidents</w:t>
      </w:r>
      <w:r w:rsidR="00982504">
        <w:rPr>
          <w:rFonts w:eastAsia="Times New Roman" w:cstheme="minorHAnsi"/>
          <w:color w:val="333333"/>
          <w:lang w:eastAsia="en-GB"/>
        </w:rPr>
        <w:t xml:space="preserve"> </w:t>
      </w:r>
      <w:r w:rsidR="004144DC">
        <w:rPr>
          <w:rFonts w:eastAsia="Times New Roman" w:cstheme="minorHAnsi"/>
          <w:color w:val="333333"/>
          <w:lang w:eastAsia="en-GB"/>
        </w:rPr>
        <w:t xml:space="preserve">being referred </w:t>
      </w:r>
      <w:r>
        <w:rPr>
          <w:rFonts w:eastAsia="Times New Roman" w:cstheme="minorHAnsi"/>
          <w:color w:val="333333"/>
          <w:lang w:eastAsia="en-GB"/>
        </w:rPr>
        <w:t>for</w:t>
      </w:r>
      <w:r w:rsidR="001160CD">
        <w:rPr>
          <w:rFonts w:eastAsia="Times New Roman" w:cstheme="minorHAnsi"/>
          <w:color w:val="333333"/>
          <w:lang w:eastAsia="en-GB"/>
        </w:rPr>
        <w:t xml:space="preserve"> investigation. </w:t>
      </w:r>
      <w:r w:rsidR="006F5440">
        <w:t xml:space="preserve">NHS organisations </w:t>
      </w:r>
      <w:r w:rsidR="00A94416">
        <w:t>ar</w:t>
      </w:r>
      <w:r w:rsidR="00667146">
        <w:t>e</w:t>
      </w:r>
      <w:r w:rsidR="00667146" w:rsidRPr="00063742">
        <w:t xml:space="preserve"> </w:t>
      </w:r>
      <w:r>
        <w:t xml:space="preserve">now </w:t>
      </w:r>
      <w:r w:rsidR="00667146" w:rsidRPr="00063742">
        <w:t>struggl</w:t>
      </w:r>
      <w:r w:rsidR="00667146">
        <w:t>ing</w:t>
      </w:r>
      <w:r w:rsidR="00667146" w:rsidRPr="00063742">
        <w:t xml:space="preserve"> to </w:t>
      </w:r>
      <w:r w:rsidR="007E786C">
        <w:t xml:space="preserve">meet the number of requests </w:t>
      </w:r>
      <w:r w:rsidR="006F5440">
        <w:t>for</w:t>
      </w:r>
      <w:r w:rsidR="007E786C">
        <w:t xml:space="preserve"> </w:t>
      </w:r>
      <w:r w:rsidR="006F5440">
        <w:t xml:space="preserve">investigation </w:t>
      </w:r>
      <w:r w:rsidR="007E786C">
        <w:t xml:space="preserve">into similar types of incident </w:t>
      </w:r>
      <w:r w:rsidR="00667146" w:rsidRPr="00063742">
        <w:t>with the level of rigour and quality required</w:t>
      </w:r>
      <w:r w:rsidR="001F0D1E">
        <w:t>.</w:t>
      </w:r>
      <w:r w:rsidR="00667146" w:rsidRPr="00063742">
        <w:t xml:space="preserve"> Available resources </w:t>
      </w:r>
      <w:r w:rsidR="007C0147">
        <w:t>have become</w:t>
      </w:r>
      <w:r w:rsidR="00667146" w:rsidRPr="00063742">
        <w:t xml:space="preserve"> </w:t>
      </w:r>
      <w:r w:rsidR="006F5440">
        <w:t>inundated</w:t>
      </w:r>
      <w:r w:rsidR="00667146" w:rsidRPr="00063742">
        <w:t xml:space="preserve"> by the investigation process itself </w:t>
      </w:r>
      <w:r w:rsidR="001E1365">
        <w:t xml:space="preserve">– </w:t>
      </w:r>
      <w:r w:rsidR="00667146" w:rsidRPr="00063742">
        <w:t>leaving little capacity to carry out the very safety improvement work the NHS originally set out to</w:t>
      </w:r>
      <w:r w:rsidR="007F5607">
        <w:t xml:space="preserve"> </w:t>
      </w:r>
      <w:r w:rsidR="00A94416">
        <w:t>achieve</w:t>
      </w:r>
      <w:r w:rsidR="00667146" w:rsidRPr="00063742">
        <w:t>.</w:t>
      </w:r>
      <w:r w:rsidR="00667146" w:rsidRPr="00063742">
        <w:rPr>
          <w:vertAlign w:val="superscript"/>
        </w:rPr>
        <w:footnoteReference w:id="6"/>
      </w:r>
      <w:r w:rsidR="00667146" w:rsidRPr="00063742">
        <w:rPr>
          <w:vertAlign w:val="superscript"/>
        </w:rPr>
        <w:t>,</w:t>
      </w:r>
      <w:r w:rsidR="00667146" w:rsidRPr="00063742">
        <w:rPr>
          <w:vertAlign w:val="superscript"/>
        </w:rPr>
        <w:footnoteReference w:id="7"/>
      </w:r>
      <w:r w:rsidR="00667146" w:rsidRPr="00063742">
        <w:rPr>
          <w:vertAlign w:val="superscript"/>
        </w:rPr>
        <w:t>,</w:t>
      </w:r>
      <w:r w:rsidR="00667146" w:rsidRPr="00063742">
        <w:rPr>
          <w:vertAlign w:val="superscript"/>
        </w:rPr>
        <w:footnoteReference w:id="8"/>
      </w:r>
      <w:r w:rsidR="00667146" w:rsidRPr="00063742">
        <w:rPr>
          <w:vertAlign w:val="superscript"/>
        </w:rPr>
        <w:t>,</w:t>
      </w:r>
      <w:r w:rsidR="00667146" w:rsidRPr="00063742">
        <w:rPr>
          <w:vertAlign w:val="superscript"/>
        </w:rPr>
        <w:footnoteReference w:id="9"/>
      </w:r>
      <w:r w:rsidR="00667146" w:rsidRPr="00063742">
        <w:rPr>
          <w:vertAlign w:val="superscript"/>
        </w:rPr>
        <w:t>,</w:t>
      </w:r>
      <w:r w:rsidR="00667146" w:rsidRPr="00063742">
        <w:rPr>
          <w:vertAlign w:val="superscript"/>
        </w:rPr>
        <w:footnoteReference w:id="10"/>
      </w:r>
    </w:p>
    <w:p w14:paraId="1CF92966" w14:textId="32856010" w:rsidR="00667146" w:rsidRPr="00063742" w:rsidRDefault="00667146" w:rsidP="007E2C8B">
      <w:pPr>
        <w:spacing w:after="280" w:line="360" w:lineRule="atLeast"/>
        <w:ind w:right="1332"/>
      </w:pPr>
      <w:r w:rsidRPr="00063742">
        <w:t xml:space="preserve">In addition, the remit for patient safety </w:t>
      </w:r>
      <w:r w:rsidR="00ED0308">
        <w:t xml:space="preserve">incident </w:t>
      </w:r>
      <w:r w:rsidRPr="00063742">
        <w:t>investigation</w:t>
      </w:r>
      <w:r w:rsidR="008550E6">
        <w:t xml:space="preserve"> (PSII)</w:t>
      </w:r>
      <w:r w:rsidRPr="00063742">
        <w:t xml:space="preserve"> has become unhelpfully broad and mixed over time. This originate</w:t>
      </w:r>
      <w:r>
        <w:t>s</w:t>
      </w:r>
      <w:r w:rsidRPr="00063742">
        <w:t xml:space="preserve"> from an attempt to be more efficient by addressing the many and varied needs of different types of investigation in a single approach. Sadly, the very nature and needs of some types of investigation (eg professional conduct or fitness to practi</w:t>
      </w:r>
      <w:r>
        <w:t>s</w:t>
      </w:r>
      <w:r w:rsidRPr="00063742">
        <w:t xml:space="preserve">e; establishing liability or avoidability; or establishing cause of death) have frustrated the original patient safety aim and blocked the system learning the NHS set out to achieve. </w:t>
      </w:r>
    </w:p>
    <w:p w14:paraId="1DB60280" w14:textId="39FF765F" w:rsidR="00C54A45" w:rsidRPr="00063742" w:rsidRDefault="00C54A45" w:rsidP="007E2C8B">
      <w:pPr>
        <w:spacing w:after="280" w:line="360" w:lineRule="atLeast"/>
        <w:ind w:right="1332"/>
      </w:pPr>
      <w:r w:rsidRPr="00063742">
        <w:t>Many other high-profile organisations now identify and describe their rationale for deciding which incidents to investigate from a learning and improvement perspective. While some industry leaders describe taking a risk-based approach to</w:t>
      </w:r>
      <w:r w:rsidR="00ED0308">
        <w:t xml:space="preserve"> safety</w:t>
      </w:r>
      <w:r w:rsidRPr="00063742">
        <w:t xml:space="preserve"> investigation (</w:t>
      </w:r>
      <w:r>
        <w:t xml:space="preserve">eg the </w:t>
      </w:r>
      <w:r w:rsidRPr="00063742">
        <w:t>Rail Accident Investigation Branch</w:t>
      </w:r>
      <w:r>
        <w:t xml:space="preserve"> and</w:t>
      </w:r>
      <w:r w:rsidRPr="00063742">
        <w:t xml:space="preserve"> Air Transport Safety Board), others list the parameters that help their decision-making processes (</w:t>
      </w:r>
      <w:r>
        <w:t>t</w:t>
      </w:r>
      <w:r w:rsidRPr="00063742">
        <w:t xml:space="preserve">he </w:t>
      </w:r>
      <w:r>
        <w:t>p</w:t>
      </w:r>
      <w:r w:rsidRPr="00063742">
        <w:t xml:space="preserve">olice, Parliamentary Health Service Ombudsman and Healthcare Safety </w:t>
      </w:r>
      <w:r>
        <w:t>I</w:t>
      </w:r>
      <w:r w:rsidRPr="00063742">
        <w:t xml:space="preserve">nvestigation Branch). </w:t>
      </w:r>
    </w:p>
    <w:p w14:paraId="6A8AB72C" w14:textId="716E049C" w:rsidR="00C54A45" w:rsidRPr="00063742" w:rsidRDefault="00C54A45" w:rsidP="007E2C8B">
      <w:pPr>
        <w:spacing w:after="280" w:line="360" w:lineRule="atLeast"/>
        <w:ind w:right="1332"/>
      </w:pPr>
      <w:r w:rsidRPr="00063742">
        <w:t xml:space="preserve">We need to remove the barriers in healthcare that have frustrated the success of </w:t>
      </w:r>
      <w:r w:rsidR="00ED0308" w:rsidRPr="00063742">
        <w:t xml:space="preserve">learning and improvement </w:t>
      </w:r>
      <w:r w:rsidR="00ED0308">
        <w:t xml:space="preserve">following a </w:t>
      </w:r>
      <w:r w:rsidR="00FC0EA8">
        <w:t>PSII</w:t>
      </w:r>
      <w:r w:rsidRPr="00063742">
        <w:t xml:space="preserve"> (eg mixed investigation remits, lack of dedicated time, limited investigation skills). We also need to increase the opportunity for continuous improvement by: </w:t>
      </w:r>
    </w:p>
    <w:p w14:paraId="66A2088B" w14:textId="77777777" w:rsidR="00C54A45" w:rsidRPr="00063742" w:rsidRDefault="00C54A45" w:rsidP="00C13A62">
      <w:pPr>
        <w:spacing w:after="50" w:line="360" w:lineRule="atLeast"/>
        <w:ind w:left="1134" w:right="1332" w:hanging="425"/>
      </w:pPr>
      <w:r w:rsidRPr="00063742">
        <w:t>a.</w:t>
      </w:r>
      <w:r w:rsidRPr="00063742">
        <w:tab/>
        <w:t>improving the quality of future PS</w:t>
      </w:r>
      <w:r>
        <w:t>I</w:t>
      </w:r>
      <w:r w:rsidRPr="00063742">
        <w:t>Is</w:t>
      </w:r>
    </w:p>
    <w:p w14:paraId="712EBC79" w14:textId="77777777" w:rsidR="00C54A45" w:rsidRPr="00063742" w:rsidRDefault="00C54A45" w:rsidP="00C13A62">
      <w:pPr>
        <w:spacing w:after="50" w:line="360" w:lineRule="atLeast"/>
        <w:ind w:left="1134" w:right="1332" w:hanging="425"/>
      </w:pPr>
      <w:r w:rsidRPr="00063742">
        <w:t>b.</w:t>
      </w:r>
      <w:r w:rsidRPr="00063742">
        <w:tab/>
        <w:t xml:space="preserve">conducting </w:t>
      </w:r>
      <w:r w:rsidR="00ED0308">
        <w:t>PSIIs</w:t>
      </w:r>
      <w:r w:rsidRPr="00063742">
        <w:t xml:space="preserve"> purely from a patient safety perspective </w:t>
      </w:r>
    </w:p>
    <w:p w14:paraId="29015117" w14:textId="77777777" w:rsidR="00C54A45" w:rsidRPr="00063742" w:rsidRDefault="00C54A45" w:rsidP="00C13A62">
      <w:pPr>
        <w:spacing w:after="50" w:line="360" w:lineRule="atLeast"/>
        <w:ind w:left="1134" w:right="1332" w:hanging="425"/>
      </w:pPr>
      <w:r w:rsidRPr="00063742">
        <w:t>c.</w:t>
      </w:r>
      <w:r w:rsidRPr="00063742">
        <w:tab/>
        <w:t xml:space="preserve">reducing the number of </w:t>
      </w:r>
      <w:r w:rsidR="00ED0308">
        <w:t>PSII</w:t>
      </w:r>
      <w:r w:rsidRPr="00063742">
        <w:t>s</w:t>
      </w:r>
      <w:r w:rsidR="007E786C">
        <w:t xml:space="preserve"> into the same type of incident</w:t>
      </w:r>
      <w:r w:rsidRPr="00063742">
        <w:t xml:space="preserve"> </w:t>
      </w:r>
    </w:p>
    <w:p w14:paraId="32909ED2" w14:textId="77777777" w:rsidR="00C54A45" w:rsidRPr="00063742" w:rsidRDefault="00C54A45" w:rsidP="00C13A62">
      <w:pPr>
        <w:spacing w:after="280" w:line="360" w:lineRule="atLeast"/>
        <w:ind w:left="1134" w:right="1332" w:hanging="425"/>
      </w:pPr>
      <w:r w:rsidRPr="00063742">
        <w:t>d.</w:t>
      </w:r>
      <w:r w:rsidRPr="00063742">
        <w:tab/>
        <w:t>aggregating and confirming the validity of learning and improvements by basing PSI</w:t>
      </w:r>
      <w:r>
        <w:t>I</w:t>
      </w:r>
      <w:r w:rsidRPr="00063742">
        <w:t>s on a small number of similar repeat incidents.</w:t>
      </w:r>
    </w:p>
    <w:p w14:paraId="7129B25B" w14:textId="1EC3DAD2" w:rsidR="008A0509" w:rsidRPr="00063742" w:rsidRDefault="008A0509" w:rsidP="007E2C8B">
      <w:pPr>
        <w:spacing w:after="280" w:line="360" w:lineRule="atLeast"/>
        <w:ind w:right="1332"/>
      </w:pPr>
      <w:r w:rsidRPr="00063742">
        <w:t xml:space="preserve">This approach will allow NHS organisations to consider the safety issues that are common to similar types of incident </w:t>
      </w:r>
      <w:r w:rsidR="00F52CAB">
        <w:t xml:space="preserve">and, </w:t>
      </w:r>
      <w:r w:rsidRPr="00063742">
        <w:t>on the basis of the risk and learning opportunities they present</w:t>
      </w:r>
      <w:r w:rsidR="00F52CAB">
        <w:t>,</w:t>
      </w:r>
      <w:r w:rsidRPr="00063742">
        <w:t xml:space="preserve"> demonstrate</w:t>
      </w:r>
      <w:r w:rsidR="00F52CAB">
        <w:t xml:space="preserve"> that</w:t>
      </w:r>
      <w:r w:rsidRPr="00063742">
        <w:t xml:space="preserve"> these are:</w:t>
      </w:r>
    </w:p>
    <w:p w14:paraId="67AC459E" w14:textId="77777777" w:rsidR="008A0509" w:rsidRPr="00063742" w:rsidRDefault="008A0509" w:rsidP="00C13A62">
      <w:pPr>
        <w:spacing w:after="50" w:line="360" w:lineRule="atLeast"/>
        <w:ind w:left="1134" w:right="1332" w:hanging="425"/>
      </w:pPr>
      <w:r w:rsidRPr="00063742">
        <w:t>a.</w:t>
      </w:r>
      <w:r w:rsidRPr="00063742">
        <w:tab/>
        <w:t xml:space="preserve">being explored and addressed as a priority in current </w:t>
      </w:r>
      <w:r w:rsidR="00F52CAB">
        <w:t>PSII</w:t>
      </w:r>
      <w:r w:rsidRPr="00063742">
        <w:t xml:space="preserve"> work or</w:t>
      </w:r>
    </w:p>
    <w:p w14:paraId="56F7A247" w14:textId="77777777" w:rsidR="008A0509" w:rsidRPr="00063742" w:rsidRDefault="008A0509" w:rsidP="00C13A62">
      <w:pPr>
        <w:spacing w:after="50" w:line="360" w:lineRule="atLeast"/>
        <w:ind w:left="1134" w:right="1332" w:hanging="425"/>
      </w:pPr>
      <w:r w:rsidRPr="00063742">
        <w:t>b.</w:t>
      </w:r>
      <w:r w:rsidRPr="00063742">
        <w:tab/>
        <w:t xml:space="preserve">the subject of current improvement work that can be shown </w:t>
      </w:r>
      <w:r>
        <w:t xml:space="preserve">to result </w:t>
      </w:r>
      <w:r w:rsidRPr="00063742">
        <w:t xml:space="preserve">in progress or </w:t>
      </w:r>
    </w:p>
    <w:p w14:paraId="75195C80" w14:textId="77777777" w:rsidR="008A0509" w:rsidRPr="00063742" w:rsidRDefault="008A0509" w:rsidP="00C13A62">
      <w:pPr>
        <w:spacing w:after="280" w:line="360" w:lineRule="atLeast"/>
        <w:ind w:left="1134" w:right="1332" w:hanging="425"/>
      </w:pPr>
      <w:r w:rsidRPr="00063742">
        <w:t>c.</w:t>
      </w:r>
      <w:r w:rsidRPr="00063742">
        <w:tab/>
        <w:t xml:space="preserve">listed for </w:t>
      </w:r>
      <w:r w:rsidR="00F52CAB">
        <w:t>PSII</w:t>
      </w:r>
      <w:r w:rsidRPr="00063742">
        <w:t xml:space="preserve"> work to be scheduled in the future</w:t>
      </w:r>
      <w:r w:rsidR="00F52CAB">
        <w:t>.</w:t>
      </w:r>
    </w:p>
    <w:p w14:paraId="68FE8B1D" w14:textId="6289ED5E" w:rsidR="008A0509" w:rsidRPr="00063742" w:rsidRDefault="002606D3" w:rsidP="007E2C8B">
      <w:pPr>
        <w:spacing w:after="280" w:line="360" w:lineRule="atLeast"/>
        <w:ind w:right="1332"/>
      </w:pPr>
      <w:r w:rsidRPr="00063742">
        <w:t>In some cases where a</w:t>
      </w:r>
      <w:r>
        <w:t xml:space="preserve"> PSII</w:t>
      </w:r>
      <w:r w:rsidRPr="00063742">
        <w:t xml:space="preserve"> for </w:t>
      </w:r>
      <w:r>
        <w:t xml:space="preserve">system </w:t>
      </w:r>
      <w:r w:rsidRPr="00063742">
        <w:t xml:space="preserve">learning is not indicated, another response may be required. Options </w:t>
      </w:r>
      <w:r>
        <w:t>that</w:t>
      </w:r>
      <w:r w:rsidRPr="00063742">
        <w:t xml:space="preserve"> meet the needs of the situation more appropriately should be considered; these are listed in Section 5.</w:t>
      </w:r>
    </w:p>
    <w:p w14:paraId="082BD80A" w14:textId="0EBEB1A6" w:rsidR="002606D3" w:rsidRPr="00063742" w:rsidRDefault="002606D3" w:rsidP="007E2C8B">
      <w:pPr>
        <w:spacing w:after="280" w:line="360" w:lineRule="atLeast"/>
        <w:ind w:right="1332"/>
      </w:pPr>
      <w:r w:rsidRPr="00063742">
        <w:t>As part of this approach, incidents requiring other types of investigation and decision-making</w:t>
      </w:r>
      <w:r>
        <w:t>,</w:t>
      </w:r>
      <w:r w:rsidRPr="00063742">
        <w:t xml:space="preserve"> </w:t>
      </w:r>
      <w:r>
        <w:t xml:space="preserve">which lie outside the scope of this work, </w:t>
      </w:r>
      <w:r w:rsidRPr="00063742">
        <w:t>will be appropriately referred</w:t>
      </w:r>
      <w:r>
        <w:t xml:space="preserve"> </w:t>
      </w:r>
      <w:r w:rsidRPr="00063742">
        <w:t>as follows:</w:t>
      </w:r>
    </w:p>
    <w:p w14:paraId="150BBED1" w14:textId="77777777" w:rsidR="002606D3" w:rsidRPr="00063742" w:rsidRDefault="002606D3" w:rsidP="002606D3">
      <w:pPr>
        <w:numPr>
          <w:ilvl w:val="0"/>
          <w:numId w:val="9"/>
        </w:numPr>
        <w:tabs>
          <w:tab w:val="clear" w:pos="851"/>
          <w:tab w:val="num" w:pos="709"/>
          <w:tab w:val="left" w:pos="1134"/>
        </w:tabs>
        <w:spacing w:after="50" w:line="360" w:lineRule="atLeast"/>
        <w:ind w:right="1332" w:hanging="142"/>
      </w:pPr>
      <w:r w:rsidRPr="00063742">
        <w:t>professional conduct/competence – referred to human resource teams</w:t>
      </w:r>
    </w:p>
    <w:p w14:paraId="7EA420D4" w14:textId="77777777" w:rsidR="002606D3" w:rsidRDefault="002606D3" w:rsidP="002606D3">
      <w:pPr>
        <w:numPr>
          <w:ilvl w:val="0"/>
          <w:numId w:val="9"/>
        </w:numPr>
        <w:tabs>
          <w:tab w:val="clear" w:pos="851"/>
          <w:tab w:val="num" w:pos="709"/>
        </w:tabs>
        <w:spacing w:after="50" w:line="360" w:lineRule="atLeast"/>
        <w:ind w:left="1134" w:right="1332" w:hanging="425"/>
      </w:pPr>
      <w:r w:rsidRPr="00063742">
        <w:t>establishing liability/avoidability – referred to claims or legal teams</w:t>
      </w:r>
    </w:p>
    <w:p w14:paraId="798C5B19" w14:textId="7BFBA282" w:rsidR="002606D3" w:rsidRPr="00063742" w:rsidRDefault="002606D3" w:rsidP="002606D3">
      <w:pPr>
        <w:numPr>
          <w:ilvl w:val="0"/>
          <w:numId w:val="9"/>
        </w:numPr>
        <w:tabs>
          <w:tab w:val="clear" w:pos="851"/>
          <w:tab w:val="num" w:pos="709"/>
        </w:tabs>
        <w:spacing w:after="50" w:line="360" w:lineRule="atLeast"/>
        <w:ind w:left="1134" w:right="1332" w:hanging="425"/>
      </w:pPr>
      <w:r>
        <w:t xml:space="preserve">cause of death – referred to the </w:t>
      </w:r>
      <w:r w:rsidR="00D66EBC">
        <w:t>Medical Examiners/</w:t>
      </w:r>
      <w:r>
        <w:t>coroner’s office</w:t>
      </w:r>
    </w:p>
    <w:p w14:paraId="188FD87A" w14:textId="77777777" w:rsidR="002606D3" w:rsidRPr="00063742" w:rsidRDefault="002606D3" w:rsidP="002606D3">
      <w:pPr>
        <w:numPr>
          <w:ilvl w:val="0"/>
          <w:numId w:val="9"/>
        </w:numPr>
        <w:tabs>
          <w:tab w:val="clear" w:pos="851"/>
          <w:tab w:val="num" w:pos="709"/>
        </w:tabs>
        <w:spacing w:after="280" w:line="360" w:lineRule="atLeast"/>
        <w:ind w:left="1134" w:right="1332" w:hanging="425"/>
      </w:pPr>
      <w:r>
        <w:t xml:space="preserve">criminal </w:t>
      </w:r>
      <w:r w:rsidRPr="00063742">
        <w:t xml:space="preserve">– referred to </w:t>
      </w:r>
      <w:r>
        <w:t>the police</w:t>
      </w:r>
      <w:r w:rsidR="00374A09">
        <w:t>.</w:t>
      </w:r>
    </w:p>
    <w:bookmarkEnd w:id="30"/>
    <w:p w14:paraId="617086AD" w14:textId="77777777" w:rsidR="008A0509" w:rsidRDefault="008A0509">
      <w:pPr>
        <w:spacing w:line="276" w:lineRule="auto"/>
      </w:pPr>
      <w:r>
        <w:br w:type="page"/>
      </w:r>
    </w:p>
    <w:p w14:paraId="34EB8A31" w14:textId="35AAEB8B" w:rsidR="0015584B" w:rsidRPr="003C44A3" w:rsidRDefault="0015584B" w:rsidP="00B960EE">
      <w:pPr>
        <w:pStyle w:val="Heading1Numbered"/>
      </w:pPr>
      <w:bookmarkStart w:id="32" w:name="_Toc15573561"/>
      <w:bookmarkStart w:id="33" w:name="_Toc16274545"/>
      <w:bookmarkStart w:id="34" w:name="_Toc26146102"/>
      <w:bookmarkStart w:id="35" w:name="_Toc152252999"/>
      <w:bookmarkStart w:id="36" w:name="_Toc16274534"/>
      <w:r w:rsidRPr="003C44A3">
        <w:t>Situational analysis – local</w:t>
      </w:r>
      <w:bookmarkEnd w:id="32"/>
      <w:bookmarkEnd w:id="33"/>
      <w:bookmarkEnd w:id="34"/>
      <w:bookmarkEnd w:id="35"/>
      <w:r w:rsidRPr="003C44A3">
        <w:t xml:space="preserve"> </w:t>
      </w:r>
    </w:p>
    <w:p w14:paraId="4B21507E" w14:textId="2B9B4778" w:rsidR="002A206F" w:rsidRPr="00063742" w:rsidRDefault="002A206F" w:rsidP="007E2C8B">
      <w:pPr>
        <w:pStyle w:val="Heading2Numbered"/>
      </w:pPr>
      <w:bookmarkStart w:id="37" w:name="_Toc152253000"/>
      <w:r w:rsidRPr="00063742">
        <w:t>Results of a review of activity and resources</w:t>
      </w:r>
      <w:bookmarkEnd w:id="37"/>
    </w:p>
    <w:p w14:paraId="5819D1AE" w14:textId="3BB5B03A" w:rsidR="002A206F" w:rsidRDefault="002A206F" w:rsidP="007E2C8B">
      <w:pPr>
        <w:spacing w:after="480" w:line="360" w:lineRule="atLeast"/>
        <w:ind w:right="1332"/>
        <w:rPr>
          <w:lang w:val="en-US" w:eastAsia="en-GB"/>
        </w:rPr>
      </w:pPr>
      <w:bookmarkStart w:id="38" w:name="_Toc15573562"/>
      <w:r w:rsidRPr="00063742">
        <w:rPr>
          <w:lang w:val="en-US" w:eastAsia="en-GB"/>
        </w:rPr>
        <w:t xml:space="preserve">Patient safety </w:t>
      </w:r>
      <w:r w:rsidR="00F52CAB">
        <w:rPr>
          <w:lang w:val="en-US" w:eastAsia="en-GB"/>
        </w:rPr>
        <w:t xml:space="preserve">incident </w:t>
      </w:r>
      <w:r w:rsidRPr="00063742">
        <w:rPr>
          <w:lang w:val="en-US" w:eastAsia="en-GB"/>
        </w:rPr>
        <w:t xml:space="preserve">investigation </w:t>
      </w:r>
      <w:r w:rsidR="008550E6">
        <w:rPr>
          <w:lang w:val="en-US" w:eastAsia="en-GB"/>
        </w:rPr>
        <w:t xml:space="preserve">(PSII) </w:t>
      </w:r>
      <w:r w:rsidRPr="00063742">
        <w:rPr>
          <w:lang w:val="en-US" w:eastAsia="en-GB"/>
        </w:rPr>
        <w:t xml:space="preserve">activity: </w:t>
      </w:r>
      <w:r w:rsidR="00FC3C96">
        <w:rPr>
          <w:lang w:val="en-US" w:eastAsia="en-GB"/>
        </w:rPr>
        <w:t>March 2020</w:t>
      </w:r>
      <w:r w:rsidRPr="00063742">
        <w:rPr>
          <w:lang w:val="en-US" w:eastAsia="en-GB"/>
        </w:rPr>
        <w:t xml:space="preserve"> to </w:t>
      </w:r>
      <w:r w:rsidR="009C3005">
        <w:rPr>
          <w:lang w:val="en-US" w:eastAsia="en-GB"/>
        </w:rPr>
        <w:t>April</w:t>
      </w:r>
      <w:r w:rsidR="007E786C">
        <w:rPr>
          <w:lang w:val="en-US" w:eastAsia="en-GB"/>
        </w:rPr>
        <w:t xml:space="preserve"> </w:t>
      </w:r>
      <w:r w:rsidRPr="00063742">
        <w:rPr>
          <w:lang w:val="en-US" w:eastAsia="en-GB"/>
        </w:rPr>
        <w:t>20</w:t>
      </w:r>
      <w:bookmarkEnd w:id="38"/>
      <w:r w:rsidR="00FC3C96">
        <w:rPr>
          <w:lang w:val="en-US" w:eastAsia="en-GB"/>
        </w:rPr>
        <w:t>23</w:t>
      </w:r>
      <w:r w:rsidR="0093263C">
        <w:rPr>
          <w:lang w:val="en-US" w:eastAsia="en-GB"/>
        </w:rPr>
        <w:t>:</w:t>
      </w:r>
    </w:p>
    <w:tbl>
      <w:tblPr>
        <w:tblStyle w:val="NHSTable"/>
        <w:tblW w:w="9214" w:type="dxa"/>
        <w:tblLayout w:type="fixed"/>
        <w:tblLook w:val="04A0" w:firstRow="1" w:lastRow="0" w:firstColumn="1" w:lastColumn="0" w:noHBand="0" w:noVBand="1"/>
      </w:tblPr>
      <w:tblGrid>
        <w:gridCol w:w="4536"/>
        <w:gridCol w:w="1134"/>
        <w:gridCol w:w="1134"/>
        <w:gridCol w:w="1134"/>
        <w:gridCol w:w="1276"/>
      </w:tblGrid>
      <w:tr w:rsidR="00B2304B" w:rsidRPr="00063742" w14:paraId="06CB3143" w14:textId="77777777" w:rsidTr="00BD2238">
        <w:trPr>
          <w:cnfStyle w:val="100000000000" w:firstRow="1" w:lastRow="0" w:firstColumn="0" w:lastColumn="0" w:oddVBand="0" w:evenVBand="0" w:oddHBand="0" w:evenHBand="0" w:firstRowFirstColumn="0" w:firstRowLastColumn="0" w:lastRowFirstColumn="0" w:lastRowLastColumn="0"/>
        </w:trPr>
        <w:tc>
          <w:tcPr>
            <w:tcW w:w="4536" w:type="dxa"/>
          </w:tcPr>
          <w:p w14:paraId="718DED3B" w14:textId="77777777" w:rsidR="00B2304B" w:rsidRPr="00063742" w:rsidRDefault="00B2304B" w:rsidP="00ED0308">
            <w:pPr>
              <w:rPr>
                <w:b/>
                <w:color w:val="FFFFFF"/>
                <w:sz w:val="22"/>
                <w:szCs w:val="22"/>
                <w:lang w:val="en-US" w:eastAsia="en-GB"/>
              </w:rPr>
            </w:pPr>
          </w:p>
        </w:tc>
        <w:tc>
          <w:tcPr>
            <w:tcW w:w="1134" w:type="dxa"/>
          </w:tcPr>
          <w:p w14:paraId="6CD2D549" w14:textId="77777777" w:rsidR="00B2304B" w:rsidRPr="00063742" w:rsidRDefault="00FC3C96" w:rsidP="00ED0308">
            <w:pPr>
              <w:rPr>
                <w:b/>
                <w:color w:val="FFFFFF"/>
                <w:sz w:val="22"/>
                <w:szCs w:val="22"/>
                <w:lang w:val="en-US" w:eastAsia="en-GB"/>
              </w:rPr>
            </w:pPr>
            <w:r>
              <w:rPr>
                <w:b/>
                <w:color w:val="FFFFFF"/>
                <w:sz w:val="22"/>
                <w:szCs w:val="22"/>
                <w:lang w:val="en-US" w:eastAsia="en-GB"/>
              </w:rPr>
              <w:t>2020/21</w:t>
            </w:r>
          </w:p>
        </w:tc>
        <w:tc>
          <w:tcPr>
            <w:tcW w:w="1134" w:type="dxa"/>
          </w:tcPr>
          <w:p w14:paraId="6F4D3E3D" w14:textId="77777777" w:rsidR="00B2304B" w:rsidRPr="00063742" w:rsidRDefault="00FC3C96" w:rsidP="00ED0308">
            <w:pPr>
              <w:rPr>
                <w:b/>
                <w:color w:val="FFFFFF"/>
                <w:sz w:val="22"/>
                <w:szCs w:val="22"/>
                <w:lang w:val="en-US" w:eastAsia="en-GB"/>
              </w:rPr>
            </w:pPr>
            <w:r>
              <w:rPr>
                <w:b/>
                <w:color w:val="FFFFFF"/>
                <w:sz w:val="22"/>
                <w:szCs w:val="22"/>
                <w:lang w:val="en-US" w:eastAsia="en-GB"/>
              </w:rPr>
              <w:t>2021/22</w:t>
            </w:r>
          </w:p>
        </w:tc>
        <w:tc>
          <w:tcPr>
            <w:tcW w:w="1134" w:type="dxa"/>
          </w:tcPr>
          <w:p w14:paraId="01599995" w14:textId="77777777" w:rsidR="00B2304B" w:rsidRPr="00063742" w:rsidRDefault="00FC3C96" w:rsidP="00ED0308">
            <w:pPr>
              <w:rPr>
                <w:b/>
                <w:color w:val="FFFFFF"/>
                <w:sz w:val="22"/>
                <w:szCs w:val="22"/>
                <w:lang w:val="en-US" w:eastAsia="en-GB"/>
              </w:rPr>
            </w:pPr>
            <w:r>
              <w:rPr>
                <w:b/>
                <w:color w:val="FFFFFF"/>
                <w:sz w:val="22"/>
                <w:szCs w:val="22"/>
                <w:lang w:val="en-US" w:eastAsia="en-GB"/>
              </w:rPr>
              <w:t>2022/23</w:t>
            </w:r>
          </w:p>
        </w:tc>
        <w:tc>
          <w:tcPr>
            <w:tcW w:w="1276" w:type="dxa"/>
          </w:tcPr>
          <w:p w14:paraId="6565A080" w14:textId="77777777" w:rsidR="00B2304B" w:rsidRPr="00063742" w:rsidRDefault="00275012" w:rsidP="00ED0308">
            <w:pPr>
              <w:rPr>
                <w:b/>
                <w:color w:val="FFFFFF"/>
                <w:lang w:val="en-US" w:eastAsia="en-GB"/>
              </w:rPr>
            </w:pPr>
            <w:r>
              <w:rPr>
                <w:b/>
                <w:color w:val="FFFFFF"/>
                <w:lang w:val="en-US" w:eastAsia="en-GB"/>
              </w:rPr>
              <w:t xml:space="preserve">Annual </w:t>
            </w:r>
            <w:r w:rsidR="00B2304B" w:rsidRPr="00063742">
              <w:rPr>
                <w:b/>
                <w:color w:val="FFFFFF"/>
                <w:lang w:val="en-US" w:eastAsia="en-GB"/>
              </w:rPr>
              <w:t>Ave</w:t>
            </w:r>
            <w:r w:rsidR="00BD2238">
              <w:rPr>
                <w:b/>
                <w:color w:val="FFFFFF"/>
                <w:lang w:val="en-US" w:eastAsia="en-GB"/>
              </w:rPr>
              <w:t>rage</w:t>
            </w:r>
          </w:p>
        </w:tc>
      </w:tr>
      <w:tr w:rsidR="00B2304B" w:rsidRPr="00063742" w14:paraId="2B69D7AE" w14:textId="77777777" w:rsidTr="00BD2238">
        <w:trPr>
          <w:cnfStyle w:val="000000100000" w:firstRow="0" w:lastRow="0" w:firstColumn="0" w:lastColumn="0" w:oddVBand="0" w:evenVBand="0" w:oddHBand="1" w:evenHBand="0" w:firstRowFirstColumn="0" w:firstRowLastColumn="0" w:lastRowFirstColumn="0" w:lastRowLastColumn="0"/>
          <w:trHeight w:val="280"/>
        </w:trPr>
        <w:tc>
          <w:tcPr>
            <w:tcW w:w="4536" w:type="dxa"/>
          </w:tcPr>
          <w:p w14:paraId="3C2D7F5A" w14:textId="77777777" w:rsidR="00B2304B" w:rsidRPr="00063742" w:rsidRDefault="00B2304B" w:rsidP="00ED0308">
            <w:pPr>
              <w:rPr>
                <w:sz w:val="22"/>
                <w:szCs w:val="22"/>
                <w:lang w:val="en-US" w:eastAsia="en-GB"/>
              </w:rPr>
            </w:pPr>
            <w:r w:rsidRPr="00063742">
              <w:rPr>
                <w:sz w:val="22"/>
                <w:szCs w:val="22"/>
                <w:lang w:val="en-US" w:eastAsia="en-GB"/>
              </w:rPr>
              <w:t>Never Events</w:t>
            </w:r>
          </w:p>
        </w:tc>
        <w:tc>
          <w:tcPr>
            <w:tcW w:w="1134" w:type="dxa"/>
          </w:tcPr>
          <w:p w14:paraId="387B7963" w14:textId="77777777" w:rsidR="00B2304B" w:rsidRPr="00063742" w:rsidRDefault="00FC3C96" w:rsidP="00ED0308">
            <w:pPr>
              <w:rPr>
                <w:sz w:val="22"/>
                <w:szCs w:val="22"/>
                <w:lang w:val="en-US" w:eastAsia="en-GB"/>
              </w:rPr>
            </w:pPr>
            <w:r>
              <w:rPr>
                <w:sz w:val="22"/>
                <w:szCs w:val="22"/>
                <w:lang w:val="en-US" w:eastAsia="en-GB"/>
              </w:rPr>
              <w:t>2</w:t>
            </w:r>
          </w:p>
        </w:tc>
        <w:tc>
          <w:tcPr>
            <w:tcW w:w="1134" w:type="dxa"/>
          </w:tcPr>
          <w:p w14:paraId="73EC8EB2" w14:textId="77777777" w:rsidR="00B2304B" w:rsidRPr="00063742" w:rsidRDefault="00FC3C96" w:rsidP="00ED0308">
            <w:pPr>
              <w:rPr>
                <w:sz w:val="22"/>
                <w:szCs w:val="22"/>
                <w:lang w:val="en-US" w:eastAsia="en-GB"/>
              </w:rPr>
            </w:pPr>
            <w:r>
              <w:rPr>
                <w:sz w:val="22"/>
                <w:szCs w:val="22"/>
                <w:lang w:val="en-US" w:eastAsia="en-GB"/>
              </w:rPr>
              <w:t>1</w:t>
            </w:r>
          </w:p>
        </w:tc>
        <w:tc>
          <w:tcPr>
            <w:tcW w:w="1134" w:type="dxa"/>
          </w:tcPr>
          <w:p w14:paraId="552B4AA8" w14:textId="77777777" w:rsidR="00B2304B" w:rsidRPr="00063742" w:rsidRDefault="00FC3C96" w:rsidP="00ED0308">
            <w:pPr>
              <w:rPr>
                <w:sz w:val="22"/>
                <w:szCs w:val="22"/>
                <w:lang w:val="en-US" w:eastAsia="en-GB"/>
              </w:rPr>
            </w:pPr>
            <w:r>
              <w:rPr>
                <w:sz w:val="22"/>
                <w:szCs w:val="22"/>
                <w:lang w:val="en-US" w:eastAsia="en-GB"/>
              </w:rPr>
              <w:t>3</w:t>
            </w:r>
          </w:p>
        </w:tc>
        <w:tc>
          <w:tcPr>
            <w:tcW w:w="1276" w:type="dxa"/>
          </w:tcPr>
          <w:p w14:paraId="78DC02F1" w14:textId="77777777" w:rsidR="00B2304B" w:rsidRPr="00063742" w:rsidRDefault="00FC3C96" w:rsidP="00ED0308">
            <w:pPr>
              <w:rPr>
                <w:lang w:val="en-US" w:eastAsia="en-GB"/>
              </w:rPr>
            </w:pPr>
            <w:r>
              <w:rPr>
                <w:lang w:val="en-US" w:eastAsia="en-GB"/>
              </w:rPr>
              <w:t>2</w:t>
            </w:r>
          </w:p>
        </w:tc>
      </w:tr>
      <w:tr w:rsidR="00B2304B" w:rsidRPr="00063742" w14:paraId="6172AFC0" w14:textId="77777777" w:rsidTr="00BD2238">
        <w:tc>
          <w:tcPr>
            <w:tcW w:w="4536" w:type="dxa"/>
          </w:tcPr>
          <w:p w14:paraId="1683F911" w14:textId="77777777" w:rsidR="00B2304B" w:rsidRPr="00063742" w:rsidRDefault="00B2304B" w:rsidP="00ED0308">
            <w:pPr>
              <w:rPr>
                <w:sz w:val="22"/>
                <w:szCs w:val="22"/>
                <w:lang w:val="en-US" w:eastAsia="en-GB"/>
              </w:rPr>
            </w:pPr>
            <w:r w:rsidRPr="00063742">
              <w:rPr>
                <w:sz w:val="22"/>
                <w:szCs w:val="22"/>
                <w:lang w:val="en-US" w:eastAsia="en-GB"/>
              </w:rPr>
              <w:t>Serious Incident</w:t>
            </w:r>
            <w:r w:rsidR="005741BD">
              <w:rPr>
                <w:sz w:val="22"/>
                <w:szCs w:val="22"/>
                <w:lang w:val="en-US" w:eastAsia="en-GB"/>
              </w:rPr>
              <w:t xml:space="preserve"> investigations (ie StEIS reportable and including IMRs submitted to DHR,SCR etc)</w:t>
            </w:r>
          </w:p>
        </w:tc>
        <w:tc>
          <w:tcPr>
            <w:tcW w:w="1134" w:type="dxa"/>
          </w:tcPr>
          <w:p w14:paraId="5FF6C642" w14:textId="77777777" w:rsidR="00B2304B" w:rsidRPr="00063742" w:rsidRDefault="00FC3C96" w:rsidP="00ED0308">
            <w:pPr>
              <w:rPr>
                <w:sz w:val="22"/>
                <w:szCs w:val="22"/>
                <w:lang w:val="en-US" w:eastAsia="en-GB"/>
              </w:rPr>
            </w:pPr>
            <w:r>
              <w:rPr>
                <w:sz w:val="22"/>
                <w:szCs w:val="22"/>
                <w:lang w:val="en-US" w:eastAsia="en-GB"/>
              </w:rPr>
              <w:t>216</w:t>
            </w:r>
          </w:p>
        </w:tc>
        <w:tc>
          <w:tcPr>
            <w:tcW w:w="1134" w:type="dxa"/>
          </w:tcPr>
          <w:p w14:paraId="1920BDF3" w14:textId="77777777" w:rsidR="00B2304B" w:rsidRPr="00063742" w:rsidRDefault="00FC3C96" w:rsidP="00ED0308">
            <w:pPr>
              <w:rPr>
                <w:sz w:val="22"/>
                <w:szCs w:val="22"/>
                <w:lang w:val="en-US" w:eastAsia="en-GB"/>
              </w:rPr>
            </w:pPr>
            <w:r>
              <w:rPr>
                <w:sz w:val="22"/>
                <w:szCs w:val="22"/>
                <w:lang w:val="en-US" w:eastAsia="en-GB"/>
              </w:rPr>
              <w:t>97</w:t>
            </w:r>
          </w:p>
        </w:tc>
        <w:tc>
          <w:tcPr>
            <w:tcW w:w="1134" w:type="dxa"/>
          </w:tcPr>
          <w:p w14:paraId="1823E34E" w14:textId="77777777" w:rsidR="00B2304B" w:rsidRPr="00063742" w:rsidRDefault="00FC3C96" w:rsidP="00ED0308">
            <w:pPr>
              <w:rPr>
                <w:sz w:val="22"/>
                <w:szCs w:val="22"/>
                <w:lang w:val="en-US" w:eastAsia="en-GB"/>
              </w:rPr>
            </w:pPr>
            <w:r>
              <w:rPr>
                <w:sz w:val="22"/>
                <w:szCs w:val="22"/>
                <w:lang w:val="en-US" w:eastAsia="en-GB"/>
              </w:rPr>
              <w:t>80</w:t>
            </w:r>
          </w:p>
        </w:tc>
        <w:tc>
          <w:tcPr>
            <w:tcW w:w="1276" w:type="dxa"/>
          </w:tcPr>
          <w:p w14:paraId="33D3DA83" w14:textId="77777777" w:rsidR="00B2304B" w:rsidRPr="00063742" w:rsidRDefault="00FC3C96" w:rsidP="00ED0308">
            <w:pPr>
              <w:rPr>
                <w:lang w:val="en-US" w:eastAsia="en-GB"/>
              </w:rPr>
            </w:pPr>
            <w:r>
              <w:rPr>
                <w:lang w:val="en-US" w:eastAsia="en-GB"/>
              </w:rPr>
              <w:t>131</w:t>
            </w:r>
          </w:p>
        </w:tc>
      </w:tr>
      <w:tr w:rsidR="005741BD" w:rsidRPr="00063742" w14:paraId="06989CC8" w14:textId="77777777" w:rsidTr="00BD2238">
        <w:trPr>
          <w:cnfStyle w:val="000000100000" w:firstRow="0" w:lastRow="0" w:firstColumn="0" w:lastColumn="0" w:oddVBand="0" w:evenVBand="0" w:oddHBand="1" w:evenHBand="0" w:firstRowFirstColumn="0" w:firstRowLastColumn="0" w:lastRowFirstColumn="0" w:lastRowLastColumn="0"/>
          <w:trHeight w:val="480"/>
        </w:trPr>
        <w:tc>
          <w:tcPr>
            <w:tcW w:w="4536" w:type="dxa"/>
          </w:tcPr>
          <w:p w14:paraId="07CD42A1" w14:textId="77777777" w:rsidR="005741BD" w:rsidRDefault="00FC3C96" w:rsidP="00ED0308">
            <w:pPr>
              <w:rPr>
                <w:sz w:val="22"/>
                <w:szCs w:val="22"/>
                <w:lang w:val="en-US" w:eastAsia="en-GB"/>
              </w:rPr>
            </w:pPr>
            <w:r>
              <w:rPr>
                <w:sz w:val="22"/>
                <w:szCs w:val="22"/>
                <w:lang w:val="en-US" w:eastAsia="en-GB"/>
              </w:rPr>
              <w:t xml:space="preserve">HLI Investigations </w:t>
            </w:r>
          </w:p>
        </w:tc>
        <w:tc>
          <w:tcPr>
            <w:tcW w:w="1134" w:type="dxa"/>
          </w:tcPr>
          <w:p w14:paraId="6881C0D9" w14:textId="77777777" w:rsidR="005741BD" w:rsidRPr="00063742" w:rsidRDefault="00FC3C96" w:rsidP="00ED0308">
            <w:pPr>
              <w:rPr>
                <w:sz w:val="22"/>
                <w:szCs w:val="22"/>
                <w:lang w:val="en-US" w:eastAsia="en-GB"/>
              </w:rPr>
            </w:pPr>
            <w:r>
              <w:rPr>
                <w:sz w:val="22"/>
                <w:szCs w:val="22"/>
                <w:lang w:val="en-US" w:eastAsia="en-GB"/>
              </w:rPr>
              <w:t>87</w:t>
            </w:r>
          </w:p>
        </w:tc>
        <w:tc>
          <w:tcPr>
            <w:tcW w:w="1134" w:type="dxa"/>
          </w:tcPr>
          <w:p w14:paraId="54D04509" w14:textId="77777777" w:rsidR="005741BD" w:rsidRPr="00063742" w:rsidRDefault="00FC3C96" w:rsidP="00ED0308">
            <w:pPr>
              <w:rPr>
                <w:sz w:val="22"/>
                <w:szCs w:val="22"/>
                <w:lang w:val="en-US" w:eastAsia="en-GB"/>
              </w:rPr>
            </w:pPr>
            <w:r>
              <w:rPr>
                <w:sz w:val="22"/>
                <w:szCs w:val="22"/>
                <w:lang w:val="en-US" w:eastAsia="en-GB"/>
              </w:rPr>
              <w:t>82</w:t>
            </w:r>
          </w:p>
        </w:tc>
        <w:tc>
          <w:tcPr>
            <w:tcW w:w="1134" w:type="dxa"/>
          </w:tcPr>
          <w:p w14:paraId="54F53BF1" w14:textId="77777777" w:rsidR="005741BD" w:rsidRPr="00063742" w:rsidRDefault="00FC3C96" w:rsidP="00ED0308">
            <w:pPr>
              <w:rPr>
                <w:sz w:val="22"/>
                <w:szCs w:val="22"/>
                <w:lang w:val="en-US" w:eastAsia="en-GB"/>
              </w:rPr>
            </w:pPr>
            <w:r>
              <w:rPr>
                <w:sz w:val="22"/>
                <w:szCs w:val="22"/>
                <w:lang w:val="en-US" w:eastAsia="en-GB"/>
              </w:rPr>
              <w:t>47</w:t>
            </w:r>
          </w:p>
        </w:tc>
        <w:tc>
          <w:tcPr>
            <w:tcW w:w="1276" w:type="dxa"/>
          </w:tcPr>
          <w:p w14:paraId="5F0965F0" w14:textId="77777777" w:rsidR="005741BD" w:rsidRPr="00063742" w:rsidRDefault="00DA3559" w:rsidP="00ED0308">
            <w:pPr>
              <w:rPr>
                <w:lang w:val="en-US" w:eastAsia="en-GB"/>
              </w:rPr>
            </w:pPr>
            <w:r>
              <w:rPr>
                <w:lang w:val="en-US" w:eastAsia="en-GB"/>
              </w:rPr>
              <w:t>72</w:t>
            </w:r>
          </w:p>
        </w:tc>
      </w:tr>
      <w:tr w:rsidR="00B2304B" w:rsidRPr="00063742" w14:paraId="7FF06211" w14:textId="77777777" w:rsidTr="00BD2238">
        <w:tc>
          <w:tcPr>
            <w:tcW w:w="4536" w:type="dxa"/>
          </w:tcPr>
          <w:p w14:paraId="27C34A0C" w14:textId="77777777" w:rsidR="00B2304B" w:rsidRPr="00063742" w:rsidRDefault="00DA3559" w:rsidP="00ED0308">
            <w:pPr>
              <w:rPr>
                <w:sz w:val="22"/>
                <w:szCs w:val="22"/>
                <w:lang w:val="en-US" w:eastAsia="en-GB"/>
              </w:rPr>
            </w:pPr>
            <w:r>
              <w:rPr>
                <w:sz w:val="22"/>
                <w:szCs w:val="22"/>
                <w:lang w:val="en-US" w:eastAsia="en-GB"/>
              </w:rPr>
              <w:t xml:space="preserve">Local Investigations </w:t>
            </w:r>
          </w:p>
        </w:tc>
        <w:tc>
          <w:tcPr>
            <w:tcW w:w="1134" w:type="dxa"/>
          </w:tcPr>
          <w:p w14:paraId="09FC7A57" w14:textId="77777777" w:rsidR="00B2304B" w:rsidRPr="00063742" w:rsidRDefault="00DA3559" w:rsidP="00ED0308">
            <w:pPr>
              <w:rPr>
                <w:sz w:val="22"/>
                <w:szCs w:val="22"/>
                <w:lang w:val="en-US" w:eastAsia="en-GB"/>
              </w:rPr>
            </w:pPr>
            <w:r>
              <w:rPr>
                <w:sz w:val="22"/>
                <w:szCs w:val="22"/>
                <w:lang w:val="en-US" w:eastAsia="en-GB"/>
              </w:rPr>
              <w:t>8596</w:t>
            </w:r>
          </w:p>
        </w:tc>
        <w:tc>
          <w:tcPr>
            <w:tcW w:w="1134" w:type="dxa"/>
          </w:tcPr>
          <w:p w14:paraId="35EE1620" w14:textId="77777777" w:rsidR="00B2304B" w:rsidRPr="00063742" w:rsidRDefault="00DA3559" w:rsidP="00ED0308">
            <w:pPr>
              <w:rPr>
                <w:sz w:val="22"/>
                <w:szCs w:val="22"/>
                <w:lang w:val="en-US" w:eastAsia="en-GB"/>
              </w:rPr>
            </w:pPr>
            <w:r>
              <w:rPr>
                <w:sz w:val="22"/>
                <w:szCs w:val="22"/>
                <w:lang w:val="en-US" w:eastAsia="en-GB"/>
              </w:rPr>
              <w:t>8756</w:t>
            </w:r>
          </w:p>
        </w:tc>
        <w:tc>
          <w:tcPr>
            <w:tcW w:w="1134" w:type="dxa"/>
          </w:tcPr>
          <w:p w14:paraId="09D39E26" w14:textId="77777777" w:rsidR="00B2304B" w:rsidRPr="00DA3559" w:rsidRDefault="00DA3559" w:rsidP="00ED0308">
            <w:pPr>
              <w:rPr>
                <w:sz w:val="22"/>
                <w:szCs w:val="22"/>
                <w:lang w:val="en-US" w:eastAsia="en-GB"/>
              </w:rPr>
            </w:pPr>
            <w:r w:rsidRPr="00DA3559">
              <w:rPr>
                <w:sz w:val="22"/>
                <w:szCs w:val="22"/>
                <w:lang w:val="en-US" w:eastAsia="en-GB"/>
              </w:rPr>
              <w:t>13490</w:t>
            </w:r>
          </w:p>
        </w:tc>
        <w:tc>
          <w:tcPr>
            <w:tcW w:w="1276" w:type="dxa"/>
          </w:tcPr>
          <w:p w14:paraId="1666C716" w14:textId="77777777" w:rsidR="00B2304B" w:rsidRPr="00063742" w:rsidRDefault="00DA3559" w:rsidP="00ED0308">
            <w:pPr>
              <w:rPr>
                <w:lang w:val="en-US" w:eastAsia="en-GB"/>
              </w:rPr>
            </w:pPr>
            <w:r>
              <w:rPr>
                <w:lang w:val="en-US" w:eastAsia="en-GB"/>
              </w:rPr>
              <w:t>10280</w:t>
            </w:r>
          </w:p>
        </w:tc>
      </w:tr>
      <w:tr w:rsidR="00534265" w:rsidRPr="00063742" w14:paraId="22A6CDCB" w14:textId="77777777" w:rsidTr="00BD2238">
        <w:trPr>
          <w:cnfStyle w:val="000000100000" w:firstRow="0" w:lastRow="0" w:firstColumn="0" w:lastColumn="0" w:oddVBand="0" w:evenVBand="0" w:oddHBand="1" w:evenHBand="0" w:firstRowFirstColumn="0" w:firstRowLastColumn="0" w:lastRowFirstColumn="0" w:lastRowLastColumn="0"/>
        </w:trPr>
        <w:tc>
          <w:tcPr>
            <w:tcW w:w="4536" w:type="dxa"/>
          </w:tcPr>
          <w:p w14:paraId="43EF2687" w14:textId="77777777" w:rsidR="00534265" w:rsidRPr="00063742" w:rsidRDefault="00534265" w:rsidP="00534265">
            <w:pPr>
              <w:rPr>
                <w:sz w:val="22"/>
                <w:szCs w:val="22"/>
                <w:lang w:val="en-US" w:eastAsia="en-GB"/>
              </w:rPr>
            </w:pPr>
            <w:r w:rsidRPr="00063742">
              <w:rPr>
                <w:sz w:val="22"/>
                <w:szCs w:val="22"/>
                <w:lang w:val="en-US" w:eastAsia="en-GB"/>
              </w:rPr>
              <w:t xml:space="preserve">Incidents </w:t>
            </w:r>
            <w:r w:rsidRPr="00675803">
              <w:rPr>
                <w:b/>
                <w:sz w:val="22"/>
                <w:szCs w:val="22"/>
                <w:lang w:val="en-US" w:eastAsia="en-GB"/>
              </w:rPr>
              <w:t>referred</w:t>
            </w:r>
            <w:r w:rsidRPr="00063742">
              <w:rPr>
                <w:sz w:val="22"/>
                <w:szCs w:val="22"/>
                <w:lang w:val="en-US" w:eastAsia="en-GB"/>
              </w:rPr>
              <w:t xml:space="preserve"> </w:t>
            </w:r>
            <w:r>
              <w:rPr>
                <w:sz w:val="22"/>
                <w:szCs w:val="22"/>
                <w:lang w:val="en-US" w:eastAsia="en-GB"/>
              </w:rPr>
              <w:t xml:space="preserve">(to HSIB/Regional </w:t>
            </w:r>
            <w:r w:rsidRPr="00955D58">
              <w:rPr>
                <w:bCs/>
                <w:sz w:val="22"/>
                <w:szCs w:val="22"/>
                <w:lang w:val="en-US" w:eastAsia="en-GB"/>
              </w:rPr>
              <w:t>independent investigation teams (</w:t>
            </w:r>
            <w:r w:rsidRPr="00955D58">
              <w:rPr>
                <w:sz w:val="22"/>
                <w:szCs w:val="22"/>
                <w:lang w:val="en-US" w:eastAsia="en-GB"/>
              </w:rPr>
              <w:t>RIITs)/PHE, etc) for independent PSII</w:t>
            </w:r>
          </w:p>
        </w:tc>
        <w:tc>
          <w:tcPr>
            <w:tcW w:w="3402" w:type="dxa"/>
            <w:gridSpan w:val="3"/>
            <w:shd w:val="clear" w:color="auto" w:fill="FFFFFF" w:themeFill="background1"/>
          </w:tcPr>
          <w:p w14:paraId="48A5E8BA" w14:textId="77777777" w:rsidR="00534265" w:rsidRPr="00063742" w:rsidRDefault="00534265" w:rsidP="00534265">
            <w:pPr>
              <w:rPr>
                <w:sz w:val="22"/>
                <w:szCs w:val="22"/>
                <w:lang w:val="en-US" w:eastAsia="en-GB"/>
              </w:rPr>
            </w:pPr>
          </w:p>
        </w:tc>
        <w:tc>
          <w:tcPr>
            <w:tcW w:w="1276" w:type="dxa"/>
          </w:tcPr>
          <w:p w14:paraId="1FDDFFB0" w14:textId="77777777" w:rsidR="00534265" w:rsidRPr="00063742" w:rsidRDefault="00534265" w:rsidP="00534265">
            <w:pPr>
              <w:rPr>
                <w:lang w:val="en-US" w:eastAsia="en-GB"/>
              </w:rPr>
            </w:pPr>
            <w:r>
              <w:rPr>
                <w:lang w:val="en-US" w:eastAsia="en-GB"/>
              </w:rPr>
              <w:t>6</w:t>
            </w:r>
          </w:p>
        </w:tc>
      </w:tr>
    </w:tbl>
    <w:p w14:paraId="7431A9D4" w14:textId="08F4C22A" w:rsidR="006A76C1" w:rsidRPr="00063742" w:rsidRDefault="006A76C1" w:rsidP="007E2C8B">
      <w:pPr>
        <w:spacing w:before="480" w:after="280" w:line="360" w:lineRule="atLeast"/>
        <w:ind w:right="1332"/>
        <w:rPr>
          <w:lang w:val="en-US" w:eastAsia="en-GB"/>
        </w:rPr>
      </w:pPr>
      <w:bookmarkStart w:id="39" w:name="_Toc15570280"/>
      <w:bookmarkStart w:id="40" w:name="_Toc16274536"/>
      <w:bookmarkEnd w:id="36"/>
      <w:r w:rsidRPr="00063742">
        <w:rPr>
          <w:lang w:val="en-US" w:eastAsia="en-GB"/>
        </w:rPr>
        <w:t xml:space="preserve">The patient safety incident risks for </w:t>
      </w:r>
      <w:r w:rsidR="0033590B">
        <w:rPr>
          <w:lang w:val="en-US" w:eastAsia="en-GB"/>
        </w:rPr>
        <w:t>Medway NHS Foundation Trust</w:t>
      </w:r>
      <w:r w:rsidRPr="00063742">
        <w:rPr>
          <w:lang w:val="en-US" w:eastAsia="en-GB"/>
        </w:rPr>
        <w:t xml:space="preserve"> have been profiled using </w:t>
      </w:r>
      <w:r w:rsidR="0033590B">
        <w:rPr>
          <w:lang w:val="en-US" w:eastAsia="en-GB"/>
        </w:rPr>
        <w:t>organis</w:t>
      </w:r>
      <w:r w:rsidR="0033590B" w:rsidRPr="00063742">
        <w:rPr>
          <w:lang w:val="en-US" w:eastAsia="en-GB"/>
        </w:rPr>
        <w:t>ational</w:t>
      </w:r>
      <w:r w:rsidRPr="00063742">
        <w:rPr>
          <w:lang w:val="en-US" w:eastAsia="en-GB"/>
        </w:rPr>
        <w:t xml:space="preserve"> data from recent</w:t>
      </w:r>
      <w:r w:rsidR="00961786">
        <w:rPr>
          <w:lang w:val="en-US" w:eastAsia="en-GB"/>
        </w:rPr>
        <w:t xml:space="preserve"> </w:t>
      </w:r>
      <w:r w:rsidRPr="00063742">
        <w:rPr>
          <w:lang w:val="en-US" w:eastAsia="en-GB"/>
        </w:rPr>
        <w:t xml:space="preserve">patient safety incident reports, complaints, </w:t>
      </w:r>
      <w:r w:rsidR="00BD2238">
        <w:rPr>
          <w:lang w:val="en-US" w:eastAsia="en-GB"/>
        </w:rPr>
        <w:t>Serious Incidents (SIs), High Level Incidents (HLIs)</w:t>
      </w:r>
      <w:r w:rsidR="00F52CAB" w:rsidRPr="00063742">
        <w:rPr>
          <w:lang w:val="en-US" w:eastAsia="en-GB"/>
        </w:rPr>
        <w:t xml:space="preserve">, </w:t>
      </w:r>
      <w:r w:rsidRPr="00063742">
        <w:rPr>
          <w:lang w:val="en-US" w:eastAsia="en-GB"/>
        </w:rPr>
        <w:t>mortal</w:t>
      </w:r>
      <w:r w:rsidR="00BD2238">
        <w:rPr>
          <w:lang w:val="en-US" w:eastAsia="en-GB"/>
        </w:rPr>
        <w:t>ity reviews, case note reviews</w:t>
      </w:r>
      <w:r w:rsidRPr="00063742">
        <w:rPr>
          <w:lang w:val="en-US" w:eastAsia="en-GB"/>
        </w:rPr>
        <w:t xml:space="preserve">, </w:t>
      </w:r>
      <w:r w:rsidR="00F52CAB" w:rsidRPr="00063742">
        <w:rPr>
          <w:lang w:val="en-US" w:eastAsia="en-GB"/>
        </w:rPr>
        <w:t>claims,</w:t>
      </w:r>
      <w:r w:rsidRPr="00063742">
        <w:rPr>
          <w:lang w:val="en-US" w:eastAsia="en-GB"/>
        </w:rPr>
        <w:t xml:space="preserve"> risk assessments. Resources mined for this data include:  </w:t>
      </w:r>
    </w:p>
    <w:p w14:paraId="304D15FD" w14:textId="77777777" w:rsidR="006A76C1" w:rsidRPr="00063742" w:rsidRDefault="006A76C1" w:rsidP="00B23837">
      <w:pPr>
        <w:numPr>
          <w:ilvl w:val="0"/>
          <w:numId w:val="11"/>
        </w:numPr>
        <w:tabs>
          <w:tab w:val="num" w:pos="1483"/>
        </w:tabs>
        <w:spacing w:after="50" w:line="360" w:lineRule="atLeast"/>
        <w:ind w:left="1069" w:right="1332"/>
        <w:rPr>
          <w:lang w:eastAsia="en-GB"/>
        </w:rPr>
      </w:pPr>
      <w:r w:rsidRPr="00063742">
        <w:rPr>
          <w:lang w:eastAsia="en-GB"/>
        </w:rPr>
        <w:t>staff survey explorer tool results:</w:t>
      </w:r>
    </w:p>
    <w:p w14:paraId="18515B03" w14:textId="77777777" w:rsidR="006A76C1" w:rsidRPr="00063742" w:rsidRDefault="00325784" w:rsidP="005F685C">
      <w:pPr>
        <w:pStyle w:val="ListBullet2"/>
        <w:numPr>
          <w:ilvl w:val="1"/>
          <w:numId w:val="7"/>
        </w:numPr>
        <w:tabs>
          <w:tab w:val="clear" w:pos="1134"/>
          <w:tab w:val="num" w:pos="1167"/>
          <w:tab w:val="num" w:pos="1560"/>
        </w:tabs>
        <w:ind w:left="1560" w:right="1332" w:hanging="426"/>
        <w:rPr>
          <w:lang w:eastAsia="en-GB"/>
        </w:rPr>
      </w:pPr>
      <w:hyperlink r:id="rId20" w:history="1">
        <w:r w:rsidR="00BC0CE4" w:rsidRPr="00484FB3">
          <w:rPr>
            <w:rStyle w:val="Hyperlink"/>
            <w:lang w:eastAsia="en-GB"/>
          </w:rPr>
          <w:t>https://www.nhsstaffsurveys.com/Page/1058/Survey-Documents/Survey-Documents/</w:t>
        </w:r>
      </w:hyperlink>
    </w:p>
    <w:p w14:paraId="041D3C3D" w14:textId="77777777" w:rsidR="006A76C1" w:rsidRPr="00063742" w:rsidRDefault="006A76C1" w:rsidP="00B23837">
      <w:pPr>
        <w:numPr>
          <w:ilvl w:val="0"/>
          <w:numId w:val="11"/>
        </w:numPr>
        <w:tabs>
          <w:tab w:val="num" w:pos="1483"/>
        </w:tabs>
        <w:spacing w:after="50" w:line="360" w:lineRule="atLeast"/>
        <w:ind w:left="1069" w:right="1332"/>
        <w:rPr>
          <w:lang w:eastAsia="en-GB"/>
        </w:rPr>
      </w:pPr>
      <w:bookmarkStart w:id="41" w:name="_Hlk15640468"/>
      <w:r w:rsidRPr="00063742">
        <w:t xml:space="preserve">organisation patient safety reports: </w:t>
      </w:r>
    </w:p>
    <w:p w14:paraId="709CA1D6" w14:textId="77777777" w:rsidR="006A76C1" w:rsidRPr="00063742" w:rsidRDefault="00325784" w:rsidP="00B23837">
      <w:pPr>
        <w:numPr>
          <w:ilvl w:val="1"/>
          <w:numId w:val="10"/>
        </w:numPr>
        <w:tabs>
          <w:tab w:val="num" w:pos="1560"/>
        </w:tabs>
        <w:spacing w:after="50" w:line="360" w:lineRule="atLeast"/>
        <w:ind w:left="1135" w:right="1332" w:hanging="1"/>
        <w:rPr>
          <w:lang w:eastAsia="en-GB"/>
        </w:rPr>
      </w:pPr>
      <w:hyperlink r:id="rId21" w:history="1">
        <w:r w:rsidR="006A76C1" w:rsidRPr="00063742">
          <w:rPr>
            <w:rFonts w:eastAsia="Times New Roman" w:cstheme="minorHAnsi"/>
            <w:color w:val="0070C0" w:themeColor="hyperlink"/>
            <w:u w:val="single"/>
            <w:lang w:eastAsia="en-GB"/>
          </w:rPr>
          <w:t>https://report.nrls.nhs.uk/ExplorerTool/Report/Default</w:t>
        </w:r>
      </w:hyperlink>
    </w:p>
    <w:bookmarkStart w:id="42" w:name="_Hlk15640520"/>
    <w:bookmarkEnd w:id="41"/>
    <w:p w14:paraId="1D4B00A9" w14:textId="744A106A" w:rsidR="00851D8A" w:rsidRPr="000D2D77" w:rsidRDefault="000D2D77" w:rsidP="007E2C8B">
      <w:pPr>
        <w:numPr>
          <w:ilvl w:val="1"/>
          <w:numId w:val="10"/>
        </w:numPr>
        <w:tabs>
          <w:tab w:val="num" w:pos="1560"/>
        </w:tabs>
        <w:spacing w:after="280" w:line="360" w:lineRule="atLeast"/>
        <w:ind w:left="1559" w:right="1332" w:hanging="425"/>
        <w:rPr>
          <w:lang w:eastAsia="en-GB"/>
        </w:rPr>
      </w:pPr>
      <w:r>
        <w:rPr>
          <w:rFonts w:eastAsia="Times New Roman" w:cstheme="minorHAnsi"/>
          <w:color w:val="0070C0" w:themeColor="hyperlink"/>
          <w:u w:val="single"/>
          <w:lang w:eastAsia="en-GB"/>
        </w:rPr>
        <w:fldChar w:fldCharType="begin"/>
      </w:r>
      <w:r>
        <w:rPr>
          <w:rFonts w:eastAsia="Times New Roman" w:cstheme="minorHAnsi"/>
          <w:color w:val="0070C0" w:themeColor="hyperlink"/>
          <w:u w:val="single"/>
          <w:lang w:eastAsia="en-GB"/>
        </w:rPr>
        <w:instrText xml:space="preserve"> HYPERLINK "</w:instrText>
      </w:r>
      <w:r w:rsidRPr="00063742">
        <w:rPr>
          <w:rFonts w:eastAsia="Times New Roman" w:cstheme="minorHAnsi"/>
          <w:color w:val="0070C0" w:themeColor="hyperlink"/>
          <w:u w:val="single"/>
          <w:lang w:eastAsia="en-GB"/>
        </w:rPr>
        <w:instrText>https://improvement.nhs.uk/resources/organisation-patient-safety-incident-reports-27-march-2019/</w:instrText>
      </w:r>
      <w:r>
        <w:rPr>
          <w:rFonts w:eastAsia="Times New Roman" w:cstheme="minorHAnsi"/>
          <w:color w:val="0070C0" w:themeColor="hyperlink"/>
          <w:u w:val="single"/>
          <w:lang w:eastAsia="en-GB"/>
        </w:rPr>
        <w:instrText xml:space="preserve">" </w:instrText>
      </w:r>
      <w:r>
        <w:rPr>
          <w:rFonts w:eastAsia="Times New Roman" w:cstheme="minorHAnsi"/>
          <w:color w:val="0070C0" w:themeColor="hyperlink"/>
          <w:u w:val="single"/>
          <w:lang w:eastAsia="en-GB"/>
        </w:rPr>
        <w:fldChar w:fldCharType="separate"/>
      </w:r>
      <w:r w:rsidRPr="00BA7B02">
        <w:rPr>
          <w:rStyle w:val="Hyperlink"/>
          <w:rFonts w:eastAsia="Times New Roman" w:cstheme="minorHAnsi"/>
          <w:lang w:eastAsia="en-GB"/>
        </w:rPr>
        <w:t>https://improvement.nhs.uk/resources/organisation-patient-safety-incident-reports-27-march-2019/</w:t>
      </w:r>
      <w:bookmarkEnd w:id="42"/>
      <w:r>
        <w:rPr>
          <w:rFonts w:eastAsia="Times New Roman" w:cstheme="minorHAnsi"/>
          <w:color w:val="0070C0" w:themeColor="hyperlink"/>
          <w:u w:val="single"/>
          <w:lang w:eastAsia="en-GB"/>
        </w:rPr>
        <w:fldChar w:fldCharType="end"/>
      </w:r>
      <w:bookmarkStart w:id="43" w:name="_Toc15573565"/>
      <w:bookmarkStart w:id="44" w:name="_Toc16274547"/>
      <w:bookmarkStart w:id="45" w:name="_Toc26146104"/>
    </w:p>
    <w:p w14:paraId="4A0C9611" w14:textId="77777777" w:rsidR="000D2D77" w:rsidRPr="007E2C8B" w:rsidRDefault="000D2D77" w:rsidP="000D2D77">
      <w:pPr>
        <w:pStyle w:val="BodyText"/>
        <w:numPr>
          <w:ilvl w:val="0"/>
          <w:numId w:val="0"/>
        </w:numPr>
        <w:rPr>
          <w:lang w:eastAsia="en-GB"/>
        </w:rPr>
      </w:pPr>
    </w:p>
    <w:bookmarkStart w:id="46" w:name="_Toc152253001"/>
    <w:p w14:paraId="7F57818E" w14:textId="2986CB58" w:rsidR="002A26B1" w:rsidRDefault="00B947BD" w:rsidP="007E2C8B">
      <w:pPr>
        <w:pStyle w:val="Heading2Numbered"/>
        <w:rPr>
          <w:rFonts w:eastAsia="Times New Roman"/>
          <w:lang w:val="en-US" w:eastAsia="en-GB"/>
        </w:rPr>
      </w:pPr>
      <w:r>
        <w:rPr>
          <w:rFonts w:eastAsia="Times New Roman"/>
          <w:noProof/>
          <w:lang w:eastAsia="en-GB"/>
        </w:rPr>
        <mc:AlternateContent>
          <mc:Choice Requires="wpg">
            <w:drawing>
              <wp:anchor distT="0" distB="0" distL="0" distR="0" simplePos="0" relativeHeight="251662336" behindDoc="1" locked="0" layoutInCell="1" allowOverlap="1" wp14:anchorId="38492D22" wp14:editId="6B77E38B">
                <wp:simplePos x="0" y="0"/>
                <wp:positionH relativeFrom="page">
                  <wp:posOffset>571500</wp:posOffset>
                </wp:positionH>
                <wp:positionV relativeFrom="paragraph">
                  <wp:posOffset>523875</wp:posOffset>
                </wp:positionV>
                <wp:extent cx="6421755" cy="3803650"/>
                <wp:effectExtent l="0" t="0" r="0" b="635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1755" cy="3803650"/>
                          <a:chOff x="5329" y="404"/>
                          <a:chExt cx="6023" cy="3638"/>
                        </a:xfrm>
                      </wpg:grpSpPr>
                      <wps:wsp>
                        <wps:cNvPr id="5" name="Freeform 3"/>
                        <wps:cNvSpPr>
                          <a:spLocks/>
                        </wps:cNvSpPr>
                        <wps:spPr bwMode="auto">
                          <a:xfrm>
                            <a:off x="7565" y="2492"/>
                            <a:ext cx="1550" cy="1550"/>
                          </a:xfrm>
                          <a:custGeom>
                            <a:avLst/>
                            <a:gdLst>
                              <a:gd name="T0" fmla="+- 0 8266 7566"/>
                              <a:gd name="T1" fmla="*/ T0 w 1550"/>
                              <a:gd name="T2" fmla="+- 0 2496 2493"/>
                              <a:gd name="T3" fmla="*/ 2496 h 1550"/>
                              <a:gd name="T4" fmla="+- 0 8123 7566"/>
                              <a:gd name="T5" fmla="*/ T4 w 1550"/>
                              <a:gd name="T6" fmla="+- 0 2524 2493"/>
                              <a:gd name="T7" fmla="*/ 2524 h 1550"/>
                              <a:gd name="T8" fmla="+- 0 7991 7566"/>
                              <a:gd name="T9" fmla="*/ T8 w 1550"/>
                              <a:gd name="T10" fmla="+- 0 2576 2493"/>
                              <a:gd name="T11" fmla="*/ 2576 h 1550"/>
                              <a:gd name="T12" fmla="+- 0 7872 7566"/>
                              <a:gd name="T13" fmla="*/ T12 w 1550"/>
                              <a:gd name="T14" fmla="+- 0 2651 2493"/>
                              <a:gd name="T15" fmla="*/ 2651 h 1550"/>
                              <a:gd name="T16" fmla="+- 0 7768 7566"/>
                              <a:gd name="T17" fmla="*/ T16 w 1550"/>
                              <a:gd name="T18" fmla="+- 0 2745 2493"/>
                              <a:gd name="T19" fmla="*/ 2745 h 1550"/>
                              <a:gd name="T20" fmla="+- 0 7684 7566"/>
                              <a:gd name="T21" fmla="*/ T20 w 1550"/>
                              <a:gd name="T22" fmla="+- 0 2857 2493"/>
                              <a:gd name="T23" fmla="*/ 2857 h 1550"/>
                              <a:gd name="T24" fmla="+- 0 7620 7566"/>
                              <a:gd name="T25" fmla="*/ T24 w 1550"/>
                              <a:gd name="T26" fmla="+- 0 2983 2493"/>
                              <a:gd name="T27" fmla="*/ 2983 h 1550"/>
                              <a:gd name="T28" fmla="+- 0 7580 7566"/>
                              <a:gd name="T29" fmla="*/ T28 w 1550"/>
                              <a:gd name="T30" fmla="+- 0 3121 2493"/>
                              <a:gd name="T31" fmla="*/ 3121 h 1550"/>
                              <a:gd name="T32" fmla="+- 0 7566 7566"/>
                              <a:gd name="T33" fmla="*/ T32 w 1550"/>
                              <a:gd name="T34" fmla="+- 0 3268 2493"/>
                              <a:gd name="T35" fmla="*/ 3268 h 1550"/>
                              <a:gd name="T36" fmla="+- 0 7580 7566"/>
                              <a:gd name="T37" fmla="*/ T36 w 1550"/>
                              <a:gd name="T38" fmla="+- 0 3415 2493"/>
                              <a:gd name="T39" fmla="*/ 3415 h 1550"/>
                              <a:gd name="T40" fmla="+- 0 7620 7566"/>
                              <a:gd name="T41" fmla="*/ T40 w 1550"/>
                              <a:gd name="T42" fmla="+- 0 3553 2493"/>
                              <a:gd name="T43" fmla="*/ 3553 h 1550"/>
                              <a:gd name="T44" fmla="+- 0 7684 7566"/>
                              <a:gd name="T45" fmla="*/ T44 w 1550"/>
                              <a:gd name="T46" fmla="+- 0 3679 2493"/>
                              <a:gd name="T47" fmla="*/ 3679 h 1550"/>
                              <a:gd name="T48" fmla="+- 0 7768 7566"/>
                              <a:gd name="T49" fmla="*/ T48 w 1550"/>
                              <a:gd name="T50" fmla="+- 0 3791 2493"/>
                              <a:gd name="T51" fmla="*/ 3791 h 1550"/>
                              <a:gd name="T52" fmla="+- 0 7872 7566"/>
                              <a:gd name="T53" fmla="*/ T52 w 1550"/>
                              <a:gd name="T54" fmla="+- 0 3885 2493"/>
                              <a:gd name="T55" fmla="*/ 3885 h 1550"/>
                              <a:gd name="T56" fmla="+- 0 7991 7566"/>
                              <a:gd name="T57" fmla="*/ T56 w 1550"/>
                              <a:gd name="T58" fmla="+- 0 3960 2493"/>
                              <a:gd name="T59" fmla="*/ 3960 h 1550"/>
                              <a:gd name="T60" fmla="+- 0 8123 7566"/>
                              <a:gd name="T61" fmla="*/ T60 w 1550"/>
                              <a:gd name="T62" fmla="+- 0 4012 2493"/>
                              <a:gd name="T63" fmla="*/ 4012 h 1550"/>
                              <a:gd name="T64" fmla="+- 0 8266 7566"/>
                              <a:gd name="T65" fmla="*/ T64 w 1550"/>
                              <a:gd name="T66" fmla="+- 0 4039 2493"/>
                              <a:gd name="T67" fmla="*/ 4039 h 1550"/>
                              <a:gd name="T68" fmla="+- 0 8415 7566"/>
                              <a:gd name="T69" fmla="*/ T68 w 1550"/>
                              <a:gd name="T70" fmla="+- 0 4039 2493"/>
                              <a:gd name="T71" fmla="*/ 4039 h 1550"/>
                              <a:gd name="T72" fmla="+- 0 8558 7566"/>
                              <a:gd name="T73" fmla="*/ T72 w 1550"/>
                              <a:gd name="T74" fmla="+- 0 4012 2493"/>
                              <a:gd name="T75" fmla="*/ 4012 h 1550"/>
                              <a:gd name="T76" fmla="+- 0 8690 7566"/>
                              <a:gd name="T77" fmla="*/ T76 w 1550"/>
                              <a:gd name="T78" fmla="+- 0 3960 2493"/>
                              <a:gd name="T79" fmla="*/ 3960 h 1550"/>
                              <a:gd name="T80" fmla="+- 0 8809 7566"/>
                              <a:gd name="T81" fmla="*/ T80 w 1550"/>
                              <a:gd name="T82" fmla="+- 0 3885 2493"/>
                              <a:gd name="T83" fmla="*/ 3885 h 1550"/>
                              <a:gd name="T84" fmla="+- 0 8913 7566"/>
                              <a:gd name="T85" fmla="*/ T84 w 1550"/>
                              <a:gd name="T86" fmla="+- 0 3791 2493"/>
                              <a:gd name="T87" fmla="*/ 3791 h 1550"/>
                              <a:gd name="T88" fmla="+- 0 8997 7566"/>
                              <a:gd name="T89" fmla="*/ T88 w 1550"/>
                              <a:gd name="T90" fmla="+- 0 3679 2493"/>
                              <a:gd name="T91" fmla="*/ 3679 h 1550"/>
                              <a:gd name="T92" fmla="+- 0 9061 7566"/>
                              <a:gd name="T93" fmla="*/ T92 w 1550"/>
                              <a:gd name="T94" fmla="+- 0 3553 2493"/>
                              <a:gd name="T95" fmla="*/ 3553 h 1550"/>
                              <a:gd name="T96" fmla="+- 0 9101 7566"/>
                              <a:gd name="T97" fmla="*/ T96 w 1550"/>
                              <a:gd name="T98" fmla="+- 0 3415 2493"/>
                              <a:gd name="T99" fmla="*/ 3415 h 1550"/>
                              <a:gd name="T100" fmla="+- 0 9115 7566"/>
                              <a:gd name="T101" fmla="*/ T100 w 1550"/>
                              <a:gd name="T102" fmla="+- 0 3268 2493"/>
                              <a:gd name="T103" fmla="*/ 3268 h 1550"/>
                              <a:gd name="T104" fmla="+- 0 9101 7566"/>
                              <a:gd name="T105" fmla="*/ T104 w 1550"/>
                              <a:gd name="T106" fmla="+- 0 3121 2493"/>
                              <a:gd name="T107" fmla="*/ 3121 h 1550"/>
                              <a:gd name="T108" fmla="+- 0 9061 7566"/>
                              <a:gd name="T109" fmla="*/ T108 w 1550"/>
                              <a:gd name="T110" fmla="+- 0 2983 2493"/>
                              <a:gd name="T111" fmla="*/ 2983 h 1550"/>
                              <a:gd name="T112" fmla="+- 0 8997 7566"/>
                              <a:gd name="T113" fmla="*/ T112 w 1550"/>
                              <a:gd name="T114" fmla="+- 0 2857 2493"/>
                              <a:gd name="T115" fmla="*/ 2857 h 1550"/>
                              <a:gd name="T116" fmla="+- 0 8913 7566"/>
                              <a:gd name="T117" fmla="*/ T116 w 1550"/>
                              <a:gd name="T118" fmla="+- 0 2745 2493"/>
                              <a:gd name="T119" fmla="*/ 2745 h 1550"/>
                              <a:gd name="T120" fmla="+- 0 8809 7566"/>
                              <a:gd name="T121" fmla="*/ T120 w 1550"/>
                              <a:gd name="T122" fmla="+- 0 2651 2493"/>
                              <a:gd name="T123" fmla="*/ 2651 h 1550"/>
                              <a:gd name="T124" fmla="+- 0 8690 7566"/>
                              <a:gd name="T125" fmla="*/ T124 w 1550"/>
                              <a:gd name="T126" fmla="+- 0 2576 2493"/>
                              <a:gd name="T127" fmla="*/ 2576 h 1550"/>
                              <a:gd name="T128" fmla="+- 0 8558 7566"/>
                              <a:gd name="T129" fmla="*/ T128 w 1550"/>
                              <a:gd name="T130" fmla="+- 0 2524 2493"/>
                              <a:gd name="T131" fmla="*/ 2524 h 1550"/>
                              <a:gd name="T132" fmla="+- 0 8415 7566"/>
                              <a:gd name="T133" fmla="*/ T132 w 1550"/>
                              <a:gd name="T134" fmla="+- 0 2496 2493"/>
                              <a:gd name="T135" fmla="*/ 2496 h 1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550" h="1550">
                                <a:moveTo>
                                  <a:pt x="774" y="0"/>
                                </a:moveTo>
                                <a:lnTo>
                                  <a:pt x="700" y="3"/>
                                </a:lnTo>
                                <a:lnTo>
                                  <a:pt x="627" y="14"/>
                                </a:lnTo>
                                <a:lnTo>
                                  <a:pt x="557" y="31"/>
                                </a:lnTo>
                                <a:lnTo>
                                  <a:pt x="489" y="54"/>
                                </a:lnTo>
                                <a:lnTo>
                                  <a:pt x="425" y="83"/>
                                </a:lnTo>
                                <a:lnTo>
                                  <a:pt x="363" y="118"/>
                                </a:lnTo>
                                <a:lnTo>
                                  <a:pt x="306" y="158"/>
                                </a:lnTo>
                                <a:lnTo>
                                  <a:pt x="252" y="203"/>
                                </a:lnTo>
                                <a:lnTo>
                                  <a:pt x="202" y="252"/>
                                </a:lnTo>
                                <a:lnTo>
                                  <a:pt x="157" y="306"/>
                                </a:lnTo>
                                <a:lnTo>
                                  <a:pt x="118" y="364"/>
                                </a:lnTo>
                                <a:lnTo>
                                  <a:pt x="83" y="425"/>
                                </a:lnTo>
                                <a:lnTo>
                                  <a:pt x="54" y="490"/>
                                </a:lnTo>
                                <a:lnTo>
                                  <a:pt x="31" y="557"/>
                                </a:lnTo>
                                <a:lnTo>
                                  <a:pt x="14" y="628"/>
                                </a:lnTo>
                                <a:lnTo>
                                  <a:pt x="3" y="700"/>
                                </a:lnTo>
                                <a:lnTo>
                                  <a:pt x="0" y="775"/>
                                </a:lnTo>
                                <a:lnTo>
                                  <a:pt x="3" y="849"/>
                                </a:lnTo>
                                <a:lnTo>
                                  <a:pt x="14" y="922"/>
                                </a:lnTo>
                                <a:lnTo>
                                  <a:pt x="31" y="992"/>
                                </a:lnTo>
                                <a:lnTo>
                                  <a:pt x="54" y="1060"/>
                                </a:lnTo>
                                <a:lnTo>
                                  <a:pt x="83" y="1125"/>
                                </a:lnTo>
                                <a:lnTo>
                                  <a:pt x="118" y="1186"/>
                                </a:lnTo>
                                <a:lnTo>
                                  <a:pt x="157" y="1244"/>
                                </a:lnTo>
                                <a:lnTo>
                                  <a:pt x="202" y="1298"/>
                                </a:lnTo>
                                <a:lnTo>
                                  <a:pt x="252" y="1347"/>
                                </a:lnTo>
                                <a:lnTo>
                                  <a:pt x="306" y="1392"/>
                                </a:lnTo>
                                <a:lnTo>
                                  <a:pt x="363" y="1432"/>
                                </a:lnTo>
                                <a:lnTo>
                                  <a:pt x="425" y="1467"/>
                                </a:lnTo>
                                <a:lnTo>
                                  <a:pt x="489" y="1496"/>
                                </a:lnTo>
                                <a:lnTo>
                                  <a:pt x="557" y="1519"/>
                                </a:lnTo>
                                <a:lnTo>
                                  <a:pt x="627" y="1536"/>
                                </a:lnTo>
                                <a:lnTo>
                                  <a:pt x="700" y="1546"/>
                                </a:lnTo>
                                <a:lnTo>
                                  <a:pt x="774" y="1550"/>
                                </a:lnTo>
                                <a:lnTo>
                                  <a:pt x="849" y="1546"/>
                                </a:lnTo>
                                <a:lnTo>
                                  <a:pt x="922" y="1536"/>
                                </a:lnTo>
                                <a:lnTo>
                                  <a:pt x="992" y="1519"/>
                                </a:lnTo>
                                <a:lnTo>
                                  <a:pt x="1060" y="1496"/>
                                </a:lnTo>
                                <a:lnTo>
                                  <a:pt x="1124" y="1467"/>
                                </a:lnTo>
                                <a:lnTo>
                                  <a:pt x="1186" y="1432"/>
                                </a:lnTo>
                                <a:lnTo>
                                  <a:pt x="1243" y="1392"/>
                                </a:lnTo>
                                <a:lnTo>
                                  <a:pt x="1297" y="1347"/>
                                </a:lnTo>
                                <a:lnTo>
                                  <a:pt x="1347" y="1298"/>
                                </a:lnTo>
                                <a:lnTo>
                                  <a:pt x="1392" y="1244"/>
                                </a:lnTo>
                                <a:lnTo>
                                  <a:pt x="1431" y="1186"/>
                                </a:lnTo>
                                <a:lnTo>
                                  <a:pt x="1466" y="1125"/>
                                </a:lnTo>
                                <a:lnTo>
                                  <a:pt x="1495" y="1060"/>
                                </a:lnTo>
                                <a:lnTo>
                                  <a:pt x="1518" y="992"/>
                                </a:lnTo>
                                <a:lnTo>
                                  <a:pt x="1535" y="922"/>
                                </a:lnTo>
                                <a:lnTo>
                                  <a:pt x="1546" y="849"/>
                                </a:lnTo>
                                <a:lnTo>
                                  <a:pt x="1549" y="775"/>
                                </a:lnTo>
                                <a:lnTo>
                                  <a:pt x="1546" y="700"/>
                                </a:lnTo>
                                <a:lnTo>
                                  <a:pt x="1535" y="628"/>
                                </a:lnTo>
                                <a:lnTo>
                                  <a:pt x="1518" y="557"/>
                                </a:lnTo>
                                <a:lnTo>
                                  <a:pt x="1495" y="490"/>
                                </a:lnTo>
                                <a:lnTo>
                                  <a:pt x="1466" y="425"/>
                                </a:lnTo>
                                <a:lnTo>
                                  <a:pt x="1431" y="364"/>
                                </a:lnTo>
                                <a:lnTo>
                                  <a:pt x="1392" y="306"/>
                                </a:lnTo>
                                <a:lnTo>
                                  <a:pt x="1347" y="252"/>
                                </a:lnTo>
                                <a:lnTo>
                                  <a:pt x="1297" y="203"/>
                                </a:lnTo>
                                <a:lnTo>
                                  <a:pt x="1243" y="158"/>
                                </a:lnTo>
                                <a:lnTo>
                                  <a:pt x="1186" y="118"/>
                                </a:lnTo>
                                <a:lnTo>
                                  <a:pt x="1124" y="83"/>
                                </a:lnTo>
                                <a:lnTo>
                                  <a:pt x="1060" y="54"/>
                                </a:lnTo>
                                <a:lnTo>
                                  <a:pt x="992" y="31"/>
                                </a:lnTo>
                                <a:lnTo>
                                  <a:pt x="922" y="14"/>
                                </a:lnTo>
                                <a:lnTo>
                                  <a:pt x="849" y="3"/>
                                </a:lnTo>
                                <a:lnTo>
                                  <a:pt x="774" y="0"/>
                                </a:lnTo>
                                <a:close/>
                              </a:path>
                            </a:pathLst>
                          </a:custGeom>
                          <a:solidFill>
                            <a:srgbClr val="0023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4"/>
                        <wps:cNvSpPr>
                          <a:spLocks/>
                        </wps:cNvSpPr>
                        <wps:spPr bwMode="auto">
                          <a:xfrm>
                            <a:off x="6065" y="3046"/>
                            <a:ext cx="1418" cy="442"/>
                          </a:xfrm>
                          <a:custGeom>
                            <a:avLst/>
                            <a:gdLst>
                              <a:gd name="T0" fmla="+- 0 7262 6066"/>
                              <a:gd name="T1" fmla="*/ T0 w 1418"/>
                              <a:gd name="T2" fmla="+- 0 3047 3047"/>
                              <a:gd name="T3" fmla="*/ 3047 h 442"/>
                              <a:gd name="T4" fmla="+- 0 7262 6066"/>
                              <a:gd name="T5" fmla="*/ T4 w 1418"/>
                              <a:gd name="T6" fmla="+- 0 3135 3047"/>
                              <a:gd name="T7" fmla="*/ 3135 h 442"/>
                              <a:gd name="T8" fmla="+- 0 6066 6066"/>
                              <a:gd name="T9" fmla="*/ T8 w 1418"/>
                              <a:gd name="T10" fmla="+- 0 3135 3047"/>
                              <a:gd name="T11" fmla="*/ 3135 h 442"/>
                              <a:gd name="T12" fmla="+- 0 6066 6066"/>
                              <a:gd name="T13" fmla="*/ T12 w 1418"/>
                              <a:gd name="T14" fmla="+- 0 3400 3047"/>
                              <a:gd name="T15" fmla="*/ 3400 h 442"/>
                              <a:gd name="T16" fmla="+- 0 7262 6066"/>
                              <a:gd name="T17" fmla="*/ T16 w 1418"/>
                              <a:gd name="T18" fmla="+- 0 3400 3047"/>
                              <a:gd name="T19" fmla="*/ 3400 h 442"/>
                              <a:gd name="T20" fmla="+- 0 7262 6066"/>
                              <a:gd name="T21" fmla="*/ T20 w 1418"/>
                              <a:gd name="T22" fmla="+- 0 3489 3047"/>
                              <a:gd name="T23" fmla="*/ 3489 h 442"/>
                              <a:gd name="T24" fmla="+- 0 7483 6066"/>
                              <a:gd name="T25" fmla="*/ T24 w 1418"/>
                              <a:gd name="T26" fmla="+- 0 3268 3047"/>
                              <a:gd name="T27" fmla="*/ 3268 h 442"/>
                              <a:gd name="T28" fmla="+- 0 7262 6066"/>
                              <a:gd name="T29" fmla="*/ T28 w 1418"/>
                              <a:gd name="T30" fmla="+- 0 3047 3047"/>
                              <a:gd name="T31" fmla="*/ 3047 h 44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418" h="442">
                                <a:moveTo>
                                  <a:pt x="1196" y="0"/>
                                </a:moveTo>
                                <a:lnTo>
                                  <a:pt x="1196" y="88"/>
                                </a:lnTo>
                                <a:lnTo>
                                  <a:pt x="0" y="88"/>
                                </a:lnTo>
                                <a:lnTo>
                                  <a:pt x="0" y="353"/>
                                </a:lnTo>
                                <a:lnTo>
                                  <a:pt x="1196" y="353"/>
                                </a:lnTo>
                                <a:lnTo>
                                  <a:pt x="1196" y="442"/>
                                </a:lnTo>
                                <a:lnTo>
                                  <a:pt x="1417" y="221"/>
                                </a:lnTo>
                                <a:lnTo>
                                  <a:pt x="1196" y="0"/>
                                </a:lnTo>
                                <a:close/>
                              </a:path>
                            </a:pathLst>
                          </a:custGeom>
                          <a:solidFill>
                            <a:srgbClr val="AFD6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5"/>
                        <wps:cNvSpPr>
                          <a:spLocks/>
                        </wps:cNvSpPr>
                        <wps:spPr bwMode="auto">
                          <a:xfrm>
                            <a:off x="5329" y="2678"/>
                            <a:ext cx="1473" cy="1178"/>
                          </a:xfrm>
                          <a:custGeom>
                            <a:avLst/>
                            <a:gdLst>
                              <a:gd name="T0" fmla="+- 0 6684 5329"/>
                              <a:gd name="T1" fmla="*/ T0 w 1473"/>
                              <a:gd name="T2" fmla="+- 0 2679 2679"/>
                              <a:gd name="T3" fmla="*/ 2679 h 1178"/>
                              <a:gd name="T4" fmla="+- 0 5447 5329"/>
                              <a:gd name="T5" fmla="*/ T4 w 1473"/>
                              <a:gd name="T6" fmla="+- 0 2679 2679"/>
                              <a:gd name="T7" fmla="*/ 2679 h 1178"/>
                              <a:gd name="T8" fmla="+- 0 5401 5329"/>
                              <a:gd name="T9" fmla="*/ T8 w 1473"/>
                              <a:gd name="T10" fmla="+- 0 2688 2679"/>
                              <a:gd name="T11" fmla="*/ 2688 h 1178"/>
                              <a:gd name="T12" fmla="+- 0 5364 5329"/>
                              <a:gd name="T13" fmla="*/ T12 w 1473"/>
                              <a:gd name="T14" fmla="+- 0 2713 2679"/>
                              <a:gd name="T15" fmla="*/ 2713 h 1178"/>
                              <a:gd name="T16" fmla="+- 0 5339 5329"/>
                              <a:gd name="T17" fmla="*/ T16 w 1473"/>
                              <a:gd name="T18" fmla="+- 0 2751 2679"/>
                              <a:gd name="T19" fmla="*/ 2751 h 1178"/>
                              <a:gd name="T20" fmla="+- 0 5329 5329"/>
                              <a:gd name="T21" fmla="*/ T20 w 1473"/>
                              <a:gd name="T22" fmla="+- 0 2797 2679"/>
                              <a:gd name="T23" fmla="*/ 2797 h 1178"/>
                              <a:gd name="T24" fmla="+- 0 5329 5329"/>
                              <a:gd name="T25" fmla="*/ T24 w 1473"/>
                              <a:gd name="T26" fmla="+- 0 3739 2679"/>
                              <a:gd name="T27" fmla="*/ 3739 h 1178"/>
                              <a:gd name="T28" fmla="+- 0 5339 5329"/>
                              <a:gd name="T29" fmla="*/ T28 w 1473"/>
                              <a:gd name="T30" fmla="+- 0 3785 2679"/>
                              <a:gd name="T31" fmla="*/ 3785 h 1178"/>
                              <a:gd name="T32" fmla="+- 0 5364 5329"/>
                              <a:gd name="T33" fmla="*/ T32 w 1473"/>
                              <a:gd name="T34" fmla="+- 0 3822 2679"/>
                              <a:gd name="T35" fmla="*/ 3822 h 1178"/>
                              <a:gd name="T36" fmla="+- 0 5401 5329"/>
                              <a:gd name="T37" fmla="*/ T36 w 1473"/>
                              <a:gd name="T38" fmla="+- 0 3848 2679"/>
                              <a:gd name="T39" fmla="*/ 3848 h 1178"/>
                              <a:gd name="T40" fmla="+- 0 5447 5329"/>
                              <a:gd name="T41" fmla="*/ T40 w 1473"/>
                              <a:gd name="T42" fmla="+- 0 3857 2679"/>
                              <a:gd name="T43" fmla="*/ 3857 h 1178"/>
                              <a:gd name="T44" fmla="+- 0 6684 5329"/>
                              <a:gd name="T45" fmla="*/ T44 w 1473"/>
                              <a:gd name="T46" fmla="+- 0 3857 2679"/>
                              <a:gd name="T47" fmla="*/ 3857 h 1178"/>
                              <a:gd name="T48" fmla="+- 0 6730 5329"/>
                              <a:gd name="T49" fmla="*/ T48 w 1473"/>
                              <a:gd name="T50" fmla="+- 0 3848 2679"/>
                              <a:gd name="T51" fmla="*/ 3848 h 1178"/>
                              <a:gd name="T52" fmla="+- 0 6767 5329"/>
                              <a:gd name="T53" fmla="*/ T52 w 1473"/>
                              <a:gd name="T54" fmla="+- 0 3822 2679"/>
                              <a:gd name="T55" fmla="*/ 3822 h 1178"/>
                              <a:gd name="T56" fmla="+- 0 6793 5329"/>
                              <a:gd name="T57" fmla="*/ T56 w 1473"/>
                              <a:gd name="T58" fmla="+- 0 3785 2679"/>
                              <a:gd name="T59" fmla="*/ 3785 h 1178"/>
                              <a:gd name="T60" fmla="+- 0 6802 5329"/>
                              <a:gd name="T61" fmla="*/ T60 w 1473"/>
                              <a:gd name="T62" fmla="+- 0 3739 2679"/>
                              <a:gd name="T63" fmla="*/ 3739 h 1178"/>
                              <a:gd name="T64" fmla="+- 0 6802 5329"/>
                              <a:gd name="T65" fmla="*/ T64 w 1473"/>
                              <a:gd name="T66" fmla="+- 0 2797 2679"/>
                              <a:gd name="T67" fmla="*/ 2797 h 1178"/>
                              <a:gd name="T68" fmla="+- 0 6793 5329"/>
                              <a:gd name="T69" fmla="*/ T68 w 1473"/>
                              <a:gd name="T70" fmla="+- 0 2751 2679"/>
                              <a:gd name="T71" fmla="*/ 2751 h 1178"/>
                              <a:gd name="T72" fmla="+- 0 6767 5329"/>
                              <a:gd name="T73" fmla="*/ T72 w 1473"/>
                              <a:gd name="T74" fmla="+- 0 2713 2679"/>
                              <a:gd name="T75" fmla="*/ 2713 h 1178"/>
                              <a:gd name="T76" fmla="+- 0 6730 5329"/>
                              <a:gd name="T77" fmla="*/ T76 w 1473"/>
                              <a:gd name="T78" fmla="+- 0 2688 2679"/>
                              <a:gd name="T79" fmla="*/ 2688 h 1178"/>
                              <a:gd name="T80" fmla="+- 0 6684 5329"/>
                              <a:gd name="T81" fmla="*/ T80 w 1473"/>
                              <a:gd name="T82" fmla="+- 0 2679 2679"/>
                              <a:gd name="T83" fmla="*/ 2679 h 1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73" h="1178">
                                <a:moveTo>
                                  <a:pt x="1355" y="0"/>
                                </a:moveTo>
                                <a:lnTo>
                                  <a:pt x="118" y="0"/>
                                </a:lnTo>
                                <a:lnTo>
                                  <a:pt x="72" y="9"/>
                                </a:lnTo>
                                <a:lnTo>
                                  <a:pt x="35" y="34"/>
                                </a:lnTo>
                                <a:lnTo>
                                  <a:pt x="10" y="72"/>
                                </a:lnTo>
                                <a:lnTo>
                                  <a:pt x="0" y="118"/>
                                </a:lnTo>
                                <a:lnTo>
                                  <a:pt x="0" y="1060"/>
                                </a:lnTo>
                                <a:lnTo>
                                  <a:pt x="10" y="1106"/>
                                </a:lnTo>
                                <a:lnTo>
                                  <a:pt x="35" y="1143"/>
                                </a:lnTo>
                                <a:lnTo>
                                  <a:pt x="72" y="1169"/>
                                </a:lnTo>
                                <a:lnTo>
                                  <a:pt x="118" y="1178"/>
                                </a:lnTo>
                                <a:lnTo>
                                  <a:pt x="1355" y="1178"/>
                                </a:lnTo>
                                <a:lnTo>
                                  <a:pt x="1401" y="1169"/>
                                </a:lnTo>
                                <a:lnTo>
                                  <a:pt x="1438" y="1143"/>
                                </a:lnTo>
                                <a:lnTo>
                                  <a:pt x="1464" y="1106"/>
                                </a:lnTo>
                                <a:lnTo>
                                  <a:pt x="1473" y="1060"/>
                                </a:lnTo>
                                <a:lnTo>
                                  <a:pt x="1473" y="118"/>
                                </a:lnTo>
                                <a:lnTo>
                                  <a:pt x="1464" y="72"/>
                                </a:lnTo>
                                <a:lnTo>
                                  <a:pt x="1438" y="34"/>
                                </a:lnTo>
                                <a:lnTo>
                                  <a:pt x="1401" y="9"/>
                                </a:lnTo>
                                <a:lnTo>
                                  <a:pt x="1355" y="0"/>
                                </a:lnTo>
                                <a:close/>
                              </a:path>
                            </a:pathLst>
                          </a:custGeom>
                          <a:solidFill>
                            <a:srgbClr val="0046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6"/>
                        <wps:cNvSpPr>
                          <a:spLocks/>
                        </wps:cNvSpPr>
                        <wps:spPr bwMode="auto">
                          <a:xfrm>
                            <a:off x="6638" y="1565"/>
                            <a:ext cx="1096" cy="1096"/>
                          </a:xfrm>
                          <a:custGeom>
                            <a:avLst/>
                            <a:gdLst>
                              <a:gd name="T0" fmla="+- 0 6826 6638"/>
                              <a:gd name="T1" fmla="*/ T0 w 1096"/>
                              <a:gd name="T2" fmla="+- 0 1566 1566"/>
                              <a:gd name="T3" fmla="*/ 1566 h 1096"/>
                              <a:gd name="T4" fmla="+- 0 6638 6638"/>
                              <a:gd name="T5" fmla="*/ T4 w 1096"/>
                              <a:gd name="T6" fmla="+- 0 1753 1566"/>
                              <a:gd name="T7" fmla="*/ 1753 h 1096"/>
                              <a:gd name="T8" fmla="+- 0 7484 6638"/>
                              <a:gd name="T9" fmla="*/ T8 w 1096"/>
                              <a:gd name="T10" fmla="+- 0 2599 1566"/>
                              <a:gd name="T11" fmla="*/ 2599 h 1096"/>
                              <a:gd name="T12" fmla="+- 0 7422 6638"/>
                              <a:gd name="T13" fmla="*/ T12 w 1096"/>
                              <a:gd name="T14" fmla="+- 0 2661 1566"/>
                              <a:gd name="T15" fmla="*/ 2661 h 1096"/>
                              <a:gd name="T16" fmla="+- 0 7734 6638"/>
                              <a:gd name="T17" fmla="*/ T16 w 1096"/>
                              <a:gd name="T18" fmla="+- 0 2661 1566"/>
                              <a:gd name="T19" fmla="*/ 2661 h 1096"/>
                              <a:gd name="T20" fmla="+- 0 7734 6638"/>
                              <a:gd name="T21" fmla="*/ T20 w 1096"/>
                              <a:gd name="T22" fmla="+- 0 2349 1566"/>
                              <a:gd name="T23" fmla="*/ 2349 h 1096"/>
                              <a:gd name="T24" fmla="+- 0 7672 6638"/>
                              <a:gd name="T25" fmla="*/ T24 w 1096"/>
                              <a:gd name="T26" fmla="+- 0 2412 1566"/>
                              <a:gd name="T27" fmla="*/ 2412 h 1096"/>
                              <a:gd name="T28" fmla="+- 0 6826 6638"/>
                              <a:gd name="T29" fmla="*/ T28 w 1096"/>
                              <a:gd name="T30" fmla="+- 0 1566 1566"/>
                              <a:gd name="T31" fmla="*/ 1566 h 109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96" h="1096">
                                <a:moveTo>
                                  <a:pt x="188" y="0"/>
                                </a:moveTo>
                                <a:lnTo>
                                  <a:pt x="0" y="187"/>
                                </a:lnTo>
                                <a:lnTo>
                                  <a:pt x="846" y="1033"/>
                                </a:lnTo>
                                <a:lnTo>
                                  <a:pt x="784" y="1095"/>
                                </a:lnTo>
                                <a:lnTo>
                                  <a:pt x="1096" y="1095"/>
                                </a:lnTo>
                                <a:lnTo>
                                  <a:pt x="1096" y="783"/>
                                </a:lnTo>
                                <a:lnTo>
                                  <a:pt x="1034" y="846"/>
                                </a:lnTo>
                                <a:lnTo>
                                  <a:pt x="188" y="0"/>
                                </a:lnTo>
                                <a:close/>
                              </a:path>
                            </a:pathLst>
                          </a:custGeom>
                          <a:solidFill>
                            <a:srgbClr val="AFD6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5995" y="1070"/>
                            <a:ext cx="1473" cy="1178"/>
                          </a:xfrm>
                          <a:custGeom>
                            <a:avLst/>
                            <a:gdLst>
                              <a:gd name="T0" fmla="+- 0 7350 5996"/>
                              <a:gd name="T1" fmla="*/ T0 w 1473"/>
                              <a:gd name="T2" fmla="+- 0 1070 1070"/>
                              <a:gd name="T3" fmla="*/ 1070 h 1178"/>
                              <a:gd name="T4" fmla="+- 0 6114 5996"/>
                              <a:gd name="T5" fmla="*/ T4 w 1473"/>
                              <a:gd name="T6" fmla="+- 0 1070 1070"/>
                              <a:gd name="T7" fmla="*/ 1070 h 1178"/>
                              <a:gd name="T8" fmla="+- 0 6068 5996"/>
                              <a:gd name="T9" fmla="*/ T8 w 1473"/>
                              <a:gd name="T10" fmla="+- 0 1079 1070"/>
                              <a:gd name="T11" fmla="*/ 1079 h 1178"/>
                              <a:gd name="T12" fmla="+- 0 6030 5996"/>
                              <a:gd name="T13" fmla="*/ T12 w 1473"/>
                              <a:gd name="T14" fmla="+- 0 1105 1070"/>
                              <a:gd name="T15" fmla="*/ 1105 h 1178"/>
                              <a:gd name="T16" fmla="+- 0 6005 5996"/>
                              <a:gd name="T17" fmla="*/ T16 w 1473"/>
                              <a:gd name="T18" fmla="+- 0 1142 1070"/>
                              <a:gd name="T19" fmla="*/ 1142 h 1178"/>
                              <a:gd name="T20" fmla="+- 0 5996 5996"/>
                              <a:gd name="T21" fmla="*/ T20 w 1473"/>
                              <a:gd name="T22" fmla="+- 0 1188 1070"/>
                              <a:gd name="T23" fmla="*/ 1188 h 1178"/>
                              <a:gd name="T24" fmla="+- 0 5996 5996"/>
                              <a:gd name="T25" fmla="*/ T24 w 1473"/>
                              <a:gd name="T26" fmla="+- 0 2130 1070"/>
                              <a:gd name="T27" fmla="*/ 2130 h 1178"/>
                              <a:gd name="T28" fmla="+- 0 6005 5996"/>
                              <a:gd name="T29" fmla="*/ T28 w 1473"/>
                              <a:gd name="T30" fmla="+- 0 2176 1070"/>
                              <a:gd name="T31" fmla="*/ 2176 h 1178"/>
                              <a:gd name="T32" fmla="+- 0 6030 5996"/>
                              <a:gd name="T33" fmla="*/ T32 w 1473"/>
                              <a:gd name="T34" fmla="+- 0 2214 1070"/>
                              <a:gd name="T35" fmla="*/ 2214 h 1178"/>
                              <a:gd name="T36" fmla="+- 0 6068 5996"/>
                              <a:gd name="T37" fmla="*/ T36 w 1473"/>
                              <a:gd name="T38" fmla="+- 0 2239 1070"/>
                              <a:gd name="T39" fmla="*/ 2239 h 1178"/>
                              <a:gd name="T40" fmla="+- 0 6114 5996"/>
                              <a:gd name="T41" fmla="*/ T40 w 1473"/>
                              <a:gd name="T42" fmla="+- 0 2248 1070"/>
                              <a:gd name="T43" fmla="*/ 2248 h 1178"/>
                              <a:gd name="T44" fmla="+- 0 7350 5996"/>
                              <a:gd name="T45" fmla="*/ T44 w 1473"/>
                              <a:gd name="T46" fmla="+- 0 2248 1070"/>
                              <a:gd name="T47" fmla="*/ 2248 h 1178"/>
                              <a:gd name="T48" fmla="+- 0 7396 5996"/>
                              <a:gd name="T49" fmla="*/ T48 w 1473"/>
                              <a:gd name="T50" fmla="+- 0 2239 1070"/>
                              <a:gd name="T51" fmla="*/ 2239 h 1178"/>
                              <a:gd name="T52" fmla="+- 0 7434 5996"/>
                              <a:gd name="T53" fmla="*/ T52 w 1473"/>
                              <a:gd name="T54" fmla="+- 0 2214 1070"/>
                              <a:gd name="T55" fmla="*/ 2214 h 1178"/>
                              <a:gd name="T56" fmla="+- 0 7459 5996"/>
                              <a:gd name="T57" fmla="*/ T56 w 1473"/>
                              <a:gd name="T58" fmla="+- 0 2176 1070"/>
                              <a:gd name="T59" fmla="*/ 2176 h 1178"/>
                              <a:gd name="T60" fmla="+- 0 7468 5996"/>
                              <a:gd name="T61" fmla="*/ T60 w 1473"/>
                              <a:gd name="T62" fmla="+- 0 2130 1070"/>
                              <a:gd name="T63" fmla="*/ 2130 h 1178"/>
                              <a:gd name="T64" fmla="+- 0 7468 5996"/>
                              <a:gd name="T65" fmla="*/ T64 w 1473"/>
                              <a:gd name="T66" fmla="+- 0 1188 1070"/>
                              <a:gd name="T67" fmla="*/ 1188 h 1178"/>
                              <a:gd name="T68" fmla="+- 0 7459 5996"/>
                              <a:gd name="T69" fmla="*/ T68 w 1473"/>
                              <a:gd name="T70" fmla="+- 0 1142 1070"/>
                              <a:gd name="T71" fmla="*/ 1142 h 1178"/>
                              <a:gd name="T72" fmla="+- 0 7434 5996"/>
                              <a:gd name="T73" fmla="*/ T72 w 1473"/>
                              <a:gd name="T74" fmla="+- 0 1105 1070"/>
                              <a:gd name="T75" fmla="*/ 1105 h 1178"/>
                              <a:gd name="T76" fmla="+- 0 7396 5996"/>
                              <a:gd name="T77" fmla="*/ T76 w 1473"/>
                              <a:gd name="T78" fmla="+- 0 1079 1070"/>
                              <a:gd name="T79" fmla="*/ 1079 h 1178"/>
                              <a:gd name="T80" fmla="+- 0 7350 5996"/>
                              <a:gd name="T81" fmla="*/ T80 w 1473"/>
                              <a:gd name="T82" fmla="+- 0 1070 1070"/>
                              <a:gd name="T83" fmla="*/ 1070 h 1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73" h="1178">
                                <a:moveTo>
                                  <a:pt x="1354" y="0"/>
                                </a:moveTo>
                                <a:lnTo>
                                  <a:pt x="118" y="0"/>
                                </a:lnTo>
                                <a:lnTo>
                                  <a:pt x="72" y="9"/>
                                </a:lnTo>
                                <a:lnTo>
                                  <a:pt x="34" y="35"/>
                                </a:lnTo>
                                <a:lnTo>
                                  <a:pt x="9" y="72"/>
                                </a:lnTo>
                                <a:lnTo>
                                  <a:pt x="0" y="118"/>
                                </a:lnTo>
                                <a:lnTo>
                                  <a:pt x="0" y="1060"/>
                                </a:lnTo>
                                <a:lnTo>
                                  <a:pt x="9" y="1106"/>
                                </a:lnTo>
                                <a:lnTo>
                                  <a:pt x="34" y="1144"/>
                                </a:lnTo>
                                <a:lnTo>
                                  <a:pt x="72" y="1169"/>
                                </a:lnTo>
                                <a:lnTo>
                                  <a:pt x="118" y="1178"/>
                                </a:lnTo>
                                <a:lnTo>
                                  <a:pt x="1354" y="1178"/>
                                </a:lnTo>
                                <a:lnTo>
                                  <a:pt x="1400" y="1169"/>
                                </a:lnTo>
                                <a:lnTo>
                                  <a:pt x="1438" y="1144"/>
                                </a:lnTo>
                                <a:lnTo>
                                  <a:pt x="1463" y="1106"/>
                                </a:lnTo>
                                <a:lnTo>
                                  <a:pt x="1472" y="1060"/>
                                </a:lnTo>
                                <a:lnTo>
                                  <a:pt x="1472" y="118"/>
                                </a:lnTo>
                                <a:lnTo>
                                  <a:pt x="1463" y="72"/>
                                </a:lnTo>
                                <a:lnTo>
                                  <a:pt x="1438" y="35"/>
                                </a:lnTo>
                                <a:lnTo>
                                  <a:pt x="1400" y="9"/>
                                </a:lnTo>
                                <a:lnTo>
                                  <a:pt x="1354" y="0"/>
                                </a:lnTo>
                                <a:close/>
                              </a:path>
                            </a:pathLst>
                          </a:custGeom>
                          <a:solidFill>
                            <a:srgbClr val="0046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8"/>
                        <wps:cNvSpPr>
                          <a:spLocks/>
                        </wps:cNvSpPr>
                        <wps:spPr bwMode="auto">
                          <a:xfrm>
                            <a:off x="8119" y="993"/>
                            <a:ext cx="442" cy="1418"/>
                          </a:xfrm>
                          <a:custGeom>
                            <a:avLst/>
                            <a:gdLst>
                              <a:gd name="T0" fmla="+- 0 8473 8120"/>
                              <a:gd name="T1" fmla="*/ T0 w 442"/>
                              <a:gd name="T2" fmla="+- 0 993 993"/>
                              <a:gd name="T3" fmla="*/ 993 h 1418"/>
                              <a:gd name="T4" fmla="+- 0 8208 8120"/>
                              <a:gd name="T5" fmla="*/ T4 w 442"/>
                              <a:gd name="T6" fmla="+- 0 993 993"/>
                              <a:gd name="T7" fmla="*/ 993 h 1418"/>
                              <a:gd name="T8" fmla="+- 0 8208 8120"/>
                              <a:gd name="T9" fmla="*/ T8 w 442"/>
                              <a:gd name="T10" fmla="+- 0 2189 993"/>
                              <a:gd name="T11" fmla="*/ 2189 h 1418"/>
                              <a:gd name="T12" fmla="+- 0 8120 8120"/>
                              <a:gd name="T13" fmla="*/ T12 w 442"/>
                              <a:gd name="T14" fmla="+- 0 2189 993"/>
                              <a:gd name="T15" fmla="*/ 2189 h 1418"/>
                              <a:gd name="T16" fmla="+- 0 8340 8120"/>
                              <a:gd name="T17" fmla="*/ T16 w 442"/>
                              <a:gd name="T18" fmla="+- 0 2410 993"/>
                              <a:gd name="T19" fmla="*/ 2410 h 1418"/>
                              <a:gd name="T20" fmla="+- 0 8561 8120"/>
                              <a:gd name="T21" fmla="*/ T20 w 442"/>
                              <a:gd name="T22" fmla="+- 0 2189 993"/>
                              <a:gd name="T23" fmla="*/ 2189 h 1418"/>
                              <a:gd name="T24" fmla="+- 0 8473 8120"/>
                              <a:gd name="T25" fmla="*/ T24 w 442"/>
                              <a:gd name="T26" fmla="+- 0 2189 993"/>
                              <a:gd name="T27" fmla="*/ 2189 h 1418"/>
                              <a:gd name="T28" fmla="+- 0 8473 8120"/>
                              <a:gd name="T29" fmla="*/ T28 w 442"/>
                              <a:gd name="T30" fmla="+- 0 993 993"/>
                              <a:gd name="T31" fmla="*/ 993 h 141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42" h="1418">
                                <a:moveTo>
                                  <a:pt x="353" y="0"/>
                                </a:moveTo>
                                <a:lnTo>
                                  <a:pt x="88" y="0"/>
                                </a:lnTo>
                                <a:lnTo>
                                  <a:pt x="88" y="1196"/>
                                </a:lnTo>
                                <a:lnTo>
                                  <a:pt x="0" y="1196"/>
                                </a:lnTo>
                                <a:lnTo>
                                  <a:pt x="220" y="1417"/>
                                </a:lnTo>
                                <a:lnTo>
                                  <a:pt x="441" y="1196"/>
                                </a:lnTo>
                                <a:lnTo>
                                  <a:pt x="353" y="1196"/>
                                </a:lnTo>
                                <a:lnTo>
                                  <a:pt x="353" y="0"/>
                                </a:lnTo>
                                <a:close/>
                              </a:path>
                            </a:pathLst>
                          </a:custGeom>
                          <a:solidFill>
                            <a:srgbClr val="AFD6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9"/>
                        <wps:cNvSpPr>
                          <a:spLocks/>
                        </wps:cNvSpPr>
                        <wps:spPr bwMode="auto">
                          <a:xfrm>
                            <a:off x="7604" y="404"/>
                            <a:ext cx="1473" cy="1178"/>
                          </a:xfrm>
                          <a:custGeom>
                            <a:avLst/>
                            <a:gdLst>
                              <a:gd name="T0" fmla="+- 0 8959 7604"/>
                              <a:gd name="T1" fmla="*/ T0 w 1473"/>
                              <a:gd name="T2" fmla="+- 0 404 404"/>
                              <a:gd name="T3" fmla="*/ 404 h 1178"/>
                              <a:gd name="T4" fmla="+- 0 7722 7604"/>
                              <a:gd name="T5" fmla="*/ T4 w 1473"/>
                              <a:gd name="T6" fmla="+- 0 404 404"/>
                              <a:gd name="T7" fmla="*/ 404 h 1178"/>
                              <a:gd name="T8" fmla="+- 0 7676 7604"/>
                              <a:gd name="T9" fmla="*/ T8 w 1473"/>
                              <a:gd name="T10" fmla="+- 0 413 404"/>
                              <a:gd name="T11" fmla="*/ 413 h 1178"/>
                              <a:gd name="T12" fmla="+- 0 7639 7604"/>
                              <a:gd name="T13" fmla="*/ T12 w 1473"/>
                              <a:gd name="T14" fmla="+- 0 438 404"/>
                              <a:gd name="T15" fmla="*/ 438 h 1178"/>
                              <a:gd name="T16" fmla="+- 0 7613 7604"/>
                              <a:gd name="T17" fmla="*/ T16 w 1473"/>
                              <a:gd name="T18" fmla="+- 0 476 404"/>
                              <a:gd name="T19" fmla="*/ 476 h 1178"/>
                              <a:gd name="T20" fmla="+- 0 7604 7604"/>
                              <a:gd name="T21" fmla="*/ T20 w 1473"/>
                              <a:gd name="T22" fmla="+- 0 522 404"/>
                              <a:gd name="T23" fmla="*/ 522 h 1178"/>
                              <a:gd name="T24" fmla="+- 0 7604 7604"/>
                              <a:gd name="T25" fmla="*/ T24 w 1473"/>
                              <a:gd name="T26" fmla="+- 0 1464 404"/>
                              <a:gd name="T27" fmla="*/ 1464 h 1178"/>
                              <a:gd name="T28" fmla="+- 0 7613 7604"/>
                              <a:gd name="T29" fmla="*/ T28 w 1473"/>
                              <a:gd name="T30" fmla="+- 0 1510 404"/>
                              <a:gd name="T31" fmla="*/ 1510 h 1178"/>
                              <a:gd name="T32" fmla="+- 0 7639 7604"/>
                              <a:gd name="T33" fmla="*/ T32 w 1473"/>
                              <a:gd name="T34" fmla="+- 0 1547 404"/>
                              <a:gd name="T35" fmla="*/ 1547 h 1178"/>
                              <a:gd name="T36" fmla="+- 0 7676 7604"/>
                              <a:gd name="T37" fmla="*/ T36 w 1473"/>
                              <a:gd name="T38" fmla="+- 0 1573 404"/>
                              <a:gd name="T39" fmla="*/ 1573 h 1178"/>
                              <a:gd name="T40" fmla="+- 0 7722 7604"/>
                              <a:gd name="T41" fmla="*/ T40 w 1473"/>
                              <a:gd name="T42" fmla="+- 0 1582 404"/>
                              <a:gd name="T43" fmla="*/ 1582 h 1178"/>
                              <a:gd name="T44" fmla="+- 0 8959 7604"/>
                              <a:gd name="T45" fmla="*/ T44 w 1473"/>
                              <a:gd name="T46" fmla="+- 0 1582 404"/>
                              <a:gd name="T47" fmla="*/ 1582 h 1178"/>
                              <a:gd name="T48" fmla="+- 0 9005 7604"/>
                              <a:gd name="T49" fmla="*/ T48 w 1473"/>
                              <a:gd name="T50" fmla="+- 0 1573 404"/>
                              <a:gd name="T51" fmla="*/ 1573 h 1178"/>
                              <a:gd name="T52" fmla="+- 0 9042 7604"/>
                              <a:gd name="T53" fmla="*/ T52 w 1473"/>
                              <a:gd name="T54" fmla="+- 0 1547 404"/>
                              <a:gd name="T55" fmla="*/ 1547 h 1178"/>
                              <a:gd name="T56" fmla="+- 0 9068 7604"/>
                              <a:gd name="T57" fmla="*/ T56 w 1473"/>
                              <a:gd name="T58" fmla="+- 0 1510 404"/>
                              <a:gd name="T59" fmla="*/ 1510 h 1178"/>
                              <a:gd name="T60" fmla="+- 0 9077 7604"/>
                              <a:gd name="T61" fmla="*/ T60 w 1473"/>
                              <a:gd name="T62" fmla="+- 0 1464 404"/>
                              <a:gd name="T63" fmla="*/ 1464 h 1178"/>
                              <a:gd name="T64" fmla="+- 0 9077 7604"/>
                              <a:gd name="T65" fmla="*/ T64 w 1473"/>
                              <a:gd name="T66" fmla="+- 0 522 404"/>
                              <a:gd name="T67" fmla="*/ 522 h 1178"/>
                              <a:gd name="T68" fmla="+- 0 9068 7604"/>
                              <a:gd name="T69" fmla="*/ T68 w 1473"/>
                              <a:gd name="T70" fmla="+- 0 476 404"/>
                              <a:gd name="T71" fmla="*/ 476 h 1178"/>
                              <a:gd name="T72" fmla="+- 0 9042 7604"/>
                              <a:gd name="T73" fmla="*/ T72 w 1473"/>
                              <a:gd name="T74" fmla="+- 0 438 404"/>
                              <a:gd name="T75" fmla="*/ 438 h 1178"/>
                              <a:gd name="T76" fmla="+- 0 9005 7604"/>
                              <a:gd name="T77" fmla="*/ T76 w 1473"/>
                              <a:gd name="T78" fmla="+- 0 413 404"/>
                              <a:gd name="T79" fmla="*/ 413 h 1178"/>
                              <a:gd name="T80" fmla="+- 0 8959 7604"/>
                              <a:gd name="T81" fmla="*/ T80 w 1473"/>
                              <a:gd name="T82" fmla="+- 0 404 404"/>
                              <a:gd name="T83" fmla="*/ 404 h 1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73" h="1178">
                                <a:moveTo>
                                  <a:pt x="1355" y="0"/>
                                </a:moveTo>
                                <a:lnTo>
                                  <a:pt x="118" y="0"/>
                                </a:lnTo>
                                <a:lnTo>
                                  <a:pt x="72" y="9"/>
                                </a:lnTo>
                                <a:lnTo>
                                  <a:pt x="35" y="34"/>
                                </a:lnTo>
                                <a:lnTo>
                                  <a:pt x="9" y="72"/>
                                </a:lnTo>
                                <a:lnTo>
                                  <a:pt x="0" y="118"/>
                                </a:lnTo>
                                <a:lnTo>
                                  <a:pt x="0" y="1060"/>
                                </a:lnTo>
                                <a:lnTo>
                                  <a:pt x="9" y="1106"/>
                                </a:lnTo>
                                <a:lnTo>
                                  <a:pt x="35" y="1143"/>
                                </a:lnTo>
                                <a:lnTo>
                                  <a:pt x="72" y="1169"/>
                                </a:lnTo>
                                <a:lnTo>
                                  <a:pt x="118" y="1178"/>
                                </a:lnTo>
                                <a:lnTo>
                                  <a:pt x="1355" y="1178"/>
                                </a:lnTo>
                                <a:lnTo>
                                  <a:pt x="1401" y="1169"/>
                                </a:lnTo>
                                <a:lnTo>
                                  <a:pt x="1438" y="1143"/>
                                </a:lnTo>
                                <a:lnTo>
                                  <a:pt x="1464" y="1106"/>
                                </a:lnTo>
                                <a:lnTo>
                                  <a:pt x="1473" y="1060"/>
                                </a:lnTo>
                                <a:lnTo>
                                  <a:pt x="1473" y="118"/>
                                </a:lnTo>
                                <a:lnTo>
                                  <a:pt x="1464" y="72"/>
                                </a:lnTo>
                                <a:lnTo>
                                  <a:pt x="1438" y="34"/>
                                </a:lnTo>
                                <a:lnTo>
                                  <a:pt x="1401" y="9"/>
                                </a:lnTo>
                                <a:lnTo>
                                  <a:pt x="1355" y="0"/>
                                </a:lnTo>
                                <a:close/>
                              </a:path>
                            </a:pathLst>
                          </a:custGeom>
                          <a:solidFill>
                            <a:srgbClr val="0046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0"/>
                        <wps:cNvSpPr>
                          <a:spLocks/>
                        </wps:cNvSpPr>
                        <wps:spPr bwMode="auto">
                          <a:xfrm>
                            <a:off x="8946" y="1565"/>
                            <a:ext cx="1096" cy="1096"/>
                          </a:xfrm>
                          <a:custGeom>
                            <a:avLst/>
                            <a:gdLst>
                              <a:gd name="T0" fmla="+- 0 9855 8947"/>
                              <a:gd name="T1" fmla="*/ T0 w 1096"/>
                              <a:gd name="T2" fmla="+- 0 1566 1566"/>
                              <a:gd name="T3" fmla="*/ 1566 h 1096"/>
                              <a:gd name="T4" fmla="+- 0 9009 8947"/>
                              <a:gd name="T5" fmla="*/ T4 w 1096"/>
                              <a:gd name="T6" fmla="+- 0 2412 1566"/>
                              <a:gd name="T7" fmla="*/ 2412 h 1096"/>
                              <a:gd name="T8" fmla="+- 0 8947 8947"/>
                              <a:gd name="T9" fmla="*/ T8 w 1096"/>
                              <a:gd name="T10" fmla="+- 0 2349 1566"/>
                              <a:gd name="T11" fmla="*/ 2349 h 1096"/>
                              <a:gd name="T12" fmla="+- 0 8947 8947"/>
                              <a:gd name="T13" fmla="*/ T12 w 1096"/>
                              <a:gd name="T14" fmla="+- 0 2661 1566"/>
                              <a:gd name="T15" fmla="*/ 2661 h 1096"/>
                              <a:gd name="T16" fmla="+- 0 9259 8947"/>
                              <a:gd name="T17" fmla="*/ T16 w 1096"/>
                              <a:gd name="T18" fmla="+- 0 2661 1566"/>
                              <a:gd name="T19" fmla="*/ 2661 h 1096"/>
                              <a:gd name="T20" fmla="+- 0 9197 8947"/>
                              <a:gd name="T21" fmla="*/ T20 w 1096"/>
                              <a:gd name="T22" fmla="+- 0 2599 1566"/>
                              <a:gd name="T23" fmla="*/ 2599 h 1096"/>
                              <a:gd name="T24" fmla="+- 0 10043 8947"/>
                              <a:gd name="T25" fmla="*/ T24 w 1096"/>
                              <a:gd name="T26" fmla="+- 0 1753 1566"/>
                              <a:gd name="T27" fmla="*/ 1753 h 1096"/>
                              <a:gd name="T28" fmla="+- 0 9855 8947"/>
                              <a:gd name="T29" fmla="*/ T28 w 1096"/>
                              <a:gd name="T30" fmla="+- 0 1566 1566"/>
                              <a:gd name="T31" fmla="*/ 1566 h 109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96" h="1096">
                                <a:moveTo>
                                  <a:pt x="908" y="0"/>
                                </a:moveTo>
                                <a:lnTo>
                                  <a:pt x="62" y="846"/>
                                </a:lnTo>
                                <a:lnTo>
                                  <a:pt x="0" y="783"/>
                                </a:lnTo>
                                <a:lnTo>
                                  <a:pt x="0" y="1095"/>
                                </a:lnTo>
                                <a:lnTo>
                                  <a:pt x="312" y="1095"/>
                                </a:lnTo>
                                <a:lnTo>
                                  <a:pt x="250" y="1033"/>
                                </a:lnTo>
                                <a:lnTo>
                                  <a:pt x="1096" y="187"/>
                                </a:lnTo>
                                <a:lnTo>
                                  <a:pt x="908" y="0"/>
                                </a:lnTo>
                                <a:close/>
                              </a:path>
                            </a:pathLst>
                          </a:custGeom>
                          <a:solidFill>
                            <a:srgbClr val="AFD6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1"/>
                        <wps:cNvSpPr>
                          <a:spLocks/>
                        </wps:cNvSpPr>
                        <wps:spPr bwMode="auto">
                          <a:xfrm>
                            <a:off x="9212" y="1070"/>
                            <a:ext cx="1473" cy="1178"/>
                          </a:xfrm>
                          <a:custGeom>
                            <a:avLst/>
                            <a:gdLst>
                              <a:gd name="T0" fmla="+- 0 10567 9213"/>
                              <a:gd name="T1" fmla="*/ T0 w 1473"/>
                              <a:gd name="T2" fmla="+- 0 1070 1070"/>
                              <a:gd name="T3" fmla="*/ 1070 h 1178"/>
                              <a:gd name="T4" fmla="+- 0 9331 9213"/>
                              <a:gd name="T5" fmla="*/ T4 w 1473"/>
                              <a:gd name="T6" fmla="+- 0 1070 1070"/>
                              <a:gd name="T7" fmla="*/ 1070 h 1178"/>
                              <a:gd name="T8" fmla="+- 0 9285 9213"/>
                              <a:gd name="T9" fmla="*/ T8 w 1473"/>
                              <a:gd name="T10" fmla="+- 0 1079 1070"/>
                              <a:gd name="T11" fmla="*/ 1079 h 1178"/>
                              <a:gd name="T12" fmla="+- 0 9247 9213"/>
                              <a:gd name="T13" fmla="*/ T12 w 1473"/>
                              <a:gd name="T14" fmla="+- 0 1105 1070"/>
                              <a:gd name="T15" fmla="*/ 1105 h 1178"/>
                              <a:gd name="T16" fmla="+- 0 9222 9213"/>
                              <a:gd name="T17" fmla="*/ T16 w 1473"/>
                              <a:gd name="T18" fmla="+- 0 1142 1070"/>
                              <a:gd name="T19" fmla="*/ 1142 h 1178"/>
                              <a:gd name="T20" fmla="+- 0 9213 9213"/>
                              <a:gd name="T21" fmla="*/ T20 w 1473"/>
                              <a:gd name="T22" fmla="+- 0 1188 1070"/>
                              <a:gd name="T23" fmla="*/ 1188 h 1178"/>
                              <a:gd name="T24" fmla="+- 0 9213 9213"/>
                              <a:gd name="T25" fmla="*/ T24 w 1473"/>
                              <a:gd name="T26" fmla="+- 0 2130 1070"/>
                              <a:gd name="T27" fmla="*/ 2130 h 1178"/>
                              <a:gd name="T28" fmla="+- 0 9222 9213"/>
                              <a:gd name="T29" fmla="*/ T28 w 1473"/>
                              <a:gd name="T30" fmla="+- 0 2176 1070"/>
                              <a:gd name="T31" fmla="*/ 2176 h 1178"/>
                              <a:gd name="T32" fmla="+- 0 9247 9213"/>
                              <a:gd name="T33" fmla="*/ T32 w 1473"/>
                              <a:gd name="T34" fmla="+- 0 2214 1070"/>
                              <a:gd name="T35" fmla="*/ 2214 h 1178"/>
                              <a:gd name="T36" fmla="+- 0 9285 9213"/>
                              <a:gd name="T37" fmla="*/ T36 w 1473"/>
                              <a:gd name="T38" fmla="+- 0 2239 1070"/>
                              <a:gd name="T39" fmla="*/ 2239 h 1178"/>
                              <a:gd name="T40" fmla="+- 0 9331 9213"/>
                              <a:gd name="T41" fmla="*/ T40 w 1473"/>
                              <a:gd name="T42" fmla="+- 0 2248 1070"/>
                              <a:gd name="T43" fmla="*/ 2248 h 1178"/>
                              <a:gd name="T44" fmla="+- 0 10567 9213"/>
                              <a:gd name="T45" fmla="*/ T44 w 1473"/>
                              <a:gd name="T46" fmla="+- 0 2248 1070"/>
                              <a:gd name="T47" fmla="*/ 2248 h 1178"/>
                              <a:gd name="T48" fmla="+- 0 10613 9213"/>
                              <a:gd name="T49" fmla="*/ T48 w 1473"/>
                              <a:gd name="T50" fmla="+- 0 2239 1070"/>
                              <a:gd name="T51" fmla="*/ 2239 h 1178"/>
                              <a:gd name="T52" fmla="+- 0 10651 9213"/>
                              <a:gd name="T53" fmla="*/ T52 w 1473"/>
                              <a:gd name="T54" fmla="+- 0 2214 1070"/>
                              <a:gd name="T55" fmla="*/ 2214 h 1178"/>
                              <a:gd name="T56" fmla="+- 0 10676 9213"/>
                              <a:gd name="T57" fmla="*/ T56 w 1473"/>
                              <a:gd name="T58" fmla="+- 0 2176 1070"/>
                              <a:gd name="T59" fmla="*/ 2176 h 1178"/>
                              <a:gd name="T60" fmla="+- 0 10685 9213"/>
                              <a:gd name="T61" fmla="*/ T60 w 1473"/>
                              <a:gd name="T62" fmla="+- 0 2130 1070"/>
                              <a:gd name="T63" fmla="*/ 2130 h 1178"/>
                              <a:gd name="T64" fmla="+- 0 10685 9213"/>
                              <a:gd name="T65" fmla="*/ T64 w 1473"/>
                              <a:gd name="T66" fmla="+- 0 1188 1070"/>
                              <a:gd name="T67" fmla="*/ 1188 h 1178"/>
                              <a:gd name="T68" fmla="+- 0 10676 9213"/>
                              <a:gd name="T69" fmla="*/ T68 w 1473"/>
                              <a:gd name="T70" fmla="+- 0 1142 1070"/>
                              <a:gd name="T71" fmla="*/ 1142 h 1178"/>
                              <a:gd name="T72" fmla="+- 0 10651 9213"/>
                              <a:gd name="T73" fmla="*/ T72 w 1473"/>
                              <a:gd name="T74" fmla="+- 0 1105 1070"/>
                              <a:gd name="T75" fmla="*/ 1105 h 1178"/>
                              <a:gd name="T76" fmla="+- 0 10613 9213"/>
                              <a:gd name="T77" fmla="*/ T76 w 1473"/>
                              <a:gd name="T78" fmla="+- 0 1079 1070"/>
                              <a:gd name="T79" fmla="*/ 1079 h 1178"/>
                              <a:gd name="T80" fmla="+- 0 10567 9213"/>
                              <a:gd name="T81" fmla="*/ T80 w 1473"/>
                              <a:gd name="T82" fmla="+- 0 1070 1070"/>
                              <a:gd name="T83" fmla="*/ 1070 h 1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73" h="1178">
                                <a:moveTo>
                                  <a:pt x="1354" y="0"/>
                                </a:moveTo>
                                <a:lnTo>
                                  <a:pt x="118" y="0"/>
                                </a:lnTo>
                                <a:lnTo>
                                  <a:pt x="72" y="9"/>
                                </a:lnTo>
                                <a:lnTo>
                                  <a:pt x="34" y="35"/>
                                </a:lnTo>
                                <a:lnTo>
                                  <a:pt x="9" y="72"/>
                                </a:lnTo>
                                <a:lnTo>
                                  <a:pt x="0" y="118"/>
                                </a:lnTo>
                                <a:lnTo>
                                  <a:pt x="0" y="1060"/>
                                </a:lnTo>
                                <a:lnTo>
                                  <a:pt x="9" y="1106"/>
                                </a:lnTo>
                                <a:lnTo>
                                  <a:pt x="34" y="1144"/>
                                </a:lnTo>
                                <a:lnTo>
                                  <a:pt x="72" y="1169"/>
                                </a:lnTo>
                                <a:lnTo>
                                  <a:pt x="118" y="1178"/>
                                </a:lnTo>
                                <a:lnTo>
                                  <a:pt x="1354" y="1178"/>
                                </a:lnTo>
                                <a:lnTo>
                                  <a:pt x="1400" y="1169"/>
                                </a:lnTo>
                                <a:lnTo>
                                  <a:pt x="1438" y="1144"/>
                                </a:lnTo>
                                <a:lnTo>
                                  <a:pt x="1463" y="1106"/>
                                </a:lnTo>
                                <a:lnTo>
                                  <a:pt x="1472" y="1060"/>
                                </a:lnTo>
                                <a:lnTo>
                                  <a:pt x="1472" y="118"/>
                                </a:lnTo>
                                <a:lnTo>
                                  <a:pt x="1463" y="72"/>
                                </a:lnTo>
                                <a:lnTo>
                                  <a:pt x="1438" y="35"/>
                                </a:lnTo>
                                <a:lnTo>
                                  <a:pt x="1400" y="9"/>
                                </a:lnTo>
                                <a:lnTo>
                                  <a:pt x="1354" y="0"/>
                                </a:lnTo>
                                <a:close/>
                              </a:path>
                            </a:pathLst>
                          </a:custGeom>
                          <a:solidFill>
                            <a:srgbClr val="0046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2"/>
                        <wps:cNvSpPr>
                          <a:spLocks/>
                        </wps:cNvSpPr>
                        <wps:spPr bwMode="auto">
                          <a:xfrm>
                            <a:off x="9198" y="3046"/>
                            <a:ext cx="1418" cy="442"/>
                          </a:xfrm>
                          <a:custGeom>
                            <a:avLst/>
                            <a:gdLst>
                              <a:gd name="T0" fmla="+- 0 9419 9198"/>
                              <a:gd name="T1" fmla="*/ T0 w 1418"/>
                              <a:gd name="T2" fmla="+- 0 3047 3047"/>
                              <a:gd name="T3" fmla="*/ 3047 h 442"/>
                              <a:gd name="T4" fmla="+- 0 9198 9198"/>
                              <a:gd name="T5" fmla="*/ T4 w 1418"/>
                              <a:gd name="T6" fmla="+- 0 3268 3047"/>
                              <a:gd name="T7" fmla="*/ 3268 h 442"/>
                              <a:gd name="T8" fmla="+- 0 9419 9198"/>
                              <a:gd name="T9" fmla="*/ T8 w 1418"/>
                              <a:gd name="T10" fmla="+- 0 3489 3047"/>
                              <a:gd name="T11" fmla="*/ 3489 h 442"/>
                              <a:gd name="T12" fmla="+- 0 9419 9198"/>
                              <a:gd name="T13" fmla="*/ T12 w 1418"/>
                              <a:gd name="T14" fmla="+- 0 3400 3047"/>
                              <a:gd name="T15" fmla="*/ 3400 h 442"/>
                              <a:gd name="T16" fmla="+- 0 10615 9198"/>
                              <a:gd name="T17" fmla="*/ T16 w 1418"/>
                              <a:gd name="T18" fmla="+- 0 3400 3047"/>
                              <a:gd name="T19" fmla="*/ 3400 h 442"/>
                              <a:gd name="T20" fmla="+- 0 10615 9198"/>
                              <a:gd name="T21" fmla="*/ T20 w 1418"/>
                              <a:gd name="T22" fmla="+- 0 3135 3047"/>
                              <a:gd name="T23" fmla="*/ 3135 h 442"/>
                              <a:gd name="T24" fmla="+- 0 9419 9198"/>
                              <a:gd name="T25" fmla="*/ T24 w 1418"/>
                              <a:gd name="T26" fmla="+- 0 3135 3047"/>
                              <a:gd name="T27" fmla="*/ 3135 h 442"/>
                              <a:gd name="T28" fmla="+- 0 9419 9198"/>
                              <a:gd name="T29" fmla="*/ T28 w 1418"/>
                              <a:gd name="T30" fmla="+- 0 3047 3047"/>
                              <a:gd name="T31" fmla="*/ 3047 h 44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418" h="442">
                                <a:moveTo>
                                  <a:pt x="221" y="0"/>
                                </a:moveTo>
                                <a:lnTo>
                                  <a:pt x="0" y="221"/>
                                </a:lnTo>
                                <a:lnTo>
                                  <a:pt x="221" y="442"/>
                                </a:lnTo>
                                <a:lnTo>
                                  <a:pt x="221" y="353"/>
                                </a:lnTo>
                                <a:lnTo>
                                  <a:pt x="1417" y="353"/>
                                </a:lnTo>
                                <a:lnTo>
                                  <a:pt x="1417" y="88"/>
                                </a:lnTo>
                                <a:lnTo>
                                  <a:pt x="221" y="88"/>
                                </a:lnTo>
                                <a:lnTo>
                                  <a:pt x="221" y="0"/>
                                </a:lnTo>
                                <a:close/>
                              </a:path>
                            </a:pathLst>
                          </a:custGeom>
                          <a:solidFill>
                            <a:srgbClr val="AFD6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3"/>
                        <wps:cNvSpPr>
                          <a:spLocks/>
                        </wps:cNvSpPr>
                        <wps:spPr bwMode="auto">
                          <a:xfrm>
                            <a:off x="9879" y="2678"/>
                            <a:ext cx="1473" cy="1178"/>
                          </a:xfrm>
                          <a:custGeom>
                            <a:avLst/>
                            <a:gdLst>
                              <a:gd name="T0" fmla="+- 0 11234 9879"/>
                              <a:gd name="T1" fmla="*/ T0 w 1473"/>
                              <a:gd name="T2" fmla="+- 0 2679 2679"/>
                              <a:gd name="T3" fmla="*/ 2679 h 1178"/>
                              <a:gd name="T4" fmla="+- 0 9997 9879"/>
                              <a:gd name="T5" fmla="*/ T4 w 1473"/>
                              <a:gd name="T6" fmla="+- 0 2679 2679"/>
                              <a:gd name="T7" fmla="*/ 2679 h 1178"/>
                              <a:gd name="T8" fmla="+- 0 9951 9879"/>
                              <a:gd name="T9" fmla="*/ T8 w 1473"/>
                              <a:gd name="T10" fmla="+- 0 2688 2679"/>
                              <a:gd name="T11" fmla="*/ 2688 h 1178"/>
                              <a:gd name="T12" fmla="+- 0 9914 9879"/>
                              <a:gd name="T13" fmla="*/ T12 w 1473"/>
                              <a:gd name="T14" fmla="+- 0 2713 2679"/>
                              <a:gd name="T15" fmla="*/ 2713 h 1178"/>
                              <a:gd name="T16" fmla="+- 0 9888 9879"/>
                              <a:gd name="T17" fmla="*/ T16 w 1473"/>
                              <a:gd name="T18" fmla="+- 0 2751 2679"/>
                              <a:gd name="T19" fmla="*/ 2751 h 1178"/>
                              <a:gd name="T20" fmla="+- 0 9879 9879"/>
                              <a:gd name="T21" fmla="*/ T20 w 1473"/>
                              <a:gd name="T22" fmla="+- 0 2797 2679"/>
                              <a:gd name="T23" fmla="*/ 2797 h 1178"/>
                              <a:gd name="T24" fmla="+- 0 9879 9879"/>
                              <a:gd name="T25" fmla="*/ T24 w 1473"/>
                              <a:gd name="T26" fmla="+- 0 3739 2679"/>
                              <a:gd name="T27" fmla="*/ 3739 h 1178"/>
                              <a:gd name="T28" fmla="+- 0 9888 9879"/>
                              <a:gd name="T29" fmla="*/ T28 w 1473"/>
                              <a:gd name="T30" fmla="+- 0 3785 2679"/>
                              <a:gd name="T31" fmla="*/ 3785 h 1178"/>
                              <a:gd name="T32" fmla="+- 0 9914 9879"/>
                              <a:gd name="T33" fmla="*/ T32 w 1473"/>
                              <a:gd name="T34" fmla="+- 0 3822 2679"/>
                              <a:gd name="T35" fmla="*/ 3822 h 1178"/>
                              <a:gd name="T36" fmla="+- 0 9951 9879"/>
                              <a:gd name="T37" fmla="*/ T36 w 1473"/>
                              <a:gd name="T38" fmla="+- 0 3848 2679"/>
                              <a:gd name="T39" fmla="*/ 3848 h 1178"/>
                              <a:gd name="T40" fmla="+- 0 9997 9879"/>
                              <a:gd name="T41" fmla="*/ T40 w 1473"/>
                              <a:gd name="T42" fmla="+- 0 3857 2679"/>
                              <a:gd name="T43" fmla="*/ 3857 h 1178"/>
                              <a:gd name="T44" fmla="+- 0 11234 9879"/>
                              <a:gd name="T45" fmla="*/ T44 w 1473"/>
                              <a:gd name="T46" fmla="+- 0 3857 2679"/>
                              <a:gd name="T47" fmla="*/ 3857 h 1178"/>
                              <a:gd name="T48" fmla="+- 0 11280 9879"/>
                              <a:gd name="T49" fmla="*/ T48 w 1473"/>
                              <a:gd name="T50" fmla="+- 0 3848 2679"/>
                              <a:gd name="T51" fmla="*/ 3848 h 1178"/>
                              <a:gd name="T52" fmla="+- 0 11317 9879"/>
                              <a:gd name="T53" fmla="*/ T52 w 1473"/>
                              <a:gd name="T54" fmla="+- 0 3822 2679"/>
                              <a:gd name="T55" fmla="*/ 3822 h 1178"/>
                              <a:gd name="T56" fmla="+- 0 11342 9879"/>
                              <a:gd name="T57" fmla="*/ T56 w 1473"/>
                              <a:gd name="T58" fmla="+- 0 3785 2679"/>
                              <a:gd name="T59" fmla="*/ 3785 h 1178"/>
                              <a:gd name="T60" fmla="+- 0 11352 9879"/>
                              <a:gd name="T61" fmla="*/ T60 w 1473"/>
                              <a:gd name="T62" fmla="+- 0 3739 2679"/>
                              <a:gd name="T63" fmla="*/ 3739 h 1178"/>
                              <a:gd name="T64" fmla="+- 0 11352 9879"/>
                              <a:gd name="T65" fmla="*/ T64 w 1473"/>
                              <a:gd name="T66" fmla="+- 0 2797 2679"/>
                              <a:gd name="T67" fmla="*/ 2797 h 1178"/>
                              <a:gd name="T68" fmla="+- 0 11342 9879"/>
                              <a:gd name="T69" fmla="*/ T68 w 1473"/>
                              <a:gd name="T70" fmla="+- 0 2751 2679"/>
                              <a:gd name="T71" fmla="*/ 2751 h 1178"/>
                              <a:gd name="T72" fmla="+- 0 11317 9879"/>
                              <a:gd name="T73" fmla="*/ T72 w 1473"/>
                              <a:gd name="T74" fmla="+- 0 2713 2679"/>
                              <a:gd name="T75" fmla="*/ 2713 h 1178"/>
                              <a:gd name="T76" fmla="+- 0 11280 9879"/>
                              <a:gd name="T77" fmla="*/ T76 w 1473"/>
                              <a:gd name="T78" fmla="+- 0 2688 2679"/>
                              <a:gd name="T79" fmla="*/ 2688 h 1178"/>
                              <a:gd name="T80" fmla="+- 0 11234 9879"/>
                              <a:gd name="T81" fmla="*/ T80 w 1473"/>
                              <a:gd name="T82" fmla="+- 0 2679 2679"/>
                              <a:gd name="T83" fmla="*/ 2679 h 1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73" h="1178">
                                <a:moveTo>
                                  <a:pt x="1355" y="0"/>
                                </a:moveTo>
                                <a:lnTo>
                                  <a:pt x="118" y="0"/>
                                </a:lnTo>
                                <a:lnTo>
                                  <a:pt x="72" y="9"/>
                                </a:lnTo>
                                <a:lnTo>
                                  <a:pt x="35" y="34"/>
                                </a:lnTo>
                                <a:lnTo>
                                  <a:pt x="9" y="72"/>
                                </a:lnTo>
                                <a:lnTo>
                                  <a:pt x="0" y="118"/>
                                </a:lnTo>
                                <a:lnTo>
                                  <a:pt x="0" y="1060"/>
                                </a:lnTo>
                                <a:lnTo>
                                  <a:pt x="9" y="1106"/>
                                </a:lnTo>
                                <a:lnTo>
                                  <a:pt x="35" y="1143"/>
                                </a:lnTo>
                                <a:lnTo>
                                  <a:pt x="72" y="1169"/>
                                </a:lnTo>
                                <a:lnTo>
                                  <a:pt x="118" y="1178"/>
                                </a:lnTo>
                                <a:lnTo>
                                  <a:pt x="1355" y="1178"/>
                                </a:lnTo>
                                <a:lnTo>
                                  <a:pt x="1401" y="1169"/>
                                </a:lnTo>
                                <a:lnTo>
                                  <a:pt x="1438" y="1143"/>
                                </a:lnTo>
                                <a:lnTo>
                                  <a:pt x="1463" y="1106"/>
                                </a:lnTo>
                                <a:lnTo>
                                  <a:pt x="1473" y="1060"/>
                                </a:lnTo>
                                <a:lnTo>
                                  <a:pt x="1473" y="118"/>
                                </a:lnTo>
                                <a:lnTo>
                                  <a:pt x="1463" y="72"/>
                                </a:lnTo>
                                <a:lnTo>
                                  <a:pt x="1438" y="34"/>
                                </a:lnTo>
                                <a:lnTo>
                                  <a:pt x="1401" y="9"/>
                                </a:lnTo>
                                <a:lnTo>
                                  <a:pt x="1355" y="0"/>
                                </a:lnTo>
                                <a:close/>
                              </a:path>
                            </a:pathLst>
                          </a:custGeom>
                          <a:solidFill>
                            <a:srgbClr val="0046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Text Box 14"/>
                        <wps:cNvSpPr txBox="1">
                          <a:spLocks noChangeArrowheads="1"/>
                        </wps:cNvSpPr>
                        <wps:spPr bwMode="auto">
                          <a:xfrm>
                            <a:off x="7693" y="704"/>
                            <a:ext cx="1319" cy="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F0EB0" w14:textId="77777777" w:rsidR="005301EF" w:rsidRDefault="005301EF" w:rsidP="000954FA">
                              <w:pPr>
                                <w:spacing w:line="275" w:lineRule="exact"/>
                                <w:ind w:left="12" w:right="30"/>
                                <w:jc w:val="center"/>
                                <w:rPr>
                                  <w:sz w:val="26"/>
                                </w:rPr>
                              </w:pPr>
                              <w:r>
                                <w:rPr>
                                  <w:color w:val="FFFFFF"/>
                                  <w:sz w:val="26"/>
                                </w:rPr>
                                <w:t>1489</w:t>
                              </w:r>
                            </w:p>
                            <w:p w14:paraId="6163729E" w14:textId="77777777" w:rsidR="005301EF" w:rsidRDefault="005301EF" w:rsidP="000954FA">
                              <w:pPr>
                                <w:spacing w:line="284" w:lineRule="exact"/>
                                <w:ind w:left="12" w:right="30"/>
                                <w:jc w:val="center"/>
                                <w:rPr>
                                  <w:color w:val="FFFFFF"/>
                                  <w:w w:val="95"/>
                                  <w:sz w:val="26"/>
                                </w:rPr>
                              </w:pPr>
                              <w:r>
                                <w:rPr>
                                  <w:color w:val="FFFFFF"/>
                                  <w:w w:val="95"/>
                                  <w:sz w:val="26"/>
                                </w:rPr>
                                <w:t>Complaints</w:t>
                              </w:r>
                            </w:p>
                            <w:p w14:paraId="3F30FAD4" w14:textId="77777777" w:rsidR="005301EF" w:rsidRDefault="005301EF" w:rsidP="000954FA">
                              <w:pPr>
                                <w:spacing w:line="284" w:lineRule="exact"/>
                                <w:ind w:left="12" w:right="30"/>
                                <w:jc w:val="center"/>
                                <w:rPr>
                                  <w:sz w:val="26"/>
                                </w:rPr>
                              </w:pPr>
                              <w:r>
                                <w:rPr>
                                  <w:color w:val="FFFFFF"/>
                                  <w:w w:val="95"/>
                                  <w:sz w:val="26"/>
                                </w:rPr>
                                <w:t xml:space="preserve">13472 PALs </w:t>
                              </w:r>
                            </w:p>
                          </w:txbxContent>
                        </wps:txbx>
                        <wps:bodyPr rot="0" vert="horz" wrap="square" lIns="0" tIns="0" rIns="0" bIns="0" anchor="t" anchorCtr="0" upright="1">
                          <a:noAutofit/>
                        </wps:bodyPr>
                      </wps:wsp>
                      <wps:wsp>
                        <wps:cNvPr id="19" name="Text Box 15"/>
                        <wps:cNvSpPr txBox="1">
                          <a:spLocks noChangeArrowheads="1"/>
                        </wps:cNvSpPr>
                        <wps:spPr bwMode="auto">
                          <a:xfrm>
                            <a:off x="6154" y="1478"/>
                            <a:ext cx="116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3F0C5" w14:textId="77777777" w:rsidR="005301EF" w:rsidRDefault="005301EF" w:rsidP="000954FA">
                              <w:pPr>
                                <w:spacing w:line="290" w:lineRule="exact"/>
                                <w:jc w:val="center"/>
                                <w:rPr>
                                  <w:sz w:val="26"/>
                                </w:rPr>
                              </w:pPr>
                              <w:r>
                                <w:rPr>
                                  <w:color w:val="FFFFFF"/>
                                  <w:sz w:val="26"/>
                                </w:rPr>
                                <w:t>398 Serious Incidents</w:t>
                              </w:r>
                            </w:p>
                          </w:txbxContent>
                        </wps:txbx>
                        <wps:bodyPr rot="0" vert="horz" wrap="square" lIns="0" tIns="0" rIns="0" bIns="0" anchor="t" anchorCtr="0" upright="1">
                          <a:noAutofit/>
                        </wps:bodyPr>
                      </wps:wsp>
                      <wps:wsp>
                        <wps:cNvPr id="20" name="Text Box 16"/>
                        <wps:cNvSpPr txBox="1">
                          <a:spLocks noChangeArrowheads="1"/>
                        </wps:cNvSpPr>
                        <wps:spPr bwMode="auto">
                          <a:xfrm>
                            <a:off x="9396" y="1370"/>
                            <a:ext cx="1130" cy="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47BBB" w14:textId="77777777" w:rsidR="005301EF" w:rsidRDefault="005301EF" w:rsidP="000954FA">
                              <w:pPr>
                                <w:spacing w:line="284" w:lineRule="exact"/>
                                <w:ind w:left="7" w:right="25"/>
                                <w:jc w:val="center"/>
                                <w:rPr>
                                  <w:sz w:val="26"/>
                                </w:rPr>
                              </w:pPr>
                              <w:r>
                                <w:rPr>
                                  <w:color w:val="FFFFFF"/>
                                  <w:sz w:val="26"/>
                                </w:rPr>
                                <w:t>216 High Level Incidents</w:t>
                              </w:r>
                            </w:p>
                          </w:txbxContent>
                        </wps:txbx>
                        <wps:bodyPr rot="0" vert="horz" wrap="square" lIns="0" tIns="0" rIns="0" bIns="0" anchor="t" anchorCtr="0" upright="1">
                          <a:noAutofit/>
                        </wps:bodyPr>
                      </wps:wsp>
                      <wps:wsp>
                        <wps:cNvPr id="21" name="Text Box 17"/>
                        <wps:cNvSpPr txBox="1">
                          <a:spLocks noChangeArrowheads="1"/>
                        </wps:cNvSpPr>
                        <wps:spPr bwMode="auto">
                          <a:xfrm>
                            <a:off x="5555" y="2979"/>
                            <a:ext cx="1044" cy="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D3AFA" w14:textId="77777777" w:rsidR="005301EF" w:rsidRDefault="005301EF" w:rsidP="000954FA">
                              <w:pPr>
                                <w:spacing w:line="275" w:lineRule="exact"/>
                                <w:ind w:left="43"/>
                                <w:jc w:val="center"/>
                                <w:rPr>
                                  <w:sz w:val="26"/>
                                </w:rPr>
                              </w:pPr>
                              <w:r>
                                <w:rPr>
                                  <w:color w:val="FFFFFF"/>
                                  <w:sz w:val="26"/>
                                </w:rPr>
                                <w:t>&gt;31000 datix</w:t>
                              </w:r>
                            </w:p>
                            <w:p w14:paraId="0EBC40A5" w14:textId="77777777" w:rsidR="005301EF" w:rsidRDefault="005301EF" w:rsidP="000954FA">
                              <w:pPr>
                                <w:spacing w:line="284" w:lineRule="exact"/>
                                <w:jc w:val="center"/>
                                <w:rPr>
                                  <w:sz w:val="26"/>
                                </w:rPr>
                              </w:pPr>
                              <w:r>
                                <w:rPr>
                                  <w:color w:val="FFFFFF"/>
                                  <w:sz w:val="26"/>
                                </w:rPr>
                                <w:t>incidents</w:t>
                              </w:r>
                            </w:p>
                          </w:txbxContent>
                        </wps:txbx>
                        <wps:bodyPr rot="0" vert="horz" wrap="square" lIns="0" tIns="0" rIns="0" bIns="0" anchor="t" anchorCtr="0" upright="1">
                          <a:noAutofit/>
                        </wps:bodyPr>
                      </wps:wsp>
                      <wps:wsp>
                        <wps:cNvPr id="22" name="Text Box 18"/>
                        <wps:cNvSpPr txBox="1">
                          <a:spLocks noChangeArrowheads="1"/>
                        </wps:cNvSpPr>
                        <wps:spPr bwMode="auto">
                          <a:xfrm>
                            <a:off x="7838" y="2844"/>
                            <a:ext cx="1028" cy="8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BFE34" w14:textId="77777777" w:rsidR="005301EF" w:rsidRDefault="005301EF" w:rsidP="000954FA">
                              <w:pPr>
                                <w:spacing w:before="15" w:line="216" w:lineRule="auto"/>
                                <w:ind w:right="18" w:firstLine="100"/>
                                <w:jc w:val="center"/>
                                <w:rPr>
                                  <w:sz w:val="26"/>
                                </w:rPr>
                              </w:pPr>
                              <w:r>
                                <w:rPr>
                                  <w:color w:val="FFFFFF"/>
                                  <w:sz w:val="26"/>
                                </w:rPr>
                                <w:t xml:space="preserve">Patient Safety </w:t>
                              </w:r>
                              <w:r>
                                <w:rPr>
                                  <w:color w:val="FFFFFF"/>
                                  <w:spacing w:val="-1"/>
                                  <w:sz w:val="26"/>
                                </w:rPr>
                                <w:t>Priorities</w:t>
                              </w:r>
                            </w:p>
                          </w:txbxContent>
                        </wps:txbx>
                        <wps:bodyPr rot="0" vert="horz" wrap="square" lIns="0" tIns="0" rIns="0" bIns="0" anchor="t" anchorCtr="0" upright="1">
                          <a:noAutofit/>
                        </wps:bodyPr>
                      </wps:wsp>
                      <wps:wsp>
                        <wps:cNvPr id="23" name="Text Box 19"/>
                        <wps:cNvSpPr txBox="1">
                          <a:spLocks noChangeArrowheads="1"/>
                        </wps:cNvSpPr>
                        <wps:spPr bwMode="auto">
                          <a:xfrm>
                            <a:off x="10085" y="2809"/>
                            <a:ext cx="1140" cy="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4E826" w14:textId="3E94D8CC" w:rsidR="005301EF" w:rsidRPr="000954FA" w:rsidRDefault="005301EF" w:rsidP="000954FA">
                              <w:pPr>
                                <w:spacing w:line="284" w:lineRule="exact"/>
                                <w:ind w:right="18"/>
                                <w:jc w:val="center"/>
                                <w:rPr>
                                  <w:color w:val="FFFFFF"/>
                                  <w:spacing w:val="-1"/>
                                  <w:sz w:val="26"/>
                                </w:rPr>
                              </w:pPr>
                              <w:r>
                                <w:rPr>
                                  <w:color w:val="FFFFFF"/>
                                  <w:spacing w:val="-1"/>
                                  <w:sz w:val="26"/>
                                </w:rPr>
                                <w:t xml:space="preserve">Inquests, Claims, Risk </w:t>
                              </w:r>
                              <w:r w:rsidRPr="009C3005">
                                <w:rPr>
                                  <w:color w:val="FFFFFF"/>
                                  <w:spacing w:val="-1"/>
                                  <w:sz w:val="16"/>
                                </w:rPr>
                                <w:t xml:space="preserve">(for triangulation and validation of </w:t>
                              </w:r>
                              <w:r w:rsidRPr="009C3005">
                                <w:rPr>
                                  <w:color w:val="FFFFFF"/>
                                  <w:spacing w:val="-1"/>
                                  <w:sz w:val="16"/>
                                  <w:szCs w:val="16"/>
                                </w:rPr>
                                <w:t>thematic data)</w:t>
                              </w:r>
                              <w:r w:rsidRPr="009C3005">
                                <w:rPr>
                                  <w:color w:val="FFFFFF"/>
                                  <w:spacing w:val="-1"/>
                                  <w:sz w:val="18"/>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492D22" id="Group 3" o:spid="_x0000_s1026" style="position:absolute;left:0;text-align:left;margin-left:45pt;margin-top:41.25pt;width:505.65pt;height:299.5pt;z-index:-251654144;mso-wrap-distance-left:0;mso-wrap-distance-right:0;mso-position-horizontal-relative:page" coordorigin="5329,404" coordsize="6023,3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">
                <v:shape id="Freeform 3" o:spid="_x0000_s1027" style="position:absolute;left:7565;top:2492;width:1550;height:1550;visibility:visible;mso-wrap-style:square;v-text-anchor:top" coordsize="1550,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" path="m774,l700,3,627,14,557,31,489,54,425,83r-62,35l306,158r-54,45l202,252r-45,54l118,364,83,425,54,490,31,557,14,628,3,700,,775r3,74l14,922r17,70l54,1060r29,65l118,1186r39,58l202,1298r50,49l306,1392r57,40l425,1467r64,29l557,1519r70,17l700,1546r74,4l849,1546r73,-10l992,1519r68,-23l1124,1467r62,-35l1243,1392r54,-45l1347,1298r45,-54l1431,1186r35,-61l1495,1060r23,-68l1535,922r11,-73l1549,775r-3,-75l1535,628r-17,-71l1495,490r-29,-65l1431,364r-39,-58l1347,252r-50,-49l1243,158r-57,-40l1124,83,1060,54,992,31,922,14,849,3,774,xe" fillcolor="#002364" stroked="f">
                  <v:path arrowok="t" o:connecttype="custom" o:connectlocs="700,2496;557,2524;425,2576;306,2651;202,2745;118,2857;54,2983;14,3121;0,3268;14,3415;54,3553;118,3679;202,3791;306,3885;425,3960;557,4012;700,4039;849,4039;992,4012;1124,3960;1243,3885;1347,3791;1431,3679;1495,3553;1535,3415;1549,3268;1535,3121;1495,2983;1431,2857;1347,2745;1243,2651;1124,2576;992,2524;849,2496" o:connectangles="0,0,0,0,0,0,0,0,0,0,0,0,0,0,0,0,0,0,0,0,0,0,0,0,0,0,0,0,0,0,0,0,0,0"/>
                </v:shape>
                <v:shape id="Freeform 4" o:spid="_x0000_s1028" style="position:absolute;left:6065;top:3046;width:1418;height:442;visibility:visible;mso-wrap-style:square;v-text-anchor:top" coordsize="141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" path="m1196,r,88l,88,,353r1196,l1196,442,1417,221,1196,xe" fillcolor="#afd6ef" stroked="f">
                  <v:path arrowok="t" o:connecttype="custom" o:connectlocs="1196,3047;1196,3135;0,3135;0,3400;1196,3400;1196,3489;1417,3268;1196,3047" o:connectangles="0,0,0,0,0,0,0,0"/>
                </v:shape>
                <v:shape id="Freeform 5" o:spid="_x0000_s1029" style="position:absolute;left:5329;top:2678;width:1473;height:1178;visibility:visible;mso-wrap-style:square;v-text-anchor:top" coordsize="1473,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" path="m1355,l118,,72,9,35,34,10,72,,118r,942l10,1106r25,37l72,1169r46,9l1355,1178r46,-9l1438,1143r26,-37l1473,1060r,-942l1464,72,1438,34,1401,9,1355,xe" fillcolor="#004689" stroked="f">
                  <v:path arrowok="t" o:connecttype="custom" o:connectlocs="1355,2679;118,2679;72,2688;35,2713;10,2751;0,2797;0,3739;10,3785;35,3822;72,3848;118,3857;1355,3857;1401,3848;1438,3822;1464,3785;1473,3739;1473,2797;1464,2751;1438,2713;1401,2688;1355,2679" o:connectangles="0,0,0,0,0,0,0,0,0,0,0,0,0,0,0,0,0,0,0,0,0"/>
                </v:shape>
                <v:shape id="Freeform 6" o:spid="_x0000_s1030" style="position:absolute;left:6638;top:1565;width:1096;height:1096;visibility:visible;mso-wrap-style:square;v-text-anchor:top" coordsize="1096,1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" path="m188,l,187r846,846l784,1095r312,l1096,783r-62,63l188,xe" fillcolor="#afd6ef" stroked="f">
                  <v:path arrowok="t" o:connecttype="custom" o:connectlocs="188,1566;0,1753;846,2599;784,2661;1096,2661;1096,2349;1034,2412;188,1566" o:connectangles="0,0,0,0,0,0,0,0"/>
                </v:shape>
                <v:shape id="Freeform 7" o:spid="_x0000_s1031" style="position:absolute;left:5995;top:1070;width:1473;height:1178;visibility:visible;mso-wrap-style:square;v-text-anchor:top" coordsize="1473,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" path="m1354,l118,,72,9,34,35,9,72,,118r,942l9,1106r25,38l72,1169r46,9l1354,1178r46,-9l1438,1144r25,-38l1472,1060r,-942l1463,72,1438,35,1400,9,1354,xe" fillcolor="#004689" stroked="f">
                  <v:path arrowok="t" o:connecttype="custom" o:connectlocs="1354,1070;118,1070;72,1079;34,1105;9,1142;0,1188;0,2130;9,2176;34,2214;72,2239;118,2248;1354,2248;1400,2239;1438,2214;1463,2176;1472,2130;1472,1188;1463,1142;1438,1105;1400,1079;1354,1070" o:connectangles="0,0,0,0,0,0,0,0,0,0,0,0,0,0,0,0,0,0,0,0,0"/>
                </v:shape>
                <v:shape id="Freeform 8" o:spid="_x0000_s1032" style="position:absolute;left:8119;top:993;width:442;height:1418;visibility:visible;mso-wrap-style:square;v-text-anchor:top" coordsize="442,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" path="m353,l88,r,1196l,1196r220,221l441,1196r-88,l353,xe" fillcolor="#afd6ef" stroked="f">
                  <v:path arrowok="t" o:connecttype="custom" o:connectlocs="353,993;88,993;88,2189;0,2189;220,2410;441,2189;353,2189;353,993" o:connectangles="0,0,0,0,0,0,0,0"/>
                </v:shape>
                <v:shape id="Freeform 9" o:spid="_x0000_s1033" style="position:absolute;left:7604;top:404;width:1473;height:1178;visibility:visible;mso-wrap-style:square;v-text-anchor:top" coordsize="1473,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" path="m1355,l118,,72,9,35,34,9,72,,118r,942l9,1106r26,37l72,1169r46,9l1355,1178r46,-9l1438,1143r26,-37l1473,1060r,-942l1464,72,1438,34,1401,9,1355,xe" fillcolor="#004689" stroked="f">
                  <v:path arrowok="t" o:connecttype="custom" o:connectlocs="1355,404;118,404;72,413;35,438;9,476;0,522;0,1464;9,1510;35,1547;72,1573;118,1582;1355,1582;1401,1573;1438,1547;1464,1510;1473,1464;1473,522;1464,476;1438,438;1401,413;1355,404" o:connectangles="0,0,0,0,0,0,0,0,0,0,0,0,0,0,0,0,0,0,0,0,0"/>
                </v:shape>
                <v:shape id="Freeform 10" o:spid="_x0000_s1034" style="position:absolute;left:8946;top:1565;width:1096;height:1096;visibility:visible;mso-wrap-style:square;v-text-anchor:top" coordsize="1096,1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" path="m908,l62,846,,783r,312l312,1095r-62,-62l1096,187,908,xe" fillcolor="#afd6ef" stroked="f">
                  <v:path arrowok="t" o:connecttype="custom" o:connectlocs="908,1566;62,2412;0,2349;0,2661;312,2661;250,2599;1096,1753;908,1566" o:connectangles="0,0,0,0,0,0,0,0"/>
                </v:shape>
                <v:shape id="Freeform 11" o:spid="_x0000_s1035" style="position:absolute;left:9212;top:1070;width:1473;height:1178;visibility:visible;mso-wrap-style:square;v-text-anchor:top" coordsize="1473,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" path="m1354,l118,,72,9,34,35,9,72,,118r,942l9,1106r25,38l72,1169r46,9l1354,1178r46,-9l1438,1144r25,-38l1472,1060r,-942l1463,72,1438,35,1400,9,1354,xe" fillcolor="#004689" stroked="f">
                  <v:path arrowok="t" o:connecttype="custom" o:connectlocs="1354,1070;118,1070;72,1079;34,1105;9,1142;0,1188;0,2130;9,2176;34,2214;72,2239;118,2248;1354,2248;1400,2239;1438,2214;1463,2176;1472,2130;1472,1188;1463,1142;1438,1105;1400,1079;1354,1070" o:connectangles="0,0,0,0,0,0,0,0,0,0,0,0,0,0,0,0,0,0,0,0,0"/>
                </v:shape>
                <v:shape id="Freeform 12" o:spid="_x0000_s1036" style="position:absolute;left:9198;top:3046;width:1418;height:442;visibility:visible;mso-wrap-style:square;v-text-anchor:top" coordsize="141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" path="m221,l,221,221,442r,-89l1417,353r,-265l221,88,221,xe" fillcolor="#afd6ef" stroked="f">
                  <v:path arrowok="t" o:connecttype="custom" o:connectlocs="221,3047;0,3268;221,3489;221,3400;1417,3400;1417,3135;221,3135;221,3047" o:connectangles="0,0,0,0,0,0,0,0"/>
                </v:shape>
                <v:shape id="Freeform 13" o:spid="_x0000_s1037" style="position:absolute;left:9879;top:2678;width:1473;height:1178;visibility:visible;mso-wrap-style:square;v-text-anchor:top" coordsize="1473,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" path="m1355,l118,,72,9,35,34,9,72,,118r,942l9,1106r26,37l72,1169r46,9l1355,1178r46,-9l1438,1143r25,-37l1473,1060r,-942l1463,72,1438,34,1401,9,1355,xe" fillcolor="#004689" stroked="f">
                  <v:path arrowok="t" o:connecttype="custom" o:connectlocs="1355,2679;118,2679;72,2688;35,2713;9,2751;0,2797;0,3739;9,3785;35,3822;72,3848;118,3857;1355,3857;1401,3848;1438,3822;1463,3785;1473,3739;1473,2797;1463,2751;1438,2713;1401,2688;1355,2679" o:connectangles="0,0,0,0,0,0,0,0,0,0,0,0,0,0,0,0,0,0,0,0,0"/>
                </v:shape>
                <v:shapetype id="_x0000_t202" coordsize="21600,21600" o:spt="202" path="m,l,21600r21600,l21600,xe">
                  <v:stroke joinstyle="miter"/>
                  <v:path gradientshapeok="t" o:connecttype="rect"/>
                </v:shapetype>
                <v:shape id="Text Box 14" o:spid="_x0000_s1038" type="#_x0000_t202" style="position:absolute;left:7693;top:704;width:1319;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C7F0EB0" w14:textId="77777777" w:rsidR="005301EF" w:rsidRDefault="005301EF" w:rsidP="000954FA">
                        <w:pPr>
                          <w:spacing w:line="275" w:lineRule="exact"/>
                          <w:ind w:left="12" w:right="30"/>
                          <w:jc w:val="center"/>
                          <w:rPr>
                            <w:sz w:val="26"/>
                          </w:rPr>
                        </w:pPr>
                        <w:r>
                          <w:rPr>
                            <w:color w:val="FFFFFF"/>
                            <w:sz w:val="26"/>
                          </w:rPr>
                          <w:t>1489</w:t>
                        </w:r>
                      </w:p>
                      <w:p w14:paraId="6163729E" w14:textId="77777777" w:rsidR="005301EF" w:rsidRDefault="005301EF" w:rsidP="000954FA">
                        <w:pPr>
                          <w:spacing w:line="284" w:lineRule="exact"/>
                          <w:ind w:left="12" w:right="30"/>
                          <w:jc w:val="center"/>
                          <w:rPr>
                            <w:color w:val="FFFFFF"/>
                            <w:w w:val="95"/>
                            <w:sz w:val="26"/>
                          </w:rPr>
                        </w:pPr>
                        <w:r>
                          <w:rPr>
                            <w:color w:val="FFFFFF"/>
                            <w:w w:val="95"/>
                            <w:sz w:val="26"/>
                          </w:rPr>
                          <w:t>Complaints</w:t>
                        </w:r>
                      </w:p>
                      <w:p w14:paraId="3F30FAD4" w14:textId="77777777" w:rsidR="005301EF" w:rsidRDefault="005301EF" w:rsidP="000954FA">
                        <w:pPr>
                          <w:spacing w:line="284" w:lineRule="exact"/>
                          <w:ind w:left="12" w:right="30"/>
                          <w:jc w:val="center"/>
                          <w:rPr>
                            <w:sz w:val="26"/>
                          </w:rPr>
                        </w:pPr>
                        <w:r>
                          <w:rPr>
                            <w:color w:val="FFFFFF"/>
                            <w:w w:val="95"/>
                            <w:sz w:val="26"/>
                          </w:rPr>
                          <w:t xml:space="preserve">13472 PALs </w:t>
                        </w:r>
                      </w:p>
                    </w:txbxContent>
                  </v:textbox>
                </v:shape>
                <v:shape id="Text Box 15" o:spid="_x0000_s1039" type="#_x0000_t202" style="position:absolute;left:6154;top:1478;width:116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6613F0C5" w14:textId="77777777" w:rsidR="005301EF" w:rsidRDefault="005301EF" w:rsidP="000954FA">
                        <w:pPr>
                          <w:spacing w:line="290" w:lineRule="exact"/>
                          <w:jc w:val="center"/>
                          <w:rPr>
                            <w:sz w:val="26"/>
                          </w:rPr>
                        </w:pPr>
                        <w:r>
                          <w:rPr>
                            <w:color w:val="FFFFFF"/>
                            <w:sz w:val="26"/>
                          </w:rPr>
                          <w:t>398 Serious Incidents</w:t>
                        </w:r>
                      </w:p>
                    </w:txbxContent>
                  </v:textbox>
                </v:shape>
                <v:shape id="Text Box 16" o:spid="_x0000_s1040" type="#_x0000_t202" style="position:absolute;left:9396;top:1370;width:1130;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36E47BBB" w14:textId="77777777" w:rsidR="005301EF" w:rsidRDefault="005301EF" w:rsidP="000954FA">
                        <w:pPr>
                          <w:spacing w:line="284" w:lineRule="exact"/>
                          <w:ind w:left="7" w:right="25"/>
                          <w:jc w:val="center"/>
                          <w:rPr>
                            <w:sz w:val="26"/>
                          </w:rPr>
                        </w:pPr>
                        <w:r>
                          <w:rPr>
                            <w:color w:val="FFFFFF"/>
                            <w:sz w:val="26"/>
                          </w:rPr>
                          <w:t>216 High Level Incidents</w:t>
                        </w:r>
                      </w:p>
                    </w:txbxContent>
                  </v:textbox>
                </v:shape>
                <v:shape id="Text Box 17" o:spid="_x0000_s1041" type="#_x0000_t202" style="position:absolute;left:5555;top:2979;width:1044;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6AD3AFA" w14:textId="77777777" w:rsidR="005301EF" w:rsidRDefault="005301EF" w:rsidP="000954FA">
                        <w:pPr>
                          <w:spacing w:line="275" w:lineRule="exact"/>
                          <w:ind w:left="43"/>
                          <w:jc w:val="center"/>
                          <w:rPr>
                            <w:sz w:val="26"/>
                          </w:rPr>
                        </w:pPr>
                        <w:r>
                          <w:rPr>
                            <w:color w:val="FFFFFF"/>
                            <w:sz w:val="26"/>
                          </w:rPr>
                          <w:t>&gt;31000 datix</w:t>
                        </w:r>
                      </w:p>
                      <w:p w14:paraId="0EBC40A5" w14:textId="77777777" w:rsidR="005301EF" w:rsidRDefault="005301EF" w:rsidP="000954FA">
                        <w:pPr>
                          <w:spacing w:line="284" w:lineRule="exact"/>
                          <w:jc w:val="center"/>
                          <w:rPr>
                            <w:sz w:val="26"/>
                          </w:rPr>
                        </w:pPr>
                        <w:r>
                          <w:rPr>
                            <w:color w:val="FFFFFF"/>
                            <w:sz w:val="26"/>
                          </w:rPr>
                          <w:t>incidents</w:t>
                        </w:r>
                      </w:p>
                    </w:txbxContent>
                  </v:textbox>
                </v:shape>
                <v:shape id="Text Box 18" o:spid="_x0000_s1042" type="#_x0000_t202" style="position:absolute;left:7838;top:2844;width:1028;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54CBFE34" w14:textId="77777777" w:rsidR="005301EF" w:rsidRDefault="005301EF" w:rsidP="000954FA">
                        <w:pPr>
                          <w:spacing w:before="15" w:line="216" w:lineRule="auto"/>
                          <w:ind w:right="18" w:firstLine="100"/>
                          <w:jc w:val="center"/>
                          <w:rPr>
                            <w:sz w:val="26"/>
                          </w:rPr>
                        </w:pPr>
                        <w:r>
                          <w:rPr>
                            <w:color w:val="FFFFFF"/>
                            <w:sz w:val="26"/>
                          </w:rPr>
                          <w:t xml:space="preserve">Patient Safety </w:t>
                        </w:r>
                        <w:r>
                          <w:rPr>
                            <w:color w:val="FFFFFF"/>
                            <w:spacing w:val="-1"/>
                            <w:sz w:val="26"/>
                          </w:rPr>
                          <w:t>Priorities</w:t>
                        </w:r>
                      </w:p>
                    </w:txbxContent>
                  </v:textbox>
                </v:shape>
                <v:shape id="Text Box 19" o:spid="_x0000_s1043" type="#_x0000_t202" style="position:absolute;left:10085;top:2809;width:1140;height: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434E826" w14:textId="3E94D8CC" w:rsidR="005301EF" w:rsidRPr="000954FA" w:rsidRDefault="005301EF" w:rsidP="000954FA">
                        <w:pPr>
                          <w:spacing w:line="284" w:lineRule="exact"/>
                          <w:ind w:right="18"/>
                          <w:jc w:val="center"/>
                          <w:rPr>
                            <w:color w:val="FFFFFF"/>
                            <w:spacing w:val="-1"/>
                            <w:sz w:val="26"/>
                          </w:rPr>
                        </w:pPr>
                        <w:r>
                          <w:rPr>
                            <w:color w:val="FFFFFF"/>
                            <w:spacing w:val="-1"/>
                            <w:sz w:val="26"/>
                          </w:rPr>
                          <w:t xml:space="preserve">Inquests, Claims, Risk </w:t>
                        </w:r>
                        <w:r w:rsidRPr="009C3005">
                          <w:rPr>
                            <w:color w:val="FFFFFF"/>
                            <w:spacing w:val="-1"/>
                            <w:sz w:val="16"/>
                          </w:rPr>
                          <w:t xml:space="preserve">(for triangulation and validation of </w:t>
                        </w:r>
                        <w:r w:rsidRPr="009C3005">
                          <w:rPr>
                            <w:color w:val="FFFFFF"/>
                            <w:spacing w:val="-1"/>
                            <w:sz w:val="16"/>
                            <w:szCs w:val="16"/>
                          </w:rPr>
                          <w:t>thematic data)</w:t>
                        </w:r>
                        <w:r w:rsidRPr="009C3005">
                          <w:rPr>
                            <w:color w:val="FFFFFF"/>
                            <w:spacing w:val="-1"/>
                            <w:sz w:val="18"/>
                          </w:rPr>
                          <w:t xml:space="preserve"> </w:t>
                        </w:r>
                      </w:p>
                    </w:txbxContent>
                  </v:textbox>
                </v:shape>
                <w10:wrap type="topAndBottom" anchorx="page"/>
              </v:group>
            </w:pict>
          </mc:Fallback>
        </mc:AlternateContent>
      </w:r>
      <w:r>
        <w:rPr>
          <w:rFonts w:eastAsia="Times New Roman"/>
          <w:lang w:val="en-US" w:eastAsia="en-GB"/>
        </w:rPr>
        <w:t>Sources for analysis:</w:t>
      </w:r>
      <w:bookmarkEnd w:id="46"/>
      <w:r>
        <w:rPr>
          <w:rFonts w:eastAsia="Times New Roman"/>
          <w:lang w:val="en-US" w:eastAsia="en-GB"/>
        </w:rPr>
        <w:t xml:space="preserve"> </w:t>
      </w:r>
    </w:p>
    <w:p w14:paraId="3333B660" w14:textId="2408DC6F" w:rsidR="00F4359F" w:rsidRDefault="00F4359F" w:rsidP="00F4359F">
      <w:pPr>
        <w:pStyle w:val="BodyText2NoSpacing"/>
        <w:rPr>
          <w:lang w:val="en-US" w:eastAsia="en-GB"/>
        </w:rPr>
      </w:pPr>
    </w:p>
    <w:p w14:paraId="2BFE790C" w14:textId="36F9033D" w:rsidR="00043A07" w:rsidRDefault="00F4359F" w:rsidP="00043A07">
      <w:pPr>
        <w:pStyle w:val="BodyText"/>
        <w:numPr>
          <w:ilvl w:val="0"/>
          <w:numId w:val="0"/>
        </w:numPr>
      </w:pPr>
      <w:r w:rsidRPr="00F4359F">
        <w:t>The Trust is currently using the Manchester Patient Safety Framework (M</w:t>
      </w:r>
      <w:r w:rsidR="00043A07">
        <w:t>a</w:t>
      </w:r>
      <w:r w:rsidRPr="00F4359F">
        <w:t>PSAF) to gauge the safety</w:t>
      </w:r>
      <w:r>
        <w:t xml:space="preserve"> culture of the organisation, this work is ongoing at the time of this plan but will be included within the next plan. Work has been completed over the last 18 months to increase incident reporting across the organisation, and this has seen incident reporting double during this period.  When reviewing staff survey results </w:t>
      </w:r>
      <w:r w:rsidR="00C32FE8">
        <w:t xml:space="preserve">from 2022 (the 2023 survey is currently running at the time of this plan’s creation), the trust is generally just below the benchmarking group average for </w:t>
      </w:r>
      <w:r w:rsidR="00043A07">
        <w:t xml:space="preserve"> encouraging reporting , taking action and acting on incident s and near misses. Work is underway to improve the culture in the organisation including: </w:t>
      </w:r>
    </w:p>
    <w:p w14:paraId="3689060F" w14:textId="047F8C41" w:rsidR="00043A07" w:rsidRDefault="00043A07" w:rsidP="00043A07">
      <w:pPr>
        <w:pStyle w:val="LastBullet"/>
      </w:pPr>
      <w:r>
        <w:t xml:space="preserve">New methods of sharing learning </w:t>
      </w:r>
    </w:p>
    <w:p w14:paraId="2CB35AB6" w14:textId="0E405DBB" w:rsidR="00043A07" w:rsidRDefault="00043A07" w:rsidP="00043A07">
      <w:pPr>
        <w:pStyle w:val="LastBullet"/>
      </w:pPr>
      <w:r>
        <w:t xml:space="preserve">Staff involvement in investigation </w:t>
      </w:r>
    </w:p>
    <w:p w14:paraId="56588568" w14:textId="3FC3AE03" w:rsidR="00043A07" w:rsidRDefault="00043A07" w:rsidP="00043A07">
      <w:pPr>
        <w:pStyle w:val="LastBullet"/>
      </w:pPr>
      <w:r>
        <w:t xml:space="preserve">Embedding of a just culture </w:t>
      </w:r>
    </w:p>
    <w:p w14:paraId="41ADE499" w14:textId="7CA12C53" w:rsidR="00043A07" w:rsidRPr="00F4359F" w:rsidRDefault="00043A07" w:rsidP="00F4359F">
      <w:pPr>
        <w:pStyle w:val="BodyText"/>
        <w:numPr>
          <w:ilvl w:val="0"/>
          <w:numId w:val="0"/>
        </w:numPr>
        <w:sectPr w:rsidR="00043A07" w:rsidRPr="00F4359F" w:rsidSect="00565F44">
          <w:headerReference w:type="even" r:id="rId22"/>
          <w:headerReference w:type="default" r:id="rId23"/>
          <w:footerReference w:type="default" r:id="rId24"/>
          <w:headerReference w:type="first" r:id="rId25"/>
          <w:pgSz w:w="11907" w:h="16840" w:code="9"/>
          <w:pgMar w:top="1985" w:right="567" w:bottom="1247" w:left="1077" w:header="851" w:footer="567" w:gutter="0"/>
          <w:cols w:space="708"/>
          <w:docGrid w:linePitch="360"/>
        </w:sectPr>
      </w:pPr>
      <w:r>
        <w:t xml:space="preserve">An improvement plan will be devised following analysis of the results following the MaPSAF rollout across the organisation. </w:t>
      </w:r>
    </w:p>
    <w:p w14:paraId="5B121E31" w14:textId="4F353DEC" w:rsidR="006A76C1" w:rsidRPr="00063742" w:rsidRDefault="006A76C1" w:rsidP="007E2C8B">
      <w:pPr>
        <w:pStyle w:val="Heading2Numbered"/>
      </w:pPr>
      <w:bookmarkStart w:id="48" w:name="_Toc152253002"/>
      <w:r w:rsidRPr="00063742">
        <w:rPr>
          <w:rFonts w:eastAsia="Times New Roman"/>
          <w:lang w:val="en-US" w:eastAsia="en-GB"/>
        </w:rPr>
        <w:t>Conclusions from review of the local patient safety incident profile</w:t>
      </w:r>
      <w:bookmarkEnd w:id="43"/>
      <w:bookmarkEnd w:id="44"/>
      <w:bookmarkEnd w:id="45"/>
      <w:bookmarkEnd w:id="48"/>
      <w:r w:rsidRPr="00063742">
        <w:rPr>
          <w:rFonts w:eastAsia="Times New Roman"/>
          <w:lang w:val="en-US" w:eastAsia="en-GB"/>
        </w:rPr>
        <w:t xml:space="preserve"> </w:t>
      </w:r>
    </w:p>
    <w:p w14:paraId="611D3682" w14:textId="3481F9A0" w:rsidR="006A76C1" w:rsidRDefault="000954FA" w:rsidP="00BC0CE4">
      <w:pPr>
        <w:spacing w:after="480" w:line="360" w:lineRule="atLeast"/>
        <w:ind w:right="1332"/>
        <w:rPr>
          <w:lang w:val="en-US" w:eastAsia="en-GB"/>
        </w:rPr>
      </w:pPr>
      <w:r>
        <w:rPr>
          <w:lang w:val="en-US" w:eastAsia="en-GB"/>
        </w:rPr>
        <w:t xml:space="preserve">Following thorough analysis of 3 years of safety data from </w:t>
      </w:r>
      <w:r w:rsidR="0033590B">
        <w:rPr>
          <w:lang w:val="en-US" w:eastAsia="en-GB"/>
        </w:rPr>
        <w:t>the organisation</w:t>
      </w:r>
      <w:r>
        <w:rPr>
          <w:lang w:val="en-US" w:eastAsia="en-GB"/>
        </w:rPr>
        <w:t>, t</w:t>
      </w:r>
      <w:r w:rsidR="006A76C1" w:rsidRPr="00063742">
        <w:rPr>
          <w:lang w:val="en-US" w:eastAsia="en-GB"/>
        </w:rPr>
        <w:t>he current top</w:t>
      </w:r>
      <w:r w:rsidR="0074166F">
        <w:rPr>
          <w:lang w:val="en-US" w:eastAsia="en-GB"/>
        </w:rPr>
        <w:t xml:space="preserve"> </w:t>
      </w:r>
      <w:r w:rsidR="006A76C1" w:rsidRPr="00063742">
        <w:rPr>
          <w:lang w:val="en-US" w:eastAsia="en-GB"/>
        </w:rPr>
        <w:t>10 local priorities</w:t>
      </w:r>
      <w:r w:rsidR="0076534F">
        <w:rPr>
          <w:lang w:val="en-US" w:eastAsia="en-GB"/>
        </w:rPr>
        <w:t>/risk register</w:t>
      </w:r>
      <w:r w:rsidR="006A76C1" w:rsidRPr="00063742">
        <w:rPr>
          <w:lang w:val="en-US" w:eastAsia="en-GB"/>
        </w:rPr>
        <w:t xml:space="preserve"> for </w:t>
      </w:r>
      <w:r>
        <w:rPr>
          <w:lang w:val="en-US" w:eastAsia="en-GB"/>
        </w:rPr>
        <w:t>a Patient Safety Response</w:t>
      </w:r>
      <w:r w:rsidR="006A76C1" w:rsidRPr="00063742">
        <w:rPr>
          <w:lang w:val="en-US" w:eastAsia="en-GB"/>
        </w:rPr>
        <w:t xml:space="preserve"> are:</w:t>
      </w:r>
    </w:p>
    <w:tbl>
      <w:tblPr>
        <w:tblStyle w:val="NHSTable1"/>
        <w:tblpPr w:leftFromText="180" w:rightFromText="180" w:vertAnchor="text" w:horzAnchor="margin" w:tblpY="109"/>
        <w:tblW w:w="10263" w:type="dxa"/>
        <w:tblLayout w:type="fixed"/>
        <w:tblLook w:val="04A0" w:firstRow="1" w:lastRow="0" w:firstColumn="1" w:lastColumn="0" w:noHBand="0" w:noVBand="1"/>
      </w:tblPr>
      <w:tblGrid>
        <w:gridCol w:w="567"/>
        <w:gridCol w:w="4769"/>
        <w:gridCol w:w="4927"/>
      </w:tblGrid>
      <w:tr w:rsidR="000954FA" w:rsidRPr="00063742" w14:paraId="6EF2339D" w14:textId="77777777" w:rsidTr="000954FA">
        <w:trPr>
          <w:cnfStyle w:val="100000000000" w:firstRow="1" w:lastRow="0" w:firstColumn="0" w:lastColumn="0" w:oddVBand="0" w:evenVBand="0" w:oddHBand="0" w:evenHBand="0" w:firstRowFirstColumn="0" w:firstRowLastColumn="0" w:lastRowFirstColumn="0" w:lastRowLastColumn="0"/>
        </w:trPr>
        <w:tc>
          <w:tcPr>
            <w:tcW w:w="567" w:type="dxa"/>
          </w:tcPr>
          <w:p w14:paraId="38C10AF8" w14:textId="77777777" w:rsidR="000954FA" w:rsidRPr="00063742" w:rsidRDefault="000954FA" w:rsidP="0089773A">
            <w:pPr>
              <w:rPr>
                <w:b/>
                <w:color w:val="FFFFFF"/>
                <w:sz w:val="22"/>
                <w:szCs w:val="22"/>
                <w:lang w:val="en-US" w:eastAsia="en-GB"/>
              </w:rPr>
            </w:pPr>
          </w:p>
        </w:tc>
        <w:tc>
          <w:tcPr>
            <w:tcW w:w="4769" w:type="dxa"/>
          </w:tcPr>
          <w:p w14:paraId="60CE9B97" w14:textId="77777777" w:rsidR="000954FA" w:rsidRPr="002523A7" w:rsidRDefault="000954FA" w:rsidP="0089773A">
            <w:pPr>
              <w:rPr>
                <w:b/>
                <w:color w:val="auto"/>
                <w:sz w:val="22"/>
                <w:szCs w:val="22"/>
                <w:lang w:val="en-US" w:eastAsia="en-GB"/>
              </w:rPr>
            </w:pPr>
            <w:r w:rsidRPr="002523A7">
              <w:rPr>
                <w:b/>
                <w:color w:val="auto"/>
                <w:sz w:val="22"/>
                <w:szCs w:val="22"/>
                <w:lang w:val="en-US" w:eastAsia="en-GB"/>
              </w:rPr>
              <w:t xml:space="preserve">Incident type </w:t>
            </w:r>
          </w:p>
        </w:tc>
        <w:tc>
          <w:tcPr>
            <w:tcW w:w="4927" w:type="dxa"/>
          </w:tcPr>
          <w:p w14:paraId="7133E557" w14:textId="77777777" w:rsidR="000954FA" w:rsidRPr="002523A7" w:rsidRDefault="000954FA" w:rsidP="0089773A">
            <w:pPr>
              <w:rPr>
                <w:b/>
                <w:color w:val="auto"/>
                <w:sz w:val="22"/>
                <w:szCs w:val="22"/>
                <w:lang w:val="en-US" w:eastAsia="en-GB"/>
              </w:rPr>
            </w:pPr>
            <w:r>
              <w:rPr>
                <w:b/>
                <w:color w:val="auto"/>
                <w:sz w:val="22"/>
                <w:szCs w:val="22"/>
                <w:lang w:val="en-US" w:eastAsia="en-GB"/>
              </w:rPr>
              <w:t xml:space="preserve">Investigation Type </w:t>
            </w:r>
          </w:p>
        </w:tc>
      </w:tr>
      <w:tr w:rsidR="000954FA" w:rsidRPr="00063742" w14:paraId="4861915D" w14:textId="77777777" w:rsidTr="000954FA">
        <w:trPr>
          <w:cnfStyle w:val="000000100000" w:firstRow="0" w:lastRow="0" w:firstColumn="0" w:lastColumn="0" w:oddVBand="0" w:evenVBand="0" w:oddHBand="1" w:evenHBand="0" w:firstRowFirstColumn="0" w:firstRowLastColumn="0" w:lastRowFirstColumn="0" w:lastRowLastColumn="0"/>
        </w:trPr>
        <w:tc>
          <w:tcPr>
            <w:tcW w:w="567" w:type="dxa"/>
          </w:tcPr>
          <w:p w14:paraId="5CB2F55C" w14:textId="77777777" w:rsidR="000954FA" w:rsidRPr="00063742" w:rsidRDefault="000954FA" w:rsidP="002523A7">
            <w:pPr>
              <w:rPr>
                <w:sz w:val="22"/>
                <w:szCs w:val="22"/>
                <w:lang w:val="en-US" w:eastAsia="en-GB"/>
              </w:rPr>
            </w:pPr>
            <w:r>
              <w:rPr>
                <w:sz w:val="22"/>
                <w:szCs w:val="22"/>
                <w:lang w:val="en-US" w:eastAsia="en-GB"/>
              </w:rPr>
              <w:t>1</w:t>
            </w:r>
          </w:p>
        </w:tc>
        <w:tc>
          <w:tcPr>
            <w:tcW w:w="4769" w:type="dxa"/>
          </w:tcPr>
          <w:p w14:paraId="587BB6D8" w14:textId="77777777" w:rsidR="000954FA" w:rsidRPr="002523A7" w:rsidRDefault="000954FA" w:rsidP="002523A7">
            <w:pPr>
              <w:rPr>
                <w:b/>
                <w:color w:val="auto"/>
                <w:sz w:val="22"/>
                <w:szCs w:val="22"/>
                <w:lang w:val="en-US" w:eastAsia="en-GB"/>
              </w:rPr>
            </w:pPr>
            <w:r>
              <w:rPr>
                <w:b/>
                <w:color w:val="auto"/>
                <w:sz w:val="22"/>
                <w:szCs w:val="22"/>
                <w:lang w:val="en-US" w:eastAsia="en-GB"/>
              </w:rPr>
              <w:t>Escalation and care of Deteriorating Patients</w:t>
            </w:r>
          </w:p>
        </w:tc>
        <w:tc>
          <w:tcPr>
            <w:tcW w:w="4927" w:type="dxa"/>
          </w:tcPr>
          <w:p w14:paraId="1D224FF1" w14:textId="77777777" w:rsidR="000954FA" w:rsidRDefault="000954FA" w:rsidP="002523A7">
            <w:pPr>
              <w:rPr>
                <w:b/>
                <w:color w:val="auto"/>
                <w:sz w:val="22"/>
                <w:szCs w:val="22"/>
                <w:lang w:val="en-US" w:eastAsia="en-GB"/>
              </w:rPr>
            </w:pPr>
            <w:r>
              <w:rPr>
                <w:b/>
                <w:color w:val="auto"/>
                <w:sz w:val="22"/>
                <w:szCs w:val="22"/>
                <w:lang w:val="en-US" w:eastAsia="en-GB"/>
              </w:rPr>
              <w:t>PSII</w:t>
            </w:r>
          </w:p>
        </w:tc>
      </w:tr>
      <w:tr w:rsidR="000954FA" w:rsidRPr="00063742" w14:paraId="3C45A93F" w14:textId="77777777" w:rsidTr="000954FA">
        <w:tc>
          <w:tcPr>
            <w:tcW w:w="567" w:type="dxa"/>
          </w:tcPr>
          <w:p w14:paraId="62127B31" w14:textId="77777777" w:rsidR="000954FA" w:rsidRPr="00063742" w:rsidRDefault="000954FA" w:rsidP="002523A7">
            <w:pPr>
              <w:rPr>
                <w:sz w:val="22"/>
                <w:szCs w:val="22"/>
                <w:lang w:val="en-US" w:eastAsia="en-GB"/>
              </w:rPr>
            </w:pPr>
            <w:r>
              <w:rPr>
                <w:sz w:val="22"/>
                <w:szCs w:val="22"/>
                <w:lang w:val="en-US" w:eastAsia="en-GB"/>
              </w:rPr>
              <w:t>2</w:t>
            </w:r>
          </w:p>
        </w:tc>
        <w:tc>
          <w:tcPr>
            <w:tcW w:w="4769" w:type="dxa"/>
          </w:tcPr>
          <w:p w14:paraId="7A0D01E8" w14:textId="77777777" w:rsidR="000954FA" w:rsidRPr="002523A7" w:rsidRDefault="000954FA" w:rsidP="002523A7">
            <w:pPr>
              <w:rPr>
                <w:b/>
                <w:color w:val="auto"/>
                <w:sz w:val="22"/>
                <w:szCs w:val="22"/>
                <w:lang w:val="en-US" w:eastAsia="en-GB"/>
              </w:rPr>
            </w:pPr>
            <w:r w:rsidRPr="002523A7">
              <w:rPr>
                <w:b/>
                <w:color w:val="auto"/>
                <w:sz w:val="22"/>
                <w:szCs w:val="22"/>
                <w:lang w:val="en-US" w:eastAsia="en-GB"/>
              </w:rPr>
              <w:t>Patient handover</w:t>
            </w:r>
          </w:p>
        </w:tc>
        <w:tc>
          <w:tcPr>
            <w:tcW w:w="4927" w:type="dxa"/>
          </w:tcPr>
          <w:p w14:paraId="600F0BD4" w14:textId="77777777" w:rsidR="000954FA" w:rsidRPr="002523A7" w:rsidRDefault="000954FA" w:rsidP="002523A7">
            <w:pPr>
              <w:rPr>
                <w:b/>
                <w:color w:val="auto"/>
                <w:sz w:val="22"/>
                <w:szCs w:val="22"/>
                <w:lang w:val="en-US" w:eastAsia="en-GB"/>
              </w:rPr>
            </w:pPr>
            <w:r>
              <w:rPr>
                <w:b/>
                <w:color w:val="auto"/>
                <w:sz w:val="22"/>
                <w:szCs w:val="22"/>
                <w:lang w:val="en-US" w:eastAsia="en-GB"/>
              </w:rPr>
              <w:t>PSII</w:t>
            </w:r>
          </w:p>
        </w:tc>
      </w:tr>
      <w:tr w:rsidR="000954FA" w:rsidRPr="00063742" w14:paraId="780D2B93" w14:textId="77777777" w:rsidTr="000954FA">
        <w:trPr>
          <w:cnfStyle w:val="000000100000" w:firstRow="0" w:lastRow="0" w:firstColumn="0" w:lastColumn="0" w:oddVBand="0" w:evenVBand="0" w:oddHBand="1" w:evenHBand="0" w:firstRowFirstColumn="0" w:firstRowLastColumn="0" w:lastRowFirstColumn="0" w:lastRowLastColumn="0"/>
          <w:trHeight w:val="249"/>
        </w:trPr>
        <w:tc>
          <w:tcPr>
            <w:tcW w:w="567" w:type="dxa"/>
          </w:tcPr>
          <w:p w14:paraId="577A9892" w14:textId="77777777" w:rsidR="000954FA" w:rsidRPr="00063742" w:rsidRDefault="000954FA" w:rsidP="002523A7">
            <w:pPr>
              <w:rPr>
                <w:sz w:val="22"/>
                <w:szCs w:val="22"/>
                <w:lang w:val="en-US" w:eastAsia="en-GB"/>
              </w:rPr>
            </w:pPr>
            <w:r>
              <w:rPr>
                <w:sz w:val="22"/>
                <w:szCs w:val="22"/>
                <w:lang w:val="en-US" w:eastAsia="en-GB"/>
              </w:rPr>
              <w:t>3</w:t>
            </w:r>
          </w:p>
        </w:tc>
        <w:tc>
          <w:tcPr>
            <w:tcW w:w="4769" w:type="dxa"/>
          </w:tcPr>
          <w:p w14:paraId="153C0C35" w14:textId="77777777" w:rsidR="000954FA" w:rsidRPr="002523A7" w:rsidRDefault="000954FA" w:rsidP="002523A7">
            <w:pPr>
              <w:rPr>
                <w:b/>
                <w:color w:val="auto"/>
                <w:sz w:val="22"/>
                <w:szCs w:val="22"/>
                <w:lang w:val="en-US" w:eastAsia="en-GB"/>
              </w:rPr>
            </w:pPr>
            <w:r w:rsidRPr="002523A7">
              <w:rPr>
                <w:b/>
                <w:color w:val="auto"/>
                <w:sz w:val="22"/>
                <w:szCs w:val="22"/>
                <w:lang w:val="en-US" w:eastAsia="en-GB"/>
              </w:rPr>
              <w:t xml:space="preserve">Diagnostic Testing </w:t>
            </w:r>
          </w:p>
        </w:tc>
        <w:tc>
          <w:tcPr>
            <w:tcW w:w="4927" w:type="dxa"/>
          </w:tcPr>
          <w:p w14:paraId="3BAD07B3" w14:textId="77777777" w:rsidR="000954FA" w:rsidRPr="002523A7" w:rsidRDefault="000954FA" w:rsidP="002523A7">
            <w:pPr>
              <w:rPr>
                <w:b/>
                <w:color w:val="auto"/>
                <w:sz w:val="22"/>
                <w:szCs w:val="22"/>
                <w:lang w:val="en-US" w:eastAsia="en-GB"/>
              </w:rPr>
            </w:pPr>
            <w:r>
              <w:rPr>
                <w:b/>
                <w:color w:val="auto"/>
                <w:sz w:val="22"/>
                <w:szCs w:val="22"/>
                <w:lang w:val="en-US" w:eastAsia="en-GB"/>
              </w:rPr>
              <w:t>PSII</w:t>
            </w:r>
          </w:p>
        </w:tc>
      </w:tr>
      <w:tr w:rsidR="000954FA" w:rsidRPr="00063742" w14:paraId="4CDC1835" w14:textId="77777777" w:rsidTr="000954FA">
        <w:tc>
          <w:tcPr>
            <w:tcW w:w="567" w:type="dxa"/>
          </w:tcPr>
          <w:p w14:paraId="2C4DA688" w14:textId="77777777" w:rsidR="000954FA" w:rsidRPr="00063742" w:rsidRDefault="000954FA" w:rsidP="002523A7">
            <w:pPr>
              <w:rPr>
                <w:sz w:val="22"/>
                <w:szCs w:val="22"/>
                <w:lang w:val="en-US" w:eastAsia="en-GB"/>
              </w:rPr>
            </w:pPr>
            <w:r>
              <w:rPr>
                <w:sz w:val="22"/>
                <w:szCs w:val="22"/>
                <w:lang w:val="en-US" w:eastAsia="en-GB"/>
              </w:rPr>
              <w:t>4</w:t>
            </w:r>
          </w:p>
        </w:tc>
        <w:tc>
          <w:tcPr>
            <w:tcW w:w="4769" w:type="dxa"/>
          </w:tcPr>
          <w:p w14:paraId="39FA7A43" w14:textId="77777777" w:rsidR="000954FA" w:rsidRPr="002523A7" w:rsidRDefault="000954FA" w:rsidP="00B947BD">
            <w:pPr>
              <w:rPr>
                <w:b/>
                <w:color w:val="auto"/>
                <w:sz w:val="22"/>
                <w:szCs w:val="22"/>
                <w:lang w:val="en-US" w:eastAsia="en-GB"/>
              </w:rPr>
            </w:pPr>
            <w:r w:rsidRPr="002523A7">
              <w:rPr>
                <w:b/>
                <w:color w:val="auto"/>
                <w:sz w:val="22"/>
                <w:szCs w:val="22"/>
                <w:lang w:val="en-US" w:eastAsia="en-GB"/>
              </w:rPr>
              <w:t xml:space="preserve">Medication </w:t>
            </w:r>
            <w:r w:rsidR="00B947BD">
              <w:rPr>
                <w:b/>
                <w:color w:val="auto"/>
                <w:sz w:val="22"/>
                <w:szCs w:val="22"/>
                <w:lang w:val="en-US" w:eastAsia="en-GB"/>
              </w:rPr>
              <w:t xml:space="preserve">Incidents </w:t>
            </w:r>
          </w:p>
        </w:tc>
        <w:tc>
          <w:tcPr>
            <w:tcW w:w="4927" w:type="dxa"/>
          </w:tcPr>
          <w:p w14:paraId="5931216C" w14:textId="77777777" w:rsidR="000954FA" w:rsidRPr="002523A7" w:rsidRDefault="000954FA" w:rsidP="002523A7">
            <w:pPr>
              <w:rPr>
                <w:b/>
                <w:color w:val="auto"/>
                <w:sz w:val="22"/>
                <w:szCs w:val="22"/>
                <w:lang w:val="en-US" w:eastAsia="en-GB"/>
              </w:rPr>
            </w:pPr>
            <w:r>
              <w:rPr>
                <w:b/>
                <w:color w:val="auto"/>
                <w:sz w:val="22"/>
                <w:szCs w:val="22"/>
                <w:lang w:val="en-US" w:eastAsia="en-GB"/>
              </w:rPr>
              <w:t>PSII</w:t>
            </w:r>
          </w:p>
        </w:tc>
      </w:tr>
      <w:tr w:rsidR="000954FA" w:rsidRPr="00063742" w14:paraId="3E528082" w14:textId="77777777" w:rsidTr="000954FA">
        <w:trPr>
          <w:cnfStyle w:val="000000100000" w:firstRow="0" w:lastRow="0" w:firstColumn="0" w:lastColumn="0" w:oddVBand="0" w:evenVBand="0" w:oddHBand="1" w:evenHBand="0" w:firstRowFirstColumn="0" w:firstRowLastColumn="0" w:lastRowFirstColumn="0" w:lastRowLastColumn="0"/>
        </w:trPr>
        <w:tc>
          <w:tcPr>
            <w:tcW w:w="567" w:type="dxa"/>
          </w:tcPr>
          <w:p w14:paraId="32997947" w14:textId="77777777" w:rsidR="000954FA" w:rsidRPr="00063742" w:rsidRDefault="000954FA" w:rsidP="002523A7">
            <w:pPr>
              <w:rPr>
                <w:sz w:val="22"/>
                <w:szCs w:val="22"/>
                <w:lang w:val="en-US" w:eastAsia="en-GB"/>
              </w:rPr>
            </w:pPr>
            <w:r>
              <w:rPr>
                <w:sz w:val="22"/>
                <w:szCs w:val="22"/>
                <w:lang w:val="en-US" w:eastAsia="en-GB"/>
              </w:rPr>
              <w:t>5</w:t>
            </w:r>
          </w:p>
        </w:tc>
        <w:tc>
          <w:tcPr>
            <w:tcW w:w="4769" w:type="dxa"/>
          </w:tcPr>
          <w:p w14:paraId="44CE7255" w14:textId="77777777" w:rsidR="000954FA" w:rsidRPr="002523A7" w:rsidRDefault="000954FA" w:rsidP="002523A7">
            <w:pPr>
              <w:rPr>
                <w:b/>
                <w:color w:val="auto"/>
                <w:sz w:val="22"/>
                <w:szCs w:val="22"/>
                <w:lang w:val="en-US" w:eastAsia="en-GB"/>
              </w:rPr>
            </w:pPr>
            <w:r w:rsidRPr="002523A7">
              <w:rPr>
                <w:b/>
                <w:color w:val="auto"/>
                <w:sz w:val="22"/>
                <w:szCs w:val="22"/>
                <w:lang w:val="en-US" w:eastAsia="en-GB"/>
              </w:rPr>
              <w:t xml:space="preserve">Delays in treatment </w:t>
            </w:r>
          </w:p>
        </w:tc>
        <w:tc>
          <w:tcPr>
            <w:tcW w:w="4927" w:type="dxa"/>
          </w:tcPr>
          <w:p w14:paraId="3F05030B" w14:textId="77777777" w:rsidR="000954FA" w:rsidRPr="002523A7" w:rsidRDefault="000954FA" w:rsidP="002523A7">
            <w:pPr>
              <w:rPr>
                <w:b/>
                <w:color w:val="auto"/>
                <w:sz w:val="22"/>
                <w:szCs w:val="22"/>
                <w:lang w:val="en-US" w:eastAsia="en-GB"/>
              </w:rPr>
            </w:pPr>
            <w:r>
              <w:rPr>
                <w:b/>
                <w:color w:val="auto"/>
                <w:sz w:val="22"/>
                <w:szCs w:val="22"/>
                <w:lang w:val="en-US" w:eastAsia="en-GB"/>
              </w:rPr>
              <w:t>PSII</w:t>
            </w:r>
          </w:p>
        </w:tc>
      </w:tr>
      <w:tr w:rsidR="000954FA" w:rsidRPr="00063742" w14:paraId="5AF9B951" w14:textId="77777777" w:rsidTr="000954FA">
        <w:tc>
          <w:tcPr>
            <w:tcW w:w="567" w:type="dxa"/>
          </w:tcPr>
          <w:p w14:paraId="7E18C7F3" w14:textId="77777777" w:rsidR="000954FA" w:rsidRPr="00063742" w:rsidRDefault="000954FA" w:rsidP="002523A7">
            <w:pPr>
              <w:rPr>
                <w:sz w:val="22"/>
                <w:szCs w:val="22"/>
                <w:lang w:val="en-US" w:eastAsia="en-GB"/>
              </w:rPr>
            </w:pPr>
            <w:r>
              <w:rPr>
                <w:sz w:val="22"/>
                <w:szCs w:val="22"/>
                <w:lang w:val="en-US" w:eastAsia="en-GB"/>
              </w:rPr>
              <w:t>6</w:t>
            </w:r>
          </w:p>
        </w:tc>
        <w:tc>
          <w:tcPr>
            <w:tcW w:w="4769" w:type="dxa"/>
          </w:tcPr>
          <w:p w14:paraId="17BBB57C" w14:textId="6231E595" w:rsidR="000954FA" w:rsidRPr="002523A7" w:rsidRDefault="00E64F47" w:rsidP="002523A7">
            <w:pPr>
              <w:rPr>
                <w:b/>
                <w:color w:val="auto"/>
                <w:sz w:val="22"/>
                <w:szCs w:val="22"/>
                <w:lang w:val="en-US" w:eastAsia="en-GB"/>
              </w:rPr>
            </w:pPr>
            <w:r>
              <w:rPr>
                <w:b/>
                <w:color w:val="auto"/>
                <w:sz w:val="22"/>
                <w:szCs w:val="22"/>
                <w:lang w:val="en-US" w:eastAsia="en-GB"/>
              </w:rPr>
              <w:t xml:space="preserve">Falls where learning not addressed by QIP </w:t>
            </w:r>
          </w:p>
        </w:tc>
        <w:tc>
          <w:tcPr>
            <w:tcW w:w="4927" w:type="dxa"/>
          </w:tcPr>
          <w:p w14:paraId="172E016F" w14:textId="771D7F40" w:rsidR="000954FA" w:rsidRPr="002523A7" w:rsidRDefault="000954FA" w:rsidP="00FA45D5">
            <w:pPr>
              <w:rPr>
                <w:b/>
                <w:color w:val="auto"/>
                <w:sz w:val="22"/>
                <w:szCs w:val="22"/>
                <w:lang w:val="en-US" w:eastAsia="en-GB"/>
              </w:rPr>
            </w:pPr>
            <w:r>
              <w:rPr>
                <w:b/>
                <w:color w:val="auto"/>
                <w:sz w:val="22"/>
                <w:szCs w:val="22"/>
                <w:lang w:val="en-US" w:eastAsia="en-GB"/>
              </w:rPr>
              <w:t>AAR + Toolkit</w:t>
            </w:r>
          </w:p>
        </w:tc>
      </w:tr>
      <w:tr w:rsidR="000954FA" w:rsidRPr="00063742" w14:paraId="15E8F43E" w14:textId="77777777" w:rsidTr="000954FA">
        <w:trPr>
          <w:cnfStyle w:val="000000100000" w:firstRow="0" w:lastRow="0" w:firstColumn="0" w:lastColumn="0" w:oddVBand="0" w:evenVBand="0" w:oddHBand="1" w:evenHBand="0" w:firstRowFirstColumn="0" w:firstRowLastColumn="0" w:lastRowFirstColumn="0" w:lastRowLastColumn="0"/>
        </w:trPr>
        <w:tc>
          <w:tcPr>
            <w:tcW w:w="567" w:type="dxa"/>
          </w:tcPr>
          <w:p w14:paraId="394748E5" w14:textId="77777777" w:rsidR="000954FA" w:rsidRPr="00063742" w:rsidRDefault="000954FA" w:rsidP="000954FA">
            <w:pPr>
              <w:rPr>
                <w:sz w:val="22"/>
                <w:szCs w:val="22"/>
                <w:lang w:val="en-US" w:eastAsia="en-GB"/>
              </w:rPr>
            </w:pPr>
            <w:r>
              <w:rPr>
                <w:sz w:val="22"/>
                <w:szCs w:val="22"/>
                <w:lang w:val="en-US" w:eastAsia="en-GB"/>
              </w:rPr>
              <w:t>7</w:t>
            </w:r>
          </w:p>
        </w:tc>
        <w:tc>
          <w:tcPr>
            <w:tcW w:w="4769" w:type="dxa"/>
          </w:tcPr>
          <w:p w14:paraId="7EC44551" w14:textId="7E213338" w:rsidR="000954FA" w:rsidRPr="002523A7" w:rsidRDefault="000954FA" w:rsidP="000954FA">
            <w:pPr>
              <w:rPr>
                <w:b/>
                <w:color w:val="auto"/>
                <w:sz w:val="22"/>
                <w:szCs w:val="22"/>
                <w:lang w:val="en-US" w:eastAsia="en-GB"/>
              </w:rPr>
            </w:pPr>
            <w:r w:rsidRPr="002523A7">
              <w:rPr>
                <w:b/>
                <w:color w:val="auto"/>
                <w:sz w:val="22"/>
                <w:szCs w:val="22"/>
                <w:lang w:val="en-US" w:eastAsia="en-GB"/>
              </w:rPr>
              <w:t xml:space="preserve">Pressure damage </w:t>
            </w:r>
            <w:r w:rsidR="00E64F47">
              <w:rPr>
                <w:b/>
                <w:color w:val="auto"/>
                <w:sz w:val="22"/>
                <w:szCs w:val="22"/>
                <w:lang w:val="en-US" w:eastAsia="en-GB"/>
              </w:rPr>
              <w:t xml:space="preserve"> where learning not addressed by QIP</w:t>
            </w:r>
          </w:p>
        </w:tc>
        <w:tc>
          <w:tcPr>
            <w:tcW w:w="4927" w:type="dxa"/>
          </w:tcPr>
          <w:p w14:paraId="4AA4233F" w14:textId="7E9CB24A" w:rsidR="000954FA" w:rsidRPr="002523A7" w:rsidRDefault="000954FA" w:rsidP="00FA45D5">
            <w:pPr>
              <w:rPr>
                <w:b/>
                <w:color w:val="auto"/>
                <w:sz w:val="22"/>
                <w:szCs w:val="22"/>
                <w:lang w:val="en-US" w:eastAsia="en-GB"/>
              </w:rPr>
            </w:pPr>
            <w:r>
              <w:rPr>
                <w:b/>
                <w:color w:val="auto"/>
                <w:sz w:val="22"/>
                <w:szCs w:val="22"/>
                <w:lang w:val="en-US" w:eastAsia="en-GB"/>
              </w:rPr>
              <w:t>AAR + Toolkit</w:t>
            </w:r>
          </w:p>
        </w:tc>
      </w:tr>
      <w:tr w:rsidR="000954FA" w:rsidRPr="00063742" w14:paraId="1E691F22" w14:textId="77777777" w:rsidTr="000954FA">
        <w:tc>
          <w:tcPr>
            <w:tcW w:w="567" w:type="dxa"/>
          </w:tcPr>
          <w:p w14:paraId="24EEA586" w14:textId="77777777" w:rsidR="000954FA" w:rsidRPr="00063742" w:rsidRDefault="000954FA" w:rsidP="000954FA">
            <w:pPr>
              <w:rPr>
                <w:sz w:val="22"/>
                <w:szCs w:val="22"/>
                <w:lang w:val="en-US" w:eastAsia="en-GB"/>
              </w:rPr>
            </w:pPr>
            <w:r>
              <w:rPr>
                <w:sz w:val="22"/>
                <w:szCs w:val="22"/>
                <w:lang w:val="en-US" w:eastAsia="en-GB"/>
              </w:rPr>
              <w:t>8</w:t>
            </w:r>
          </w:p>
        </w:tc>
        <w:tc>
          <w:tcPr>
            <w:tcW w:w="4769" w:type="dxa"/>
          </w:tcPr>
          <w:p w14:paraId="7250C597" w14:textId="7FADE0F8" w:rsidR="000954FA" w:rsidRPr="002523A7" w:rsidRDefault="00D66EBC" w:rsidP="00D66EBC">
            <w:pPr>
              <w:rPr>
                <w:b/>
                <w:color w:val="auto"/>
                <w:sz w:val="22"/>
                <w:szCs w:val="22"/>
                <w:lang w:val="en-US" w:eastAsia="en-GB"/>
              </w:rPr>
            </w:pPr>
            <w:r>
              <w:rPr>
                <w:b/>
                <w:color w:val="auto"/>
                <w:sz w:val="22"/>
                <w:szCs w:val="22"/>
                <w:lang w:val="en-US" w:eastAsia="en-GB"/>
              </w:rPr>
              <w:t>12 Hour breach in admission from DTA (Decision to admit)</w:t>
            </w:r>
          </w:p>
        </w:tc>
        <w:tc>
          <w:tcPr>
            <w:tcW w:w="4927" w:type="dxa"/>
          </w:tcPr>
          <w:p w14:paraId="1FB92FBD" w14:textId="09AD6C80" w:rsidR="000954FA" w:rsidRPr="002523A7" w:rsidRDefault="00FA45D5" w:rsidP="000954FA">
            <w:pPr>
              <w:rPr>
                <w:b/>
                <w:color w:val="auto"/>
                <w:sz w:val="22"/>
                <w:szCs w:val="22"/>
                <w:lang w:val="en-US" w:eastAsia="en-GB"/>
              </w:rPr>
            </w:pPr>
            <w:r>
              <w:rPr>
                <w:b/>
                <w:color w:val="auto"/>
                <w:sz w:val="22"/>
                <w:szCs w:val="22"/>
                <w:lang w:val="en-US" w:eastAsia="en-GB"/>
              </w:rPr>
              <w:t>Initial harm review + “further in care” review</w:t>
            </w:r>
          </w:p>
        </w:tc>
      </w:tr>
      <w:tr w:rsidR="000954FA" w:rsidRPr="00063742" w14:paraId="4D6236CB" w14:textId="77777777" w:rsidTr="000954FA">
        <w:trPr>
          <w:cnfStyle w:val="000000100000" w:firstRow="0" w:lastRow="0" w:firstColumn="0" w:lastColumn="0" w:oddVBand="0" w:evenVBand="0" w:oddHBand="1" w:evenHBand="0" w:firstRowFirstColumn="0" w:firstRowLastColumn="0" w:lastRowFirstColumn="0" w:lastRowLastColumn="0"/>
        </w:trPr>
        <w:tc>
          <w:tcPr>
            <w:tcW w:w="567" w:type="dxa"/>
          </w:tcPr>
          <w:p w14:paraId="41DC1B0A" w14:textId="77777777" w:rsidR="000954FA" w:rsidRPr="00063742" w:rsidRDefault="000954FA" w:rsidP="000954FA">
            <w:pPr>
              <w:rPr>
                <w:sz w:val="22"/>
                <w:szCs w:val="22"/>
                <w:lang w:val="en-US" w:eastAsia="en-GB"/>
              </w:rPr>
            </w:pPr>
            <w:r>
              <w:rPr>
                <w:sz w:val="22"/>
                <w:szCs w:val="22"/>
                <w:lang w:val="en-US" w:eastAsia="en-GB"/>
              </w:rPr>
              <w:t>9</w:t>
            </w:r>
          </w:p>
        </w:tc>
        <w:tc>
          <w:tcPr>
            <w:tcW w:w="4769" w:type="dxa"/>
          </w:tcPr>
          <w:p w14:paraId="3406379C" w14:textId="3804424B" w:rsidR="000954FA" w:rsidRPr="002523A7" w:rsidRDefault="00D66EBC" w:rsidP="000954FA">
            <w:pPr>
              <w:rPr>
                <w:b/>
                <w:color w:val="auto"/>
                <w:sz w:val="22"/>
                <w:szCs w:val="22"/>
                <w:lang w:val="en-US" w:eastAsia="en-GB"/>
              </w:rPr>
            </w:pPr>
            <w:r>
              <w:rPr>
                <w:b/>
                <w:color w:val="auto"/>
                <w:sz w:val="22"/>
                <w:szCs w:val="22"/>
                <w:lang w:val="en-US" w:eastAsia="en-GB"/>
              </w:rPr>
              <w:t xml:space="preserve">Incidents where a patient that lack capacity absconds from a ward </w:t>
            </w:r>
          </w:p>
        </w:tc>
        <w:tc>
          <w:tcPr>
            <w:tcW w:w="4927" w:type="dxa"/>
          </w:tcPr>
          <w:p w14:paraId="6D902181" w14:textId="7672BC88" w:rsidR="000954FA" w:rsidRPr="002523A7" w:rsidRDefault="00FA45D5" w:rsidP="000954FA">
            <w:pPr>
              <w:rPr>
                <w:b/>
                <w:color w:val="auto"/>
                <w:sz w:val="22"/>
                <w:szCs w:val="22"/>
                <w:lang w:val="en-US" w:eastAsia="en-GB"/>
              </w:rPr>
            </w:pPr>
            <w:r>
              <w:rPr>
                <w:b/>
                <w:color w:val="auto"/>
                <w:sz w:val="22"/>
                <w:szCs w:val="22"/>
                <w:lang w:val="en-US" w:eastAsia="en-GB"/>
              </w:rPr>
              <w:t xml:space="preserve">Harm review </w:t>
            </w:r>
          </w:p>
        </w:tc>
      </w:tr>
      <w:tr w:rsidR="000954FA" w:rsidRPr="00063742" w14:paraId="55D83B8A" w14:textId="77777777" w:rsidTr="000954FA">
        <w:trPr>
          <w:trHeight w:val="20"/>
        </w:trPr>
        <w:tc>
          <w:tcPr>
            <w:tcW w:w="567" w:type="dxa"/>
          </w:tcPr>
          <w:p w14:paraId="4BDCD6FF" w14:textId="77777777" w:rsidR="000954FA" w:rsidRDefault="000954FA" w:rsidP="000954FA">
            <w:pPr>
              <w:rPr>
                <w:sz w:val="22"/>
                <w:szCs w:val="22"/>
                <w:lang w:val="en-US" w:eastAsia="en-GB"/>
              </w:rPr>
            </w:pPr>
            <w:r>
              <w:rPr>
                <w:sz w:val="22"/>
                <w:szCs w:val="22"/>
                <w:lang w:val="en-US" w:eastAsia="en-GB"/>
              </w:rPr>
              <w:t>10</w:t>
            </w:r>
          </w:p>
        </w:tc>
        <w:tc>
          <w:tcPr>
            <w:tcW w:w="4769" w:type="dxa"/>
          </w:tcPr>
          <w:p w14:paraId="7230D8E3" w14:textId="77777777" w:rsidR="000954FA" w:rsidRPr="002523A7" w:rsidRDefault="000954FA" w:rsidP="000954FA">
            <w:pPr>
              <w:rPr>
                <w:b/>
                <w:color w:val="auto"/>
                <w:sz w:val="22"/>
                <w:szCs w:val="22"/>
                <w:lang w:val="en-US" w:eastAsia="en-GB"/>
              </w:rPr>
            </w:pPr>
            <w:r w:rsidRPr="002523A7">
              <w:rPr>
                <w:b/>
                <w:color w:val="auto"/>
                <w:sz w:val="22"/>
                <w:szCs w:val="22"/>
                <w:lang w:val="en-US" w:eastAsia="en-GB"/>
              </w:rPr>
              <w:t xml:space="preserve">DOLS/MCA care </w:t>
            </w:r>
          </w:p>
        </w:tc>
        <w:tc>
          <w:tcPr>
            <w:tcW w:w="4927" w:type="dxa"/>
          </w:tcPr>
          <w:p w14:paraId="56FD7E04" w14:textId="64E1A59F" w:rsidR="000954FA" w:rsidRPr="002523A7" w:rsidRDefault="00FA45D5" w:rsidP="00FA45D5">
            <w:pPr>
              <w:rPr>
                <w:b/>
                <w:color w:val="auto"/>
                <w:sz w:val="22"/>
                <w:szCs w:val="22"/>
                <w:lang w:val="en-US" w:eastAsia="en-GB"/>
              </w:rPr>
            </w:pPr>
            <w:r>
              <w:rPr>
                <w:b/>
                <w:color w:val="auto"/>
                <w:sz w:val="22"/>
                <w:szCs w:val="22"/>
                <w:lang w:val="en-US" w:eastAsia="en-GB"/>
              </w:rPr>
              <w:t>AAR + Toolkit</w:t>
            </w:r>
          </w:p>
        </w:tc>
      </w:tr>
    </w:tbl>
    <w:p w14:paraId="63710009" w14:textId="77777777" w:rsidR="0089773A" w:rsidRDefault="0089773A" w:rsidP="0089773A">
      <w:pPr>
        <w:spacing w:after="280" w:line="360" w:lineRule="atLeast"/>
        <w:rPr>
          <w:lang w:val="en-US" w:eastAsia="en-GB"/>
        </w:rPr>
      </w:pPr>
    </w:p>
    <w:p w14:paraId="011B507C" w14:textId="3E58C94A" w:rsidR="00FF713D" w:rsidRDefault="00A112DD" w:rsidP="00A112DD">
      <w:pPr>
        <w:pStyle w:val="Heading2Numbered"/>
        <w:rPr>
          <w:lang w:val="en-US" w:eastAsia="en-GB"/>
        </w:rPr>
      </w:pPr>
      <w:bookmarkStart w:id="49" w:name="_Toc152253003"/>
      <w:r>
        <w:rPr>
          <w:lang w:val="en-US" w:eastAsia="en-GB"/>
        </w:rPr>
        <w:t>Maternity Incidents</w:t>
      </w:r>
      <w:bookmarkEnd w:id="49"/>
      <w:r>
        <w:rPr>
          <w:lang w:val="en-US" w:eastAsia="en-GB"/>
        </w:rPr>
        <w:t xml:space="preserve"> </w:t>
      </w:r>
    </w:p>
    <w:p w14:paraId="11953B85" w14:textId="77777777" w:rsidR="008156A8" w:rsidRDefault="00A112DD" w:rsidP="0089773A">
      <w:pPr>
        <w:spacing w:after="280" w:line="360" w:lineRule="atLeast"/>
        <w:rPr>
          <w:lang w:val="en-US" w:eastAsia="en-GB"/>
        </w:rPr>
      </w:pPr>
      <w:r>
        <w:rPr>
          <w:lang w:val="en-US" w:eastAsia="en-GB"/>
        </w:rPr>
        <w:t>Following a review of the Trust’s maternity incidents and discussion with maternity stakeholders, it was felt maternity priorities align with those set out above.</w:t>
      </w:r>
      <w:r w:rsidR="008156A8">
        <w:rPr>
          <w:lang w:val="en-US" w:eastAsia="en-GB"/>
        </w:rPr>
        <w:t xml:space="preserve"> Current maternity themes in the organisation are: </w:t>
      </w:r>
    </w:p>
    <w:p w14:paraId="46E7869C" w14:textId="51DA6871" w:rsidR="008156A8" w:rsidRDefault="008156A8" w:rsidP="008156A8">
      <w:pPr>
        <w:pStyle w:val="ListBullet"/>
        <w:rPr>
          <w:lang w:val="en-US" w:eastAsia="en-GB"/>
        </w:rPr>
      </w:pPr>
      <w:r>
        <w:rPr>
          <w:lang w:val="en-US" w:eastAsia="en-GB"/>
        </w:rPr>
        <w:t xml:space="preserve">Post-partum Hemorrhage </w:t>
      </w:r>
    </w:p>
    <w:p w14:paraId="54AA31B1" w14:textId="0821E92F" w:rsidR="008156A8" w:rsidRDefault="008156A8" w:rsidP="008156A8">
      <w:pPr>
        <w:pStyle w:val="ListBullet"/>
        <w:rPr>
          <w:lang w:val="en-US" w:eastAsia="en-GB"/>
        </w:rPr>
      </w:pPr>
      <w:r>
        <w:rPr>
          <w:lang w:val="en-US" w:eastAsia="en-GB"/>
        </w:rPr>
        <w:t xml:space="preserve">Labour and Delivery incidents </w:t>
      </w:r>
    </w:p>
    <w:p w14:paraId="5915E915" w14:textId="06F7C6FD" w:rsidR="008156A8" w:rsidRDefault="008156A8" w:rsidP="008156A8">
      <w:pPr>
        <w:pStyle w:val="ListBullet"/>
        <w:rPr>
          <w:lang w:val="en-US" w:eastAsia="en-GB"/>
        </w:rPr>
      </w:pPr>
      <w:r>
        <w:rPr>
          <w:lang w:val="en-US" w:eastAsia="en-GB"/>
        </w:rPr>
        <w:t xml:space="preserve">Lack of/availability of beds/staff </w:t>
      </w:r>
    </w:p>
    <w:p w14:paraId="0DAAC0E7" w14:textId="54B721B1" w:rsidR="008156A8" w:rsidRDefault="008156A8" w:rsidP="008156A8">
      <w:pPr>
        <w:pStyle w:val="ListBullet"/>
        <w:rPr>
          <w:lang w:val="en-US" w:eastAsia="en-GB"/>
        </w:rPr>
      </w:pPr>
      <w:r>
        <w:rPr>
          <w:lang w:val="en-US" w:eastAsia="en-GB"/>
        </w:rPr>
        <w:t>Third or fourth degree tears</w:t>
      </w:r>
    </w:p>
    <w:p w14:paraId="5AC75626" w14:textId="358B8C5C" w:rsidR="008156A8" w:rsidRPr="008156A8" w:rsidRDefault="008156A8" w:rsidP="008156A8">
      <w:pPr>
        <w:pStyle w:val="ListBullet"/>
        <w:numPr>
          <w:ilvl w:val="0"/>
          <w:numId w:val="0"/>
        </w:numPr>
        <w:rPr>
          <w:lang w:val="en-US" w:eastAsia="en-GB"/>
        </w:rPr>
      </w:pPr>
    </w:p>
    <w:p w14:paraId="4A0EB7D3" w14:textId="2B5E93B4" w:rsidR="00A112DD" w:rsidRDefault="00184F88" w:rsidP="0089773A">
      <w:pPr>
        <w:spacing w:after="280" w:line="360" w:lineRule="atLeast"/>
        <w:rPr>
          <w:lang w:val="en-US" w:eastAsia="en-GB"/>
        </w:rPr>
      </w:pPr>
      <w:r>
        <w:rPr>
          <w:lang w:val="en-US" w:eastAsia="en-GB"/>
        </w:rPr>
        <w:t xml:space="preserve">If an emerging trend is identified, this will be reviewed against the PSIRP to identify opportunities for additional learning. </w:t>
      </w:r>
      <w:r w:rsidR="00043A07">
        <w:rPr>
          <w:lang w:val="en-US" w:eastAsia="en-GB"/>
        </w:rPr>
        <w:t xml:space="preserve">The maternity team are working on a number of ongoing QI projects, and this may identify further themes within the next PSIRP. </w:t>
      </w:r>
    </w:p>
    <w:p w14:paraId="71BAB317" w14:textId="66C4239E" w:rsidR="003F5412" w:rsidRDefault="003F5412" w:rsidP="003F5412">
      <w:pPr>
        <w:pStyle w:val="Heading2Numbered"/>
        <w:rPr>
          <w:lang w:val="en-US" w:eastAsia="en-GB"/>
        </w:rPr>
      </w:pPr>
      <w:bookmarkStart w:id="50" w:name="_Toc152253004"/>
      <w:r>
        <w:rPr>
          <w:lang w:val="en-US" w:eastAsia="en-GB"/>
        </w:rPr>
        <w:t>Safeguarding</w:t>
      </w:r>
      <w:bookmarkEnd w:id="50"/>
      <w:r>
        <w:rPr>
          <w:lang w:val="en-US" w:eastAsia="en-GB"/>
        </w:rPr>
        <w:t xml:space="preserve"> </w:t>
      </w:r>
    </w:p>
    <w:p w14:paraId="55709CE0" w14:textId="652C021B" w:rsidR="003F5412" w:rsidRPr="006A2D8E" w:rsidRDefault="003F5412" w:rsidP="006A2D8E">
      <w:pPr>
        <w:pStyle w:val="BodyText2"/>
      </w:pPr>
      <w:r w:rsidRPr="006A2D8E">
        <w:t xml:space="preserve">Safeguarding </w:t>
      </w:r>
      <w:r w:rsidR="00E5486A" w:rsidRPr="006A2D8E">
        <w:t xml:space="preserve">requires consideration throughout all patient safety events. </w:t>
      </w:r>
      <w:r w:rsidR="006A2D8E" w:rsidRPr="006A2D8E">
        <w:t xml:space="preserve">Whilst there are some specific incidents that will follow the specialty nursing </w:t>
      </w:r>
      <w:r w:rsidR="006A2D8E">
        <w:t xml:space="preserve">pathway for review, others may require safeguarding input or referrals. These will be reviewed by the Trust safeguarding team who attend the Trust IRG and PSIRG meetings. </w:t>
      </w:r>
    </w:p>
    <w:p w14:paraId="70421C3C" w14:textId="1BDA36BD" w:rsidR="006A76C1" w:rsidRPr="00063742" w:rsidRDefault="006A76C1" w:rsidP="007E2C8B">
      <w:pPr>
        <w:pStyle w:val="Heading2Numbered"/>
        <w:rPr>
          <w:rFonts w:eastAsia="Times New Roman"/>
          <w:lang w:val="en-US" w:eastAsia="en-GB"/>
        </w:rPr>
      </w:pPr>
      <w:bookmarkStart w:id="51" w:name="_Toc15573566"/>
      <w:bookmarkStart w:id="52" w:name="_Toc16274548"/>
      <w:bookmarkStart w:id="53" w:name="_Toc26146105"/>
      <w:bookmarkStart w:id="54" w:name="_Toc152253005"/>
      <w:r w:rsidRPr="00063742">
        <w:rPr>
          <w:rFonts w:eastAsia="Times New Roman"/>
          <w:lang w:val="en-US" w:eastAsia="en-GB"/>
        </w:rPr>
        <w:t xml:space="preserve">Gap </w:t>
      </w:r>
      <w:r w:rsidRPr="00063742">
        <w:t>analysis</w:t>
      </w:r>
      <w:bookmarkEnd w:id="51"/>
      <w:bookmarkEnd w:id="52"/>
      <w:bookmarkEnd w:id="53"/>
      <w:bookmarkEnd w:id="54"/>
      <w:r w:rsidRPr="00063742">
        <w:rPr>
          <w:rFonts w:eastAsia="Times New Roman"/>
          <w:lang w:val="en-US" w:eastAsia="en-GB"/>
        </w:rPr>
        <w:t xml:space="preserve"> </w:t>
      </w:r>
    </w:p>
    <w:p w14:paraId="334219F7" w14:textId="6D156A35" w:rsidR="006A76C1" w:rsidRPr="00006FA3" w:rsidRDefault="000954FA" w:rsidP="00184F88">
      <w:pPr>
        <w:spacing w:after="280" w:line="360" w:lineRule="atLeast"/>
        <w:ind w:right="1332"/>
        <w:rPr>
          <w:lang w:val="en-US" w:eastAsia="en-GB"/>
        </w:rPr>
      </w:pPr>
      <w:r>
        <w:rPr>
          <w:lang w:val="en-US" w:eastAsia="en-GB"/>
        </w:rPr>
        <w:t>The Trust currently works on a clinically led investigative model</w:t>
      </w:r>
      <w:r>
        <w:rPr>
          <w:lang w:eastAsia="en-GB"/>
        </w:rPr>
        <w:t xml:space="preserve">. </w:t>
      </w:r>
      <w:r w:rsidR="009C3005">
        <w:rPr>
          <w:lang w:eastAsia="en-GB"/>
        </w:rPr>
        <w:t>Root Cause Analysis (</w:t>
      </w:r>
      <w:r>
        <w:rPr>
          <w:lang w:eastAsia="en-GB"/>
        </w:rPr>
        <w:t>RCA</w:t>
      </w:r>
      <w:r w:rsidR="009C3005">
        <w:rPr>
          <w:lang w:eastAsia="en-GB"/>
        </w:rPr>
        <w:t>)</w:t>
      </w:r>
      <w:r>
        <w:rPr>
          <w:lang w:eastAsia="en-GB"/>
        </w:rPr>
        <w:t xml:space="preserve"> trained investigators conduct investigations as part of their daily workload. This does not allow staff the dedicated time and resource to complete full investigations and embed learning from these investigations. To ensure adequate resources are dedicated to </w:t>
      </w:r>
      <w:r w:rsidR="00275012">
        <w:rPr>
          <w:lang w:eastAsia="en-GB"/>
        </w:rPr>
        <w:t>Patient Safety Improvement</w:t>
      </w:r>
      <w:r>
        <w:rPr>
          <w:lang w:eastAsia="en-GB"/>
        </w:rPr>
        <w:t xml:space="preserve"> the Trust has:</w:t>
      </w:r>
    </w:p>
    <w:p w14:paraId="09EAEF6D" w14:textId="0BB91D48" w:rsidR="006A76C1" w:rsidRPr="00006FA3" w:rsidRDefault="000954FA" w:rsidP="007E2C8B">
      <w:pPr>
        <w:pStyle w:val="ListBullet"/>
        <w:rPr>
          <w:rFonts w:eastAsia="Times New Roman"/>
          <w:color w:val="auto"/>
          <w:lang w:eastAsia="en-GB"/>
        </w:rPr>
      </w:pPr>
      <w:r>
        <w:rPr>
          <w:lang w:eastAsia="en-GB"/>
        </w:rPr>
        <w:t>Developed a dedicated Patient Safety Improvement Team</w:t>
      </w:r>
      <w:r w:rsidR="00B776FF">
        <w:rPr>
          <w:lang w:eastAsia="en-GB"/>
        </w:rPr>
        <w:t xml:space="preserve"> (PSIT)</w:t>
      </w:r>
      <w:r w:rsidR="007E2C8B">
        <w:rPr>
          <w:lang w:eastAsia="en-GB"/>
        </w:rPr>
        <w:t xml:space="preserve"> who </w:t>
      </w:r>
      <w:r>
        <w:rPr>
          <w:lang w:eastAsia="en-GB"/>
        </w:rPr>
        <w:t>will</w:t>
      </w:r>
      <w:r w:rsidR="006A76C1" w:rsidRPr="00006FA3">
        <w:rPr>
          <w:lang w:eastAsia="en-GB"/>
        </w:rPr>
        <w:t>:</w:t>
      </w:r>
    </w:p>
    <w:p w14:paraId="14EFE225" w14:textId="77777777" w:rsidR="006A76C1" w:rsidRPr="00006FA3" w:rsidRDefault="000954FA" w:rsidP="007E2C8B">
      <w:pPr>
        <w:pStyle w:val="ListBullet2"/>
        <w:numPr>
          <w:ilvl w:val="3"/>
          <w:numId w:val="31"/>
        </w:numPr>
        <w:rPr>
          <w:rFonts w:eastAsia="Times New Roman"/>
          <w:color w:val="auto"/>
          <w:lang w:eastAsia="en-GB"/>
        </w:rPr>
      </w:pPr>
      <w:r>
        <w:rPr>
          <w:lang w:eastAsia="en-GB"/>
        </w:rPr>
        <w:t xml:space="preserve">Be specialist investigators for PSII </w:t>
      </w:r>
    </w:p>
    <w:p w14:paraId="51C36C19" w14:textId="77777777" w:rsidR="0033590B" w:rsidRPr="0033590B" w:rsidRDefault="000954FA" w:rsidP="007E2C8B">
      <w:pPr>
        <w:pStyle w:val="ListBullet2"/>
        <w:numPr>
          <w:ilvl w:val="3"/>
          <w:numId w:val="31"/>
        </w:numPr>
        <w:rPr>
          <w:rFonts w:eastAsia="Times New Roman"/>
          <w:color w:val="auto"/>
          <w:lang w:eastAsia="en-GB"/>
        </w:rPr>
      </w:pPr>
      <w:r>
        <w:rPr>
          <w:lang w:eastAsia="en-GB"/>
        </w:rPr>
        <w:t>Work with a clinical lead</w:t>
      </w:r>
      <w:r w:rsidR="00275012">
        <w:rPr>
          <w:lang w:eastAsia="en-GB"/>
        </w:rPr>
        <w:t xml:space="preserve"> as a subject matter expert</w:t>
      </w:r>
      <w:r>
        <w:rPr>
          <w:lang w:eastAsia="en-GB"/>
        </w:rPr>
        <w:t xml:space="preserve"> to complete PSII investigations</w:t>
      </w:r>
    </w:p>
    <w:p w14:paraId="5116DFEF" w14:textId="22152BE6" w:rsidR="006A76C1" w:rsidRPr="000954FA" w:rsidRDefault="0033590B" w:rsidP="007E2C8B">
      <w:pPr>
        <w:pStyle w:val="ListBullet2"/>
        <w:numPr>
          <w:ilvl w:val="3"/>
          <w:numId w:val="31"/>
        </w:numPr>
        <w:rPr>
          <w:rFonts w:eastAsia="Times New Roman"/>
          <w:color w:val="auto"/>
          <w:lang w:eastAsia="en-GB"/>
        </w:rPr>
      </w:pPr>
      <w:r>
        <w:rPr>
          <w:lang w:eastAsia="en-GB"/>
        </w:rPr>
        <w:t>C</w:t>
      </w:r>
      <w:r w:rsidR="000954FA">
        <w:rPr>
          <w:lang w:eastAsia="en-GB"/>
        </w:rPr>
        <w:t>o</w:t>
      </w:r>
      <w:r>
        <w:rPr>
          <w:lang w:eastAsia="en-GB"/>
        </w:rPr>
        <w:t>-ordinate</w:t>
      </w:r>
      <w:r w:rsidR="000954FA">
        <w:rPr>
          <w:lang w:eastAsia="en-GB"/>
        </w:rPr>
        <w:t xml:space="preserve"> S</w:t>
      </w:r>
      <w:r w:rsidR="009C3005">
        <w:rPr>
          <w:lang w:eastAsia="en-GB"/>
        </w:rPr>
        <w:t>warm</w:t>
      </w:r>
      <w:r w:rsidR="000954FA">
        <w:rPr>
          <w:lang w:eastAsia="en-GB"/>
        </w:rPr>
        <w:t>s, interviews and debrief</w:t>
      </w:r>
      <w:r>
        <w:rPr>
          <w:lang w:eastAsia="en-GB"/>
        </w:rPr>
        <w:t>s</w:t>
      </w:r>
      <w:r w:rsidR="000954FA">
        <w:rPr>
          <w:lang w:eastAsia="en-GB"/>
        </w:rPr>
        <w:t xml:space="preserve"> with staff </w:t>
      </w:r>
      <w:r w:rsidR="00275012">
        <w:rPr>
          <w:lang w:eastAsia="en-GB"/>
        </w:rPr>
        <w:t xml:space="preserve">and patients/ families/carers </w:t>
      </w:r>
      <w:r w:rsidR="000954FA">
        <w:rPr>
          <w:lang w:eastAsia="en-GB"/>
        </w:rPr>
        <w:t>involved</w:t>
      </w:r>
      <w:r>
        <w:rPr>
          <w:lang w:eastAsia="en-GB"/>
        </w:rPr>
        <w:t xml:space="preserve"> in a patient safety incident</w:t>
      </w:r>
    </w:p>
    <w:p w14:paraId="7599C064" w14:textId="77777777" w:rsidR="000954FA" w:rsidRPr="000954FA" w:rsidRDefault="000954FA" w:rsidP="007E2C8B">
      <w:pPr>
        <w:pStyle w:val="ListBullet2"/>
        <w:numPr>
          <w:ilvl w:val="3"/>
          <w:numId w:val="31"/>
        </w:numPr>
        <w:rPr>
          <w:rFonts w:eastAsia="Times New Roman"/>
          <w:color w:val="auto"/>
          <w:lang w:eastAsia="en-GB"/>
        </w:rPr>
      </w:pPr>
      <w:r>
        <w:rPr>
          <w:lang w:eastAsia="en-GB"/>
        </w:rPr>
        <w:t>Act as a specialist liaison point for families involved in a PSII to ensure their voice is heard and they are involved with an investigation as much as they would like to be</w:t>
      </w:r>
    </w:p>
    <w:p w14:paraId="2676C41A" w14:textId="77777777" w:rsidR="000954FA" w:rsidRPr="000954FA" w:rsidRDefault="000954FA" w:rsidP="007E2C8B">
      <w:pPr>
        <w:pStyle w:val="ListBullet2"/>
        <w:numPr>
          <w:ilvl w:val="3"/>
          <w:numId w:val="31"/>
        </w:numPr>
        <w:rPr>
          <w:rFonts w:eastAsia="Times New Roman"/>
          <w:color w:val="auto"/>
          <w:lang w:eastAsia="en-GB"/>
        </w:rPr>
      </w:pPr>
      <w:r>
        <w:rPr>
          <w:lang w:eastAsia="en-GB"/>
        </w:rPr>
        <w:t>Ensure reports are easily understood, free from jargon and used a systems based approach to investigating outcomes and identifying learning</w:t>
      </w:r>
    </w:p>
    <w:p w14:paraId="354DD204" w14:textId="6B73E2C4" w:rsidR="00382803" w:rsidRPr="00006FA3" w:rsidRDefault="0033590B" w:rsidP="007E2C8B">
      <w:pPr>
        <w:pStyle w:val="ListBullet"/>
        <w:rPr>
          <w:rFonts w:eastAsia="Times New Roman"/>
          <w:color w:val="auto"/>
          <w:lang w:eastAsia="en-GB"/>
        </w:rPr>
      </w:pPr>
      <w:r>
        <w:rPr>
          <w:lang w:eastAsia="en-GB"/>
        </w:rPr>
        <w:t xml:space="preserve">Following a review of the Trust capacity for investigations the Trust will endeavour to complete </w:t>
      </w:r>
      <w:r w:rsidR="007A6898">
        <w:rPr>
          <w:lang w:eastAsia="en-GB"/>
        </w:rPr>
        <w:t>20</w:t>
      </w:r>
      <w:r>
        <w:rPr>
          <w:lang w:eastAsia="en-GB"/>
        </w:rPr>
        <w:t xml:space="preserve"> PSII per year, determined by the PSIRF priorities in addition to any mandated PSIIs. This is </w:t>
      </w:r>
      <w:r w:rsidR="00275012">
        <w:rPr>
          <w:lang w:eastAsia="en-GB"/>
        </w:rPr>
        <w:t xml:space="preserve">an </w:t>
      </w:r>
      <w:r>
        <w:rPr>
          <w:lang w:eastAsia="en-GB"/>
        </w:rPr>
        <w:t xml:space="preserve">estimated as </w:t>
      </w:r>
      <w:r w:rsidR="007A6898">
        <w:rPr>
          <w:lang w:eastAsia="en-GB"/>
        </w:rPr>
        <w:t>4</w:t>
      </w:r>
      <w:r w:rsidR="00275012">
        <w:rPr>
          <w:lang w:eastAsia="en-GB"/>
        </w:rPr>
        <w:t xml:space="preserve"> PSII</w:t>
      </w:r>
      <w:r>
        <w:rPr>
          <w:lang w:eastAsia="en-GB"/>
        </w:rPr>
        <w:t xml:space="preserve"> per priority. </w:t>
      </w:r>
      <w:r w:rsidR="00B947BD">
        <w:rPr>
          <w:lang w:eastAsia="en-GB"/>
        </w:rPr>
        <w:t xml:space="preserve"> </w:t>
      </w:r>
      <w:r w:rsidR="00382803" w:rsidRPr="00382803">
        <w:rPr>
          <w:rFonts w:eastAsia="Times New Roman"/>
          <w:color w:val="auto"/>
          <w:lang w:eastAsia="en-GB"/>
        </w:rPr>
        <w:t xml:space="preserve"> </w:t>
      </w:r>
    </w:p>
    <w:p w14:paraId="057EC29E" w14:textId="7D8FE232" w:rsidR="00503863" w:rsidRPr="00382871" w:rsidRDefault="0033590B" w:rsidP="007E2C8B">
      <w:pPr>
        <w:pStyle w:val="ListBullet"/>
        <w:rPr>
          <w:lang w:val="en-US" w:eastAsia="en-GB"/>
        </w:rPr>
      </w:pPr>
      <w:r>
        <w:rPr>
          <w:lang w:eastAsia="en-GB"/>
        </w:rPr>
        <w:t xml:space="preserve">The Trust has a number of Quality Improvement Plans which are held and monitored by specialist teams and overseen by the central Patient Safety Team </w:t>
      </w:r>
    </w:p>
    <w:p w14:paraId="13E59D64" w14:textId="77777777" w:rsidR="00382871" w:rsidRPr="00382871" w:rsidRDefault="00382871" w:rsidP="00382871">
      <w:pPr>
        <w:pStyle w:val="ListBullet"/>
        <w:numPr>
          <w:ilvl w:val="0"/>
          <w:numId w:val="0"/>
        </w:numPr>
        <w:rPr>
          <w:lang w:val="en-US" w:eastAsia="en-GB"/>
        </w:rPr>
      </w:pPr>
    </w:p>
    <w:p w14:paraId="28DC24E1" w14:textId="56E9A2B1" w:rsidR="00382871" w:rsidRDefault="00382871" w:rsidP="00382871">
      <w:pPr>
        <w:pStyle w:val="Heading2Numbered"/>
        <w:rPr>
          <w:lang w:val="en-US" w:eastAsia="en-GB"/>
        </w:rPr>
      </w:pPr>
      <w:bookmarkStart w:id="55" w:name="_Toc152253006"/>
      <w:r>
        <w:rPr>
          <w:lang w:val="en-US" w:eastAsia="en-GB"/>
        </w:rPr>
        <w:t>Stakeholder engagement</w:t>
      </w:r>
      <w:bookmarkEnd w:id="55"/>
      <w:r>
        <w:rPr>
          <w:lang w:val="en-US" w:eastAsia="en-GB"/>
        </w:rPr>
        <w:t xml:space="preserve"> </w:t>
      </w:r>
    </w:p>
    <w:p w14:paraId="298218CF" w14:textId="09054890" w:rsidR="00A306AA" w:rsidRDefault="00382871" w:rsidP="00A306AA">
      <w:pPr>
        <w:rPr>
          <w:lang w:val="en-US" w:eastAsia="en-GB"/>
        </w:rPr>
      </w:pPr>
      <w:r>
        <w:rPr>
          <w:lang w:val="en-US" w:eastAsia="en-GB"/>
        </w:rPr>
        <w:t xml:space="preserve">The Trust has consulted </w:t>
      </w:r>
      <w:r w:rsidR="006B055A">
        <w:rPr>
          <w:lang w:val="en-US" w:eastAsia="en-GB"/>
        </w:rPr>
        <w:t xml:space="preserve">and engaged </w:t>
      </w:r>
      <w:r>
        <w:rPr>
          <w:lang w:val="en-US" w:eastAsia="en-GB"/>
        </w:rPr>
        <w:t xml:space="preserve">with a range of stakeholders </w:t>
      </w:r>
      <w:r w:rsidR="00A306AA">
        <w:rPr>
          <w:lang w:val="en-US" w:eastAsia="en-GB"/>
        </w:rPr>
        <w:t xml:space="preserve">both internally and externally within the Trust. </w:t>
      </w:r>
    </w:p>
    <w:p w14:paraId="4501E4AE" w14:textId="093663FD" w:rsidR="006B055A" w:rsidRDefault="006B055A" w:rsidP="00A306AA">
      <w:pPr>
        <w:rPr>
          <w:lang w:val="en-US" w:eastAsia="en-GB"/>
        </w:rPr>
      </w:pPr>
    </w:p>
    <w:p w14:paraId="06A6A014" w14:textId="2BDD3718" w:rsidR="006B055A" w:rsidRDefault="006B055A" w:rsidP="00A306AA">
      <w:pPr>
        <w:rPr>
          <w:lang w:val="en-US" w:eastAsia="en-GB"/>
        </w:rPr>
      </w:pPr>
      <w:r>
        <w:rPr>
          <w:lang w:val="en-US" w:eastAsia="en-GB"/>
        </w:rPr>
        <w:t xml:space="preserve">This has included but not limited to: </w:t>
      </w:r>
    </w:p>
    <w:p w14:paraId="6097556E" w14:textId="17D558AB" w:rsidR="006B055A" w:rsidRDefault="006B055A" w:rsidP="006B055A">
      <w:pPr>
        <w:pStyle w:val="ListParagraph"/>
        <w:numPr>
          <w:ilvl w:val="0"/>
          <w:numId w:val="36"/>
        </w:numPr>
        <w:rPr>
          <w:lang w:val="en-US" w:eastAsia="en-GB"/>
        </w:rPr>
      </w:pPr>
      <w:r>
        <w:rPr>
          <w:lang w:val="en-US" w:eastAsia="en-GB"/>
        </w:rPr>
        <w:t xml:space="preserve">Patient Safety Leads </w:t>
      </w:r>
    </w:p>
    <w:p w14:paraId="6EB764D8" w14:textId="6B97AAC5" w:rsidR="006B055A" w:rsidRDefault="006B055A" w:rsidP="006B055A">
      <w:pPr>
        <w:pStyle w:val="ListParagraph"/>
        <w:numPr>
          <w:ilvl w:val="0"/>
          <w:numId w:val="36"/>
        </w:numPr>
        <w:rPr>
          <w:lang w:val="en-US" w:eastAsia="en-GB"/>
        </w:rPr>
      </w:pPr>
      <w:r>
        <w:rPr>
          <w:lang w:val="en-US" w:eastAsia="en-GB"/>
        </w:rPr>
        <w:t xml:space="preserve">Patient Safety Specialists </w:t>
      </w:r>
    </w:p>
    <w:p w14:paraId="347F46F2" w14:textId="6AD12ACF" w:rsidR="006B055A" w:rsidRDefault="006B055A" w:rsidP="006B055A">
      <w:pPr>
        <w:pStyle w:val="ListParagraph"/>
        <w:numPr>
          <w:ilvl w:val="0"/>
          <w:numId w:val="36"/>
        </w:numPr>
        <w:rPr>
          <w:lang w:val="en-US" w:eastAsia="en-GB"/>
        </w:rPr>
      </w:pPr>
      <w:r>
        <w:rPr>
          <w:lang w:val="en-US" w:eastAsia="en-GB"/>
        </w:rPr>
        <w:t>Nursing staff</w:t>
      </w:r>
    </w:p>
    <w:p w14:paraId="756443A7" w14:textId="5614EB41" w:rsidR="006B055A" w:rsidRDefault="006B055A" w:rsidP="006B055A">
      <w:pPr>
        <w:pStyle w:val="ListParagraph"/>
        <w:numPr>
          <w:ilvl w:val="0"/>
          <w:numId w:val="36"/>
        </w:numPr>
        <w:rPr>
          <w:lang w:val="en-US" w:eastAsia="en-GB"/>
        </w:rPr>
      </w:pPr>
      <w:r>
        <w:rPr>
          <w:lang w:val="en-US" w:eastAsia="en-GB"/>
        </w:rPr>
        <w:t xml:space="preserve">Medical Staff </w:t>
      </w:r>
    </w:p>
    <w:p w14:paraId="7B91FB52" w14:textId="042E2303" w:rsidR="006B055A" w:rsidRDefault="006B055A" w:rsidP="006B055A">
      <w:pPr>
        <w:pStyle w:val="ListParagraph"/>
        <w:numPr>
          <w:ilvl w:val="0"/>
          <w:numId w:val="36"/>
        </w:numPr>
        <w:rPr>
          <w:lang w:val="en-US" w:eastAsia="en-GB"/>
        </w:rPr>
      </w:pPr>
      <w:r>
        <w:rPr>
          <w:lang w:val="en-US" w:eastAsia="en-GB"/>
        </w:rPr>
        <w:t xml:space="preserve">Corporate teams </w:t>
      </w:r>
    </w:p>
    <w:p w14:paraId="7901E4FB" w14:textId="07710EEE" w:rsidR="006B055A" w:rsidRDefault="006B055A" w:rsidP="006B055A">
      <w:pPr>
        <w:pStyle w:val="ListParagraph"/>
        <w:numPr>
          <w:ilvl w:val="0"/>
          <w:numId w:val="36"/>
        </w:numPr>
        <w:rPr>
          <w:lang w:val="en-US" w:eastAsia="en-GB"/>
        </w:rPr>
      </w:pPr>
      <w:r>
        <w:rPr>
          <w:lang w:val="en-US" w:eastAsia="en-GB"/>
        </w:rPr>
        <w:t xml:space="preserve">Neighboring Organisations </w:t>
      </w:r>
    </w:p>
    <w:p w14:paraId="175681F3" w14:textId="6B9F6092" w:rsidR="006B055A" w:rsidRDefault="006B055A" w:rsidP="006B055A">
      <w:pPr>
        <w:pStyle w:val="ListParagraph"/>
        <w:numPr>
          <w:ilvl w:val="0"/>
          <w:numId w:val="36"/>
        </w:numPr>
        <w:rPr>
          <w:lang w:val="en-US" w:eastAsia="en-GB"/>
        </w:rPr>
      </w:pPr>
      <w:r>
        <w:rPr>
          <w:lang w:val="en-US" w:eastAsia="en-GB"/>
        </w:rPr>
        <w:t xml:space="preserve">The local Health Care Partnership (HCP) </w:t>
      </w:r>
    </w:p>
    <w:p w14:paraId="0A3730E4" w14:textId="47C34B70" w:rsidR="006B055A" w:rsidRDefault="006B055A" w:rsidP="006B055A">
      <w:pPr>
        <w:pStyle w:val="ListParagraph"/>
        <w:numPr>
          <w:ilvl w:val="0"/>
          <w:numId w:val="36"/>
        </w:numPr>
        <w:rPr>
          <w:lang w:val="en-US" w:eastAsia="en-GB"/>
        </w:rPr>
      </w:pPr>
      <w:r>
        <w:rPr>
          <w:lang w:val="en-US" w:eastAsia="en-GB"/>
        </w:rPr>
        <w:t xml:space="preserve">Integrated Care Board (ICB) </w:t>
      </w:r>
    </w:p>
    <w:p w14:paraId="2A31EF64" w14:textId="0F765B01" w:rsidR="006B055A" w:rsidRDefault="006B055A" w:rsidP="006B055A">
      <w:pPr>
        <w:pStyle w:val="ListParagraph"/>
        <w:numPr>
          <w:ilvl w:val="0"/>
          <w:numId w:val="36"/>
        </w:numPr>
        <w:rPr>
          <w:lang w:val="en-US" w:eastAsia="en-GB"/>
        </w:rPr>
      </w:pPr>
      <w:r>
        <w:rPr>
          <w:lang w:val="en-US" w:eastAsia="en-GB"/>
        </w:rPr>
        <w:t xml:space="preserve">Academic Health Service Network (AHSN) </w:t>
      </w:r>
    </w:p>
    <w:p w14:paraId="4A8DE4B8" w14:textId="2CA14155" w:rsidR="006B055A" w:rsidRDefault="006B055A" w:rsidP="006B055A">
      <w:pPr>
        <w:pStyle w:val="ListParagraph"/>
        <w:numPr>
          <w:ilvl w:val="0"/>
          <w:numId w:val="36"/>
        </w:numPr>
        <w:rPr>
          <w:lang w:val="en-US" w:eastAsia="en-GB"/>
        </w:rPr>
      </w:pPr>
      <w:r>
        <w:rPr>
          <w:lang w:val="en-US" w:eastAsia="en-GB"/>
        </w:rPr>
        <w:t xml:space="preserve">Trust Executive Team </w:t>
      </w:r>
    </w:p>
    <w:p w14:paraId="41541B24" w14:textId="28E36049" w:rsidR="006B055A" w:rsidRDefault="006B055A" w:rsidP="006B055A">
      <w:pPr>
        <w:pStyle w:val="ListParagraph"/>
        <w:numPr>
          <w:ilvl w:val="0"/>
          <w:numId w:val="36"/>
        </w:numPr>
        <w:rPr>
          <w:lang w:val="en-US" w:eastAsia="en-GB"/>
        </w:rPr>
      </w:pPr>
      <w:r>
        <w:rPr>
          <w:lang w:val="en-US" w:eastAsia="en-GB"/>
        </w:rPr>
        <w:t xml:space="preserve">Patients and relatives </w:t>
      </w:r>
    </w:p>
    <w:p w14:paraId="35F18F29" w14:textId="3D7694FF" w:rsidR="00AD2CF3" w:rsidRPr="006B055A" w:rsidRDefault="00AD2CF3" w:rsidP="006B055A">
      <w:pPr>
        <w:pStyle w:val="ListParagraph"/>
        <w:numPr>
          <w:ilvl w:val="0"/>
          <w:numId w:val="36"/>
        </w:numPr>
        <w:rPr>
          <w:lang w:val="en-US" w:eastAsia="en-GB"/>
        </w:rPr>
      </w:pPr>
      <w:r>
        <w:rPr>
          <w:lang w:val="en-US" w:eastAsia="en-GB"/>
        </w:rPr>
        <w:t xml:space="preserve">Quality Management System provider </w:t>
      </w:r>
    </w:p>
    <w:p w14:paraId="6AFCCEBC" w14:textId="7C073FB2" w:rsidR="000F2959" w:rsidRDefault="001C1FFB" w:rsidP="00B960EE">
      <w:pPr>
        <w:pStyle w:val="Heading1Numbered"/>
      </w:pPr>
      <w:bookmarkStart w:id="56" w:name="_Toc15573567"/>
      <w:bookmarkStart w:id="57" w:name="_Toc16274550"/>
      <w:bookmarkStart w:id="58" w:name="_Toc26146107"/>
      <w:bookmarkStart w:id="59" w:name="_Toc152253007"/>
      <w:r>
        <w:t>S</w:t>
      </w:r>
      <w:r w:rsidR="00565441" w:rsidRPr="00673BF7">
        <w:t xml:space="preserve">election of incidents for </w:t>
      </w:r>
      <w:r w:rsidR="002D393D">
        <w:t>patient safety incident investigation</w:t>
      </w:r>
      <w:bookmarkEnd w:id="56"/>
      <w:bookmarkEnd w:id="57"/>
      <w:bookmarkEnd w:id="58"/>
      <w:bookmarkEnd w:id="59"/>
    </w:p>
    <w:p w14:paraId="7F93E9FE" w14:textId="2C551DD4" w:rsidR="00565441" w:rsidRPr="00063742" w:rsidRDefault="0063079E" w:rsidP="007E2C8B">
      <w:pPr>
        <w:pStyle w:val="Heading2Numbered"/>
        <w:rPr>
          <w:rFonts w:eastAsia="Times New Roman"/>
          <w:lang w:val="en-US" w:eastAsia="en-GB"/>
        </w:rPr>
      </w:pPr>
      <w:bookmarkStart w:id="60" w:name="_Toc15573568"/>
      <w:bookmarkStart w:id="61" w:name="_Toc16274551"/>
      <w:bookmarkStart w:id="62" w:name="_Toc26146108"/>
      <w:bookmarkStart w:id="63" w:name="_Toc152253008"/>
      <w:r>
        <w:rPr>
          <w:rFonts w:eastAsia="Times New Roman"/>
          <w:lang w:val="en-US" w:eastAsia="en-GB"/>
        </w:rPr>
        <w:t xml:space="preserve">Aim </w:t>
      </w:r>
      <w:r w:rsidR="00565441" w:rsidRPr="00063742">
        <w:rPr>
          <w:rFonts w:eastAsia="Times New Roman"/>
          <w:lang w:val="en-US" w:eastAsia="en-GB"/>
        </w:rPr>
        <w:t xml:space="preserve">of a patient safety </w:t>
      </w:r>
      <w:r w:rsidR="006F497C">
        <w:rPr>
          <w:rFonts w:eastAsia="Times New Roman"/>
          <w:lang w:val="en-US" w:eastAsia="en-GB"/>
        </w:rPr>
        <w:t xml:space="preserve">incident </w:t>
      </w:r>
      <w:r w:rsidR="00565441" w:rsidRPr="00063742">
        <w:rPr>
          <w:rFonts w:eastAsia="Times New Roman"/>
          <w:lang w:val="en-US" w:eastAsia="en-GB"/>
        </w:rPr>
        <w:t>investigation</w:t>
      </w:r>
      <w:bookmarkEnd w:id="60"/>
      <w:bookmarkEnd w:id="61"/>
      <w:bookmarkEnd w:id="62"/>
      <w:r w:rsidR="008550E6">
        <w:rPr>
          <w:rFonts w:eastAsia="Times New Roman"/>
          <w:lang w:val="en-US" w:eastAsia="en-GB"/>
        </w:rPr>
        <w:t xml:space="preserve"> (PSII)</w:t>
      </w:r>
      <w:bookmarkEnd w:id="63"/>
    </w:p>
    <w:p w14:paraId="6884C476" w14:textId="41637192" w:rsidR="00565441" w:rsidRPr="00B9240E" w:rsidRDefault="00565441" w:rsidP="007910E5">
      <w:pPr>
        <w:spacing w:after="280" w:line="360" w:lineRule="atLeast"/>
        <w:ind w:right="1332"/>
        <w:rPr>
          <w:color w:val="auto"/>
        </w:rPr>
      </w:pPr>
      <w:bookmarkStart w:id="64" w:name="_Hlk25687439"/>
      <w:r w:rsidRPr="00063742">
        <w:t>P</w:t>
      </w:r>
      <w:r w:rsidR="002D393D">
        <w:t>SII</w:t>
      </w:r>
      <w:r>
        <w:t>s</w:t>
      </w:r>
      <w:r w:rsidRPr="00063742">
        <w:t xml:space="preserve"> are conducted </w:t>
      </w:r>
      <w:r w:rsidR="00986DB2">
        <w:t xml:space="preserve">for </w:t>
      </w:r>
      <w:r w:rsidR="009213F1">
        <w:t>systems learning</w:t>
      </w:r>
      <w:r w:rsidR="003134D3">
        <w:t xml:space="preserve"> and safety improvement</w:t>
      </w:r>
      <w:r w:rsidR="009213F1">
        <w:t xml:space="preserve">. This is achieved by </w:t>
      </w:r>
      <w:r w:rsidRPr="00063742">
        <w:t>identif</w:t>
      </w:r>
      <w:r w:rsidR="0063079E">
        <w:t>yi</w:t>
      </w:r>
      <w:r w:rsidR="009213F1">
        <w:t>ng</w:t>
      </w:r>
      <w:r w:rsidRPr="00063742">
        <w:t xml:space="preserve"> the circumstances</w:t>
      </w:r>
      <w:r w:rsidR="0063079E">
        <w:t xml:space="preserve"> surrounding incidents and the </w:t>
      </w:r>
      <w:r w:rsidRPr="00063742">
        <w:t>system</w:t>
      </w:r>
      <w:r w:rsidR="0063079E">
        <w:t>s-focused</w:t>
      </w:r>
      <w:r w:rsidRPr="00063742">
        <w:t xml:space="preserve">, interconnected causal factors that </w:t>
      </w:r>
      <w:r w:rsidR="003134D3">
        <w:t xml:space="preserve">may </w:t>
      </w:r>
      <w:r w:rsidR="0063079E">
        <w:t xml:space="preserve">appear </w:t>
      </w:r>
      <w:r w:rsidR="00FF7D1D">
        <w:t xml:space="preserve">to be </w:t>
      </w:r>
      <w:r w:rsidR="0063079E">
        <w:t xml:space="preserve">precursors </w:t>
      </w:r>
      <w:r w:rsidRPr="00063742">
        <w:t>to patient safety incidents. These f</w:t>
      </w:r>
      <w:r w:rsidR="0063079E">
        <w:t xml:space="preserve">actors </w:t>
      </w:r>
      <w:r w:rsidR="009213F1">
        <w:t>must then be</w:t>
      </w:r>
      <w:r w:rsidRPr="00063742">
        <w:t xml:space="preserve"> </w:t>
      </w:r>
      <w:r w:rsidR="0063079E">
        <w:t>t</w:t>
      </w:r>
      <w:r w:rsidRPr="00063742">
        <w:t xml:space="preserve">argeted </w:t>
      </w:r>
      <w:r w:rsidR="009213F1">
        <w:t>using</w:t>
      </w:r>
      <w:r w:rsidRPr="00063742">
        <w:t xml:space="preserve"> strong</w:t>
      </w:r>
      <w:r>
        <w:t xml:space="preserve"> (effective)</w:t>
      </w:r>
      <w:r w:rsidRPr="00063742">
        <w:t xml:space="preserve"> system improvements to prevent or continuously and measurably reduce repeat patient safety risks and incidents.</w:t>
      </w:r>
    </w:p>
    <w:p w14:paraId="4871C134" w14:textId="2BFFED60" w:rsidR="00565441" w:rsidRDefault="00565441" w:rsidP="007910E5">
      <w:pPr>
        <w:spacing w:after="280" w:line="360" w:lineRule="atLeast"/>
        <w:ind w:right="1332"/>
        <w:rPr>
          <w:rFonts w:eastAsia="Times New Roman" w:cstheme="minorHAnsi"/>
          <w:color w:val="auto"/>
          <w:lang w:val="en-US" w:eastAsia="en-GB"/>
        </w:rPr>
      </w:pPr>
      <w:r w:rsidRPr="00063742">
        <w:rPr>
          <w:rFonts w:eastAsia="Times New Roman" w:cstheme="minorHAnsi"/>
          <w:color w:val="auto"/>
          <w:lang w:val="en-US" w:eastAsia="en-GB"/>
        </w:rPr>
        <w:t xml:space="preserve">There is no remit </w:t>
      </w:r>
      <w:r w:rsidR="0063079E">
        <w:rPr>
          <w:rFonts w:eastAsia="Times New Roman" w:cstheme="minorHAnsi"/>
          <w:color w:val="auto"/>
          <w:lang w:val="en-US" w:eastAsia="en-GB"/>
        </w:rPr>
        <w:t xml:space="preserve">in </w:t>
      </w:r>
      <w:r w:rsidR="001B3360">
        <w:rPr>
          <w:rFonts w:eastAsia="Times New Roman" w:cstheme="minorHAnsi"/>
          <w:color w:val="auto"/>
          <w:lang w:val="en-US" w:eastAsia="en-GB"/>
        </w:rPr>
        <w:t xml:space="preserve">a </w:t>
      </w:r>
      <w:r w:rsidR="002D393D">
        <w:rPr>
          <w:rFonts w:eastAsia="Times New Roman" w:cstheme="minorHAnsi"/>
          <w:color w:val="auto"/>
          <w:lang w:val="en-US" w:eastAsia="en-GB"/>
        </w:rPr>
        <w:t>PSII</w:t>
      </w:r>
      <w:r w:rsidR="0063079E" w:rsidRPr="00063742">
        <w:rPr>
          <w:rFonts w:eastAsia="Times New Roman" w:cstheme="minorHAnsi"/>
          <w:color w:val="auto"/>
          <w:lang w:val="en-US" w:eastAsia="en-GB"/>
        </w:rPr>
        <w:t xml:space="preserve"> </w:t>
      </w:r>
      <w:r w:rsidRPr="00063742">
        <w:rPr>
          <w:rFonts w:eastAsia="Times New Roman" w:cstheme="minorHAnsi"/>
          <w:color w:val="auto"/>
          <w:lang w:val="en-US" w:eastAsia="en-GB"/>
        </w:rPr>
        <w:t>to apportion blame or determine liability, preventability or cause of death</w:t>
      </w:r>
      <w:r w:rsidR="009213F1">
        <w:rPr>
          <w:rFonts w:eastAsia="Times New Roman" w:cstheme="minorHAnsi"/>
          <w:color w:val="auto"/>
          <w:lang w:val="en-US" w:eastAsia="en-GB"/>
        </w:rPr>
        <w:t>.</w:t>
      </w:r>
    </w:p>
    <w:p w14:paraId="4F0DB5AA" w14:textId="7C610C97" w:rsidR="009213F1" w:rsidRDefault="009213F1" w:rsidP="007910E5">
      <w:pPr>
        <w:spacing w:after="280" w:line="360" w:lineRule="atLeast"/>
        <w:ind w:right="1332"/>
        <w:rPr>
          <w:rFonts w:eastAsia="Times New Roman" w:cstheme="minorHAnsi"/>
          <w:color w:val="auto"/>
          <w:lang w:val="en-US" w:eastAsia="en-GB"/>
        </w:rPr>
      </w:pPr>
      <w:r>
        <w:rPr>
          <w:rFonts w:eastAsia="Times New Roman" w:cstheme="minorHAnsi"/>
          <w:color w:val="auto"/>
          <w:lang w:val="en-US" w:eastAsia="en-GB"/>
        </w:rPr>
        <w:t xml:space="preserve">There are several other types of investigation which, unlike </w:t>
      </w:r>
      <w:r w:rsidR="002D393D">
        <w:rPr>
          <w:rFonts w:eastAsia="Times New Roman" w:cstheme="minorHAnsi"/>
          <w:color w:val="auto"/>
          <w:lang w:val="en-US" w:eastAsia="en-GB"/>
        </w:rPr>
        <w:t>PSII</w:t>
      </w:r>
      <w:r>
        <w:rPr>
          <w:rFonts w:eastAsia="Times New Roman" w:cstheme="minorHAnsi"/>
          <w:color w:val="auto"/>
          <w:lang w:val="en-US" w:eastAsia="en-GB"/>
        </w:rPr>
        <w:t xml:space="preserve">s, </w:t>
      </w:r>
      <w:r w:rsidR="0063079E">
        <w:rPr>
          <w:rFonts w:eastAsia="Times New Roman" w:cstheme="minorHAnsi"/>
          <w:color w:val="auto"/>
          <w:lang w:val="en-US" w:eastAsia="en-GB"/>
        </w:rPr>
        <w:t xml:space="preserve">may be </w:t>
      </w:r>
      <w:r>
        <w:rPr>
          <w:rFonts w:eastAsia="Times New Roman" w:cstheme="minorHAnsi"/>
          <w:color w:val="auto"/>
          <w:lang w:val="en-US" w:eastAsia="en-GB"/>
        </w:rPr>
        <w:t xml:space="preserve">conducted for </w:t>
      </w:r>
      <w:r w:rsidR="0063079E">
        <w:rPr>
          <w:rFonts w:eastAsia="Times New Roman" w:cstheme="minorHAnsi"/>
          <w:color w:val="auto"/>
          <w:lang w:val="en-US" w:eastAsia="en-GB"/>
        </w:rPr>
        <w:t xml:space="preserve">or around </w:t>
      </w:r>
      <w:r>
        <w:rPr>
          <w:rFonts w:eastAsia="Times New Roman" w:cstheme="minorHAnsi"/>
          <w:color w:val="auto"/>
          <w:lang w:val="en-US" w:eastAsia="en-GB"/>
        </w:rPr>
        <w:t xml:space="preserve">individuals. Examples include complaints, claims, </w:t>
      </w:r>
      <w:r w:rsidR="0063079E">
        <w:rPr>
          <w:rFonts w:eastAsia="Times New Roman" w:cstheme="minorHAnsi"/>
          <w:color w:val="auto"/>
          <w:lang w:val="en-US" w:eastAsia="en-GB"/>
        </w:rPr>
        <w:t xml:space="preserve">human resource, professional regulation, </w:t>
      </w:r>
      <w:r>
        <w:rPr>
          <w:rFonts w:eastAsia="Times New Roman" w:cstheme="minorHAnsi"/>
          <w:color w:val="auto"/>
          <w:lang w:val="en-US" w:eastAsia="en-GB"/>
        </w:rPr>
        <w:t>coronial or criminal investigations. As the aims of each of these investigations diffe</w:t>
      </w:r>
      <w:r w:rsidR="0063079E">
        <w:rPr>
          <w:rFonts w:eastAsia="Times New Roman" w:cstheme="minorHAnsi"/>
          <w:color w:val="auto"/>
          <w:lang w:val="en-US" w:eastAsia="en-GB"/>
        </w:rPr>
        <w:t>r</w:t>
      </w:r>
      <w:r w:rsidR="003852BA">
        <w:rPr>
          <w:rFonts w:eastAsia="Times New Roman" w:cstheme="minorHAnsi"/>
          <w:color w:val="auto"/>
          <w:lang w:val="en-US" w:eastAsia="en-GB"/>
        </w:rPr>
        <w:t xml:space="preserve">, </w:t>
      </w:r>
      <w:r>
        <w:rPr>
          <w:rFonts w:eastAsia="Times New Roman" w:cstheme="minorHAnsi"/>
          <w:color w:val="auto"/>
          <w:lang w:val="en-US" w:eastAsia="en-GB"/>
        </w:rPr>
        <w:t xml:space="preserve">they </w:t>
      </w:r>
      <w:r w:rsidR="00505A71">
        <w:rPr>
          <w:rFonts w:eastAsia="Times New Roman" w:cstheme="minorHAnsi"/>
          <w:color w:val="auto"/>
          <w:lang w:val="en-US" w:eastAsia="en-GB"/>
        </w:rPr>
        <w:t xml:space="preserve">need to </w:t>
      </w:r>
      <w:r>
        <w:rPr>
          <w:rFonts w:eastAsia="Times New Roman" w:cstheme="minorHAnsi"/>
          <w:color w:val="auto"/>
          <w:lang w:val="en-US" w:eastAsia="en-GB"/>
        </w:rPr>
        <w:t xml:space="preserve">continue </w:t>
      </w:r>
      <w:r w:rsidR="00505A71">
        <w:rPr>
          <w:rFonts w:eastAsia="Times New Roman" w:cstheme="minorHAnsi"/>
          <w:color w:val="auto"/>
          <w:lang w:val="en-US" w:eastAsia="en-GB"/>
        </w:rPr>
        <w:t xml:space="preserve">to be conducted </w:t>
      </w:r>
      <w:r>
        <w:rPr>
          <w:rFonts w:eastAsia="Times New Roman" w:cstheme="minorHAnsi"/>
          <w:color w:val="auto"/>
          <w:lang w:val="en-US" w:eastAsia="en-GB"/>
        </w:rPr>
        <w:t xml:space="preserve">as separate entities </w:t>
      </w:r>
      <w:r w:rsidR="00326530">
        <w:rPr>
          <w:rFonts w:eastAsia="Times New Roman" w:cstheme="minorHAnsi"/>
          <w:color w:val="auto"/>
          <w:lang w:val="en-US" w:eastAsia="en-GB"/>
        </w:rPr>
        <w:t>to be effective in meeting their specific intended purposes</w:t>
      </w:r>
      <w:r w:rsidR="00F43AF4">
        <w:rPr>
          <w:rFonts w:eastAsia="Times New Roman" w:cstheme="minorHAnsi"/>
          <w:color w:val="auto"/>
          <w:lang w:val="en-US" w:eastAsia="en-GB"/>
        </w:rPr>
        <w:t>.</w:t>
      </w:r>
    </w:p>
    <w:p w14:paraId="5BFF296D" w14:textId="2A92707E" w:rsidR="00565441" w:rsidRPr="00063742" w:rsidRDefault="00565441" w:rsidP="007E2C8B">
      <w:pPr>
        <w:pStyle w:val="Heading2Numbered"/>
        <w:rPr>
          <w:rFonts w:eastAsia="Times New Roman"/>
          <w:lang w:val="en-US" w:eastAsia="en-GB"/>
        </w:rPr>
      </w:pPr>
      <w:bookmarkStart w:id="65" w:name="_Toc15573569"/>
      <w:bookmarkStart w:id="66" w:name="_Toc16274552"/>
      <w:bookmarkStart w:id="67" w:name="_Toc26146109"/>
      <w:bookmarkStart w:id="68" w:name="_Toc152253009"/>
      <w:bookmarkEnd w:id="64"/>
      <w:r w:rsidRPr="00063742">
        <w:rPr>
          <w:rFonts w:eastAsia="Times New Roman"/>
          <w:lang w:val="en-US" w:eastAsia="en-GB"/>
        </w:rPr>
        <w:t xml:space="preserve">Selection of patient </w:t>
      </w:r>
      <w:r>
        <w:rPr>
          <w:rFonts w:eastAsia="Times New Roman"/>
          <w:lang w:val="en-US" w:eastAsia="en-GB"/>
        </w:rPr>
        <w:t>s</w:t>
      </w:r>
      <w:r w:rsidRPr="00063742">
        <w:rPr>
          <w:rFonts w:eastAsia="Times New Roman"/>
          <w:lang w:val="en-US" w:eastAsia="en-GB"/>
        </w:rPr>
        <w:t xml:space="preserve">afety incidents for </w:t>
      </w:r>
      <w:r w:rsidR="006F497C">
        <w:rPr>
          <w:rFonts w:eastAsia="Times New Roman"/>
          <w:lang w:val="en-US" w:eastAsia="en-GB"/>
        </w:rPr>
        <w:t>PSII</w:t>
      </w:r>
      <w:bookmarkEnd w:id="65"/>
      <w:bookmarkEnd w:id="66"/>
      <w:bookmarkEnd w:id="67"/>
      <w:bookmarkEnd w:id="68"/>
      <w:r w:rsidRPr="00063742">
        <w:rPr>
          <w:rFonts w:eastAsia="Times New Roman"/>
          <w:lang w:val="en-US" w:eastAsia="en-GB"/>
        </w:rPr>
        <w:t xml:space="preserve"> </w:t>
      </w:r>
    </w:p>
    <w:p w14:paraId="66E51F4D" w14:textId="7995CEA3" w:rsidR="00565441" w:rsidRPr="00063742" w:rsidRDefault="00565441" w:rsidP="007910E5">
      <w:pPr>
        <w:spacing w:after="280" w:line="360" w:lineRule="atLeast"/>
        <w:ind w:right="1332"/>
        <w:rPr>
          <w:lang w:val="en-US" w:eastAsia="en-GB"/>
        </w:rPr>
      </w:pPr>
      <w:r w:rsidRPr="00063742">
        <w:rPr>
          <w:lang w:val="en-US" w:eastAsia="en-GB"/>
        </w:rPr>
        <w:t xml:space="preserve">In view of the above, the selection of incidents for </w:t>
      </w:r>
      <w:r w:rsidR="006F497C">
        <w:rPr>
          <w:lang w:val="en-US" w:eastAsia="en-GB"/>
        </w:rPr>
        <w:t>PSII</w:t>
      </w:r>
      <w:r w:rsidRPr="00063742">
        <w:rPr>
          <w:lang w:val="en-US" w:eastAsia="en-GB"/>
        </w:rPr>
        <w:t xml:space="preserve"> is based on the: </w:t>
      </w:r>
    </w:p>
    <w:p w14:paraId="7EEEAB9B" w14:textId="77777777" w:rsidR="00565441" w:rsidRPr="00063742" w:rsidRDefault="00565441" w:rsidP="00810E17">
      <w:pPr>
        <w:spacing w:after="50" w:line="360" w:lineRule="atLeast"/>
        <w:ind w:left="1134" w:right="1332" w:hanging="425"/>
      </w:pPr>
      <w:r w:rsidRPr="00063742">
        <w:t>a.</w:t>
      </w:r>
      <w:r w:rsidRPr="00063742">
        <w:tab/>
        <w:t xml:space="preserve">actual and potential impact of the incident’s outcome (harm to people, service quality, public confidence, products, funds, etc) </w:t>
      </w:r>
    </w:p>
    <w:p w14:paraId="253A42F6" w14:textId="77777777" w:rsidR="00565441" w:rsidRPr="00063742" w:rsidRDefault="00565441" w:rsidP="00810E17">
      <w:pPr>
        <w:spacing w:after="50" w:line="360" w:lineRule="atLeast"/>
        <w:ind w:left="1134" w:right="1332" w:hanging="425"/>
      </w:pPr>
      <w:r w:rsidRPr="00063742">
        <w:t>b.</w:t>
      </w:r>
      <w:r w:rsidRPr="00063742">
        <w:tab/>
        <w:t xml:space="preserve">likelihood of recurrence (including scale, scope and spread) </w:t>
      </w:r>
    </w:p>
    <w:p w14:paraId="47278F57" w14:textId="77777777" w:rsidR="00565441" w:rsidRPr="00063742" w:rsidRDefault="00565441" w:rsidP="00810E17">
      <w:pPr>
        <w:spacing w:after="120" w:line="360" w:lineRule="atLeast"/>
        <w:ind w:left="1134" w:right="1332" w:hanging="425"/>
      </w:pPr>
      <w:r w:rsidRPr="00063742">
        <w:t>c.</w:t>
      </w:r>
      <w:r w:rsidRPr="00063742">
        <w:tab/>
        <w:t>potential for new learning in terms of:</w:t>
      </w:r>
    </w:p>
    <w:p w14:paraId="53B2CA61" w14:textId="77777777" w:rsidR="00565441" w:rsidRPr="00063742" w:rsidRDefault="00565441" w:rsidP="00B23837">
      <w:pPr>
        <w:numPr>
          <w:ilvl w:val="0"/>
          <w:numId w:val="15"/>
        </w:numPr>
        <w:spacing w:after="50" w:line="360" w:lineRule="atLeast"/>
        <w:ind w:left="1559" w:right="1332" w:hanging="425"/>
      </w:pPr>
      <w:r w:rsidRPr="00063742">
        <w:t>enhanced knowledge and understanding</w:t>
      </w:r>
      <w:r>
        <w:t xml:space="preserve"> of the underlying factors</w:t>
      </w:r>
    </w:p>
    <w:p w14:paraId="0D0AD9E9" w14:textId="77777777" w:rsidR="00565441" w:rsidRPr="00063742" w:rsidRDefault="00565441" w:rsidP="00B23837">
      <w:pPr>
        <w:numPr>
          <w:ilvl w:val="0"/>
          <w:numId w:val="15"/>
        </w:numPr>
        <w:spacing w:after="50" w:line="360" w:lineRule="atLeast"/>
        <w:ind w:left="1559" w:right="1332" w:hanging="425"/>
      </w:pPr>
      <w:r w:rsidRPr="00063742">
        <w:t>improved efficiency and effectiveness (control potential)</w:t>
      </w:r>
    </w:p>
    <w:p w14:paraId="74567DFB" w14:textId="77777777" w:rsidR="00565441" w:rsidRPr="00B947BD" w:rsidRDefault="00565441" w:rsidP="00B23837">
      <w:pPr>
        <w:numPr>
          <w:ilvl w:val="0"/>
          <w:numId w:val="15"/>
        </w:numPr>
        <w:spacing w:after="280" w:line="360" w:lineRule="atLeast"/>
        <w:ind w:left="1559" w:right="1332" w:hanging="425"/>
        <w:rPr>
          <w:lang w:val="en-US" w:eastAsia="en-GB"/>
        </w:rPr>
      </w:pPr>
      <w:r w:rsidRPr="00B947BD">
        <w:rPr>
          <w:lang w:val="en-US" w:eastAsia="en-GB"/>
        </w:rPr>
        <w:t>opportunity to influence wider system improvement.</w:t>
      </w:r>
    </w:p>
    <w:p w14:paraId="352C0B2F" w14:textId="2C9853C3" w:rsidR="00B947BD" w:rsidRPr="00B947BD" w:rsidRDefault="00B947BD" w:rsidP="00B947BD">
      <w:pPr>
        <w:spacing w:after="280" w:line="360" w:lineRule="atLeast"/>
        <w:ind w:right="1332"/>
        <w:rPr>
          <w:lang w:val="en-US" w:eastAsia="en-GB"/>
        </w:rPr>
      </w:pPr>
      <w:r w:rsidRPr="00B947BD">
        <w:rPr>
          <w:rFonts w:eastAsia="Times New Roman" w:cstheme="minorHAnsi"/>
          <w:color w:val="auto"/>
          <w:lang w:val="en-US" w:eastAsia="en-GB"/>
        </w:rPr>
        <w:t>The</w:t>
      </w:r>
      <w:r w:rsidRPr="00B947BD">
        <w:rPr>
          <w:lang w:val="en-US" w:eastAsia="en-GB"/>
        </w:rPr>
        <w:t xml:space="preserve"> Trust will use its Incident Review Group to review incidents meeting the objectives set out in the PSIRP and identify the appropriate response to such incidents in line with the PSIRP. </w:t>
      </w:r>
      <w:r w:rsidR="00EC5A32" w:rsidRPr="00503863">
        <w:rPr>
          <w:noProof/>
          <w:lang w:eastAsia="en-GB"/>
        </w:rPr>
        <w:drawing>
          <wp:inline distT="0" distB="0" distL="0" distR="0" wp14:anchorId="6C306F48" wp14:editId="739EFEC8">
            <wp:extent cx="5673981" cy="2456597"/>
            <wp:effectExtent l="0" t="19050" r="0" b="20320"/>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75B5CD6F" w14:textId="391FFF85" w:rsidR="00565441" w:rsidRPr="00063742" w:rsidRDefault="00565441" w:rsidP="007E2C8B">
      <w:pPr>
        <w:pStyle w:val="Heading2Numbered"/>
        <w:rPr>
          <w:rFonts w:eastAsia="Times New Roman"/>
          <w:lang w:val="en-US" w:eastAsia="en-GB"/>
        </w:rPr>
      </w:pPr>
      <w:bookmarkStart w:id="69" w:name="_Toc16274553"/>
      <w:bookmarkStart w:id="70" w:name="_Toc26146110"/>
      <w:bookmarkStart w:id="71" w:name="_Toc152253010"/>
      <w:r w:rsidRPr="00063742">
        <w:rPr>
          <w:rFonts w:eastAsia="Times New Roman"/>
          <w:lang w:val="en-US" w:eastAsia="en-GB"/>
        </w:rPr>
        <w:t xml:space="preserve">Timescales for patient safety </w:t>
      </w:r>
      <w:r w:rsidR="006F497C">
        <w:rPr>
          <w:rFonts w:eastAsia="Times New Roman"/>
          <w:lang w:val="en-US" w:eastAsia="en-GB"/>
        </w:rPr>
        <w:t>PSII</w:t>
      </w:r>
      <w:bookmarkEnd w:id="69"/>
      <w:bookmarkEnd w:id="70"/>
      <w:bookmarkEnd w:id="71"/>
    </w:p>
    <w:p w14:paraId="5A97007A" w14:textId="354B036C" w:rsidR="00565441" w:rsidRPr="00063742" w:rsidRDefault="00565441" w:rsidP="007910E5">
      <w:pPr>
        <w:spacing w:after="280" w:line="360" w:lineRule="atLeast"/>
        <w:ind w:right="1332"/>
        <w:rPr>
          <w:rFonts w:cs="Arial"/>
        </w:rPr>
      </w:pPr>
      <w:r w:rsidRPr="00063742">
        <w:rPr>
          <w:lang w:val="en-US" w:eastAsia="en-GB"/>
        </w:rPr>
        <w:t xml:space="preserve">Where a </w:t>
      </w:r>
      <w:r w:rsidR="002D393D">
        <w:rPr>
          <w:lang w:val="en-US" w:eastAsia="en-GB"/>
        </w:rPr>
        <w:t>PSII</w:t>
      </w:r>
      <w:r w:rsidRPr="00063742">
        <w:rPr>
          <w:rFonts w:cs="Arial"/>
        </w:rPr>
        <w:t xml:space="preserve"> for learning is indicated, the investigation must be started as soon as possible after the </w:t>
      </w:r>
      <w:r w:rsidR="006F497C">
        <w:rPr>
          <w:rFonts w:cs="Arial"/>
        </w:rPr>
        <w:t xml:space="preserve">patient safety </w:t>
      </w:r>
      <w:r w:rsidRPr="00063742">
        <w:rPr>
          <w:rFonts w:cs="Arial"/>
        </w:rPr>
        <w:t xml:space="preserve">incident </w:t>
      </w:r>
      <w:r w:rsidR="007B5991">
        <w:rPr>
          <w:rFonts w:cs="Arial"/>
        </w:rPr>
        <w:t>is</w:t>
      </w:r>
      <w:r w:rsidRPr="00063742">
        <w:rPr>
          <w:rFonts w:cs="Arial"/>
        </w:rPr>
        <w:t xml:space="preserve"> identified. </w:t>
      </w:r>
    </w:p>
    <w:p w14:paraId="6DFA2A8C" w14:textId="32F4C2FD" w:rsidR="00565441" w:rsidRPr="00063742" w:rsidRDefault="00565441" w:rsidP="007910E5">
      <w:pPr>
        <w:spacing w:after="280" w:line="360" w:lineRule="atLeast"/>
        <w:ind w:right="1332"/>
        <w:rPr>
          <w:rFonts w:cs="Arial"/>
        </w:rPr>
      </w:pPr>
      <w:r w:rsidRPr="00063742">
        <w:rPr>
          <w:rFonts w:cs="Arial"/>
        </w:rPr>
        <w:t>P</w:t>
      </w:r>
      <w:r w:rsidR="002D393D">
        <w:rPr>
          <w:rFonts w:cs="Arial"/>
        </w:rPr>
        <w:t>SII</w:t>
      </w:r>
      <w:r w:rsidRPr="00063742">
        <w:rPr>
          <w:rFonts w:cs="Arial"/>
        </w:rPr>
        <w:t xml:space="preserve">s should ordinarily be completed within </w:t>
      </w:r>
      <w:r>
        <w:rPr>
          <w:rFonts w:cs="Arial"/>
        </w:rPr>
        <w:t>one to three</w:t>
      </w:r>
      <w:r w:rsidRPr="00063742">
        <w:rPr>
          <w:rFonts w:cs="Arial"/>
        </w:rPr>
        <w:t xml:space="preserve"> months of the</w:t>
      </w:r>
      <w:r w:rsidR="000C7339">
        <w:rPr>
          <w:rFonts w:cs="Arial"/>
        </w:rPr>
        <w:t>ir</w:t>
      </w:r>
      <w:r w:rsidRPr="00063742">
        <w:rPr>
          <w:rFonts w:cs="Arial"/>
        </w:rPr>
        <w:t xml:space="preserve"> start date.</w:t>
      </w:r>
    </w:p>
    <w:p w14:paraId="313F4215" w14:textId="5110E296" w:rsidR="00565441" w:rsidRPr="00063742" w:rsidRDefault="00BE01BA" w:rsidP="007910E5">
      <w:pPr>
        <w:spacing w:after="280" w:line="360" w:lineRule="atLeast"/>
        <w:ind w:right="1332"/>
        <w:rPr>
          <w:rFonts w:cs="Arial"/>
        </w:rPr>
      </w:pPr>
      <w:r>
        <w:rPr>
          <w:rFonts w:cs="Arial"/>
        </w:rPr>
        <w:t xml:space="preserve">In exceptional circumstances, </w:t>
      </w:r>
      <w:r w:rsidR="00565441" w:rsidRPr="00063742">
        <w:rPr>
          <w:rFonts w:cs="Arial"/>
        </w:rPr>
        <w:t xml:space="preserve">a longer timeframe </w:t>
      </w:r>
      <w:r>
        <w:rPr>
          <w:rFonts w:cs="Arial"/>
        </w:rPr>
        <w:t>may be</w:t>
      </w:r>
      <w:r w:rsidR="00565441" w:rsidRPr="00063742">
        <w:rPr>
          <w:rFonts w:cs="Arial"/>
        </w:rPr>
        <w:t xml:space="preserve"> required for completion of the </w:t>
      </w:r>
      <w:r w:rsidR="006F497C">
        <w:rPr>
          <w:rFonts w:cs="Arial"/>
        </w:rPr>
        <w:t>PSII</w:t>
      </w:r>
      <w:r>
        <w:rPr>
          <w:rFonts w:cs="Arial"/>
        </w:rPr>
        <w:t>. In th</w:t>
      </w:r>
      <w:r w:rsidR="00AD31A1">
        <w:rPr>
          <w:rFonts w:cs="Arial"/>
        </w:rPr>
        <w:t>is</w:t>
      </w:r>
      <w:r>
        <w:rPr>
          <w:rFonts w:cs="Arial"/>
        </w:rPr>
        <w:t xml:space="preserve"> case, any extended timeframe </w:t>
      </w:r>
      <w:r w:rsidR="006F497C">
        <w:rPr>
          <w:rFonts w:cs="Arial"/>
        </w:rPr>
        <w:t>should</w:t>
      </w:r>
      <w:r w:rsidR="00565441" w:rsidRPr="00063742">
        <w:rPr>
          <w:rFonts w:cs="Arial"/>
        </w:rPr>
        <w:t xml:space="preserve"> be agreed </w:t>
      </w:r>
      <w:r w:rsidR="000020EA">
        <w:rPr>
          <w:rFonts w:cs="Arial"/>
        </w:rPr>
        <w:t>between</w:t>
      </w:r>
      <w:r w:rsidR="00565441" w:rsidRPr="00063742">
        <w:rPr>
          <w:rFonts w:cs="Arial"/>
        </w:rPr>
        <w:t xml:space="preserve"> the healthcare organisation with the patient/family</w:t>
      </w:r>
      <w:r w:rsidR="00AD31A1">
        <w:rPr>
          <w:rFonts w:cs="Arial"/>
        </w:rPr>
        <w:t>/carer</w:t>
      </w:r>
      <w:r w:rsidR="00565441" w:rsidRPr="00063742">
        <w:rPr>
          <w:rFonts w:cs="Arial"/>
        </w:rPr>
        <w:t xml:space="preserve">. </w:t>
      </w:r>
    </w:p>
    <w:p w14:paraId="62D6F7F8" w14:textId="2CB8E845" w:rsidR="00565441" w:rsidRDefault="00565441" w:rsidP="007910E5">
      <w:pPr>
        <w:spacing w:after="280" w:line="360" w:lineRule="atLeast"/>
        <w:ind w:right="1332"/>
        <w:rPr>
          <w:rFonts w:cs="Arial"/>
        </w:rPr>
      </w:pPr>
      <w:r w:rsidRPr="00063742">
        <w:rPr>
          <w:rFonts w:cs="Arial"/>
        </w:rPr>
        <w:t xml:space="preserve">No local </w:t>
      </w:r>
      <w:r w:rsidR="002D393D">
        <w:rPr>
          <w:rFonts w:cs="Arial"/>
        </w:rPr>
        <w:t>PSII</w:t>
      </w:r>
      <w:r w:rsidRPr="00063742">
        <w:rPr>
          <w:rFonts w:cs="Arial"/>
        </w:rPr>
        <w:t xml:space="preserve"> should </w:t>
      </w:r>
      <w:r>
        <w:rPr>
          <w:rFonts w:cs="Arial"/>
        </w:rPr>
        <w:t>take longer than six</w:t>
      </w:r>
      <w:r w:rsidRPr="00063742">
        <w:rPr>
          <w:rFonts w:cs="Arial"/>
        </w:rPr>
        <w:t xml:space="preserve"> month</w:t>
      </w:r>
      <w:r>
        <w:rPr>
          <w:rFonts w:cs="Arial"/>
        </w:rPr>
        <w:t>s</w:t>
      </w:r>
      <w:r w:rsidRPr="00063742">
        <w:rPr>
          <w:rFonts w:cs="Arial"/>
        </w:rPr>
        <w:t>.</w:t>
      </w:r>
      <w:r>
        <w:rPr>
          <w:rFonts w:cs="Arial"/>
        </w:rPr>
        <w:t xml:space="preserve"> A balance must be drawn between conducting a thorough </w:t>
      </w:r>
      <w:r w:rsidR="006F497C">
        <w:rPr>
          <w:rFonts w:cs="Arial"/>
        </w:rPr>
        <w:t>PSII</w:t>
      </w:r>
      <w:r>
        <w:rPr>
          <w:rFonts w:cs="Arial"/>
        </w:rPr>
        <w:t xml:space="preserve">, the impact that extended timescales can have on those involved in the incident, and the risk that delayed findings may adversely affect safety or require further checks to ensure they remain relevant. (Where the processes of external bodies delay access to some information for longer than six months, a completed </w:t>
      </w:r>
      <w:r w:rsidR="006F497C">
        <w:rPr>
          <w:rFonts w:cs="Arial"/>
        </w:rPr>
        <w:t>PSII</w:t>
      </w:r>
      <w:r>
        <w:rPr>
          <w:rFonts w:cs="Arial"/>
        </w:rPr>
        <w:t xml:space="preserve"> can be reviewed to determine whether new information indicates the need for further investigative activity.)</w:t>
      </w:r>
    </w:p>
    <w:p w14:paraId="6BF3C4DA" w14:textId="0BD3DCE9" w:rsidR="00462835" w:rsidRPr="00063742" w:rsidRDefault="00462835" w:rsidP="007E2C8B">
      <w:pPr>
        <w:pStyle w:val="Heading2Numbered"/>
        <w:rPr>
          <w:rFonts w:eastAsia="Calibri"/>
        </w:rPr>
      </w:pPr>
      <w:bookmarkStart w:id="72" w:name="_Toc152253011"/>
      <w:bookmarkStart w:id="73" w:name="_Toc16274554"/>
      <w:bookmarkStart w:id="74" w:name="_Toc26146111"/>
      <w:r w:rsidRPr="00063742">
        <w:rPr>
          <w:rFonts w:eastAsia="Calibri"/>
        </w:rPr>
        <w:t>Nationally</w:t>
      </w:r>
      <w:r>
        <w:rPr>
          <w:rFonts w:eastAsia="Calibri"/>
        </w:rPr>
        <w:t>-</w:t>
      </w:r>
      <w:r w:rsidRPr="00063742">
        <w:rPr>
          <w:rFonts w:eastAsia="Calibri"/>
        </w:rPr>
        <w:t xml:space="preserve">defined priorities </w:t>
      </w:r>
      <w:r w:rsidRPr="00A17A80">
        <w:rPr>
          <w:rFonts w:eastAsia="Calibri"/>
        </w:rPr>
        <w:t xml:space="preserve">to be referred for PSII or review by another </w:t>
      </w:r>
      <w:r w:rsidR="00EE2968">
        <w:rPr>
          <w:rFonts w:eastAsia="Calibri"/>
        </w:rPr>
        <w:t>team</w:t>
      </w:r>
      <w:bookmarkEnd w:id="72"/>
    </w:p>
    <w:p w14:paraId="01D3BE49" w14:textId="1F985E61" w:rsidR="00462835" w:rsidRDefault="00462835" w:rsidP="007910E5">
      <w:pPr>
        <w:spacing w:after="280" w:line="360" w:lineRule="atLeast"/>
        <w:ind w:right="1332"/>
        <w:rPr>
          <w:lang w:val="en-US" w:eastAsia="en-GB"/>
        </w:rPr>
      </w:pPr>
      <w:r>
        <w:rPr>
          <w:lang w:val="en-US" w:eastAsia="en-GB"/>
        </w:rPr>
        <w:t>The n</w:t>
      </w:r>
      <w:r w:rsidRPr="00063742">
        <w:rPr>
          <w:lang w:val="en-US" w:eastAsia="en-GB"/>
        </w:rPr>
        <w:t>ational priorities for</w:t>
      </w:r>
      <w:r>
        <w:rPr>
          <w:lang w:val="en-US" w:eastAsia="en-GB"/>
        </w:rPr>
        <w:t xml:space="preserve"> referral</w:t>
      </w:r>
      <w:r w:rsidRPr="00063742">
        <w:rPr>
          <w:lang w:val="en-US" w:eastAsia="en-GB"/>
        </w:rPr>
        <w:t xml:space="preserve"> to other bodies </w:t>
      </w:r>
      <w:r>
        <w:rPr>
          <w:lang w:val="en-US" w:eastAsia="en-GB"/>
        </w:rPr>
        <w:t xml:space="preserve">or teams </w:t>
      </w:r>
      <w:r w:rsidRPr="00063742">
        <w:rPr>
          <w:lang w:val="en-US" w:eastAsia="en-GB"/>
        </w:rPr>
        <w:t xml:space="preserve">for </w:t>
      </w:r>
      <w:r>
        <w:rPr>
          <w:lang w:val="en-US" w:eastAsia="en-GB"/>
        </w:rPr>
        <w:t xml:space="preserve">review or </w:t>
      </w:r>
      <w:r w:rsidR="002D393D">
        <w:rPr>
          <w:lang w:val="en-US" w:eastAsia="en-GB"/>
        </w:rPr>
        <w:t>PSII</w:t>
      </w:r>
      <w:r w:rsidRPr="00063742">
        <w:rPr>
          <w:lang w:val="en-US" w:eastAsia="en-GB"/>
        </w:rPr>
        <w:t xml:space="preserve"> </w:t>
      </w:r>
      <w:r>
        <w:rPr>
          <w:lang w:val="en-US" w:eastAsia="en-GB"/>
        </w:rPr>
        <w:t>(</w:t>
      </w:r>
      <w:r w:rsidRPr="00063742">
        <w:rPr>
          <w:lang w:val="en-US" w:eastAsia="en-GB"/>
        </w:rPr>
        <w:t>described in the PSIRF</w:t>
      </w:r>
      <w:r>
        <w:rPr>
          <w:lang w:val="en-US" w:eastAsia="en-GB"/>
        </w:rPr>
        <w:t>)</w:t>
      </w:r>
      <w:r w:rsidRPr="00063742">
        <w:rPr>
          <w:lang w:val="en-US" w:eastAsia="en-GB"/>
        </w:rPr>
        <w:t xml:space="preserve"> for the period 20</w:t>
      </w:r>
      <w:r w:rsidR="002725E5">
        <w:rPr>
          <w:lang w:val="en-US" w:eastAsia="en-GB"/>
        </w:rPr>
        <w:t xml:space="preserve">20 to </w:t>
      </w:r>
      <w:r w:rsidRPr="00063742">
        <w:rPr>
          <w:lang w:val="en-US" w:eastAsia="en-GB"/>
        </w:rPr>
        <w:t xml:space="preserve">2021 </w:t>
      </w:r>
      <w:r>
        <w:rPr>
          <w:lang w:val="en-US" w:eastAsia="en-GB"/>
        </w:rPr>
        <w:t>are</w:t>
      </w:r>
      <w:r w:rsidRPr="00063742">
        <w:rPr>
          <w:lang w:val="en-US" w:eastAsia="en-GB"/>
        </w:rPr>
        <w:t>:</w:t>
      </w:r>
    </w:p>
    <w:p w14:paraId="333796F7" w14:textId="77777777" w:rsidR="00462835" w:rsidRPr="00D72710" w:rsidRDefault="00462835" w:rsidP="00B23837">
      <w:pPr>
        <w:numPr>
          <w:ilvl w:val="1"/>
          <w:numId w:val="14"/>
        </w:numPr>
        <w:spacing w:after="120" w:line="360" w:lineRule="atLeast"/>
        <w:ind w:left="1134" w:right="1332" w:hanging="425"/>
        <w:rPr>
          <w:color w:val="auto"/>
          <w:sz w:val="22"/>
          <w:szCs w:val="22"/>
          <w:lang w:val="en-US" w:eastAsia="en-GB"/>
        </w:rPr>
      </w:pPr>
      <w:r w:rsidRPr="00063742">
        <w:rPr>
          <w:rFonts w:eastAsia="Calibri"/>
          <w:b/>
          <w:noProof/>
          <w:lang w:val="en-US" w:eastAsia="en-GB"/>
        </w:rPr>
        <w:t>maternity and neonatal incident</w:t>
      </w:r>
      <w:r>
        <w:rPr>
          <w:rFonts w:eastAsia="Calibri"/>
          <w:b/>
          <w:noProof/>
          <w:lang w:val="en-US" w:eastAsia="en-GB"/>
        </w:rPr>
        <w:t>s</w:t>
      </w:r>
      <w:r w:rsidRPr="008D4A31">
        <w:rPr>
          <w:b/>
          <w:bCs/>
          <w:color w:val="auto"/>
          <w:sz w:val="22"/>
          <w:szCs w:val="22"/>
        </w:rPr>
        <w:t>:</w:t>
      </w:r>
    </w:p>
    <w:p w14:paraId="76A74E28" w14:textId="77777777" w:rsidR="00462835" w:rsidRPr="00CC3655" w:rsidRDefault="00462835" w:rsidP="00B23837">
      <w:pPr>
        <w:numPr>
          <w:ilvl w:val="0"/>
          <w:numId w:val="13"/>
        </w:numPr>
        <w:spacing w:after="50" w:line="360" w:lineRule="atLeast"/>
        <w:ind w:left="1559" w:right="1332" w:hanging="425"/>
        <w:rPr>
          <w:rFonts w:cs="Times New Roman"/>
        </w:rPr>
      </w:pPr>
      <w:r w:rsidRPr="00A17A80">
        <w:rPr>
          <w:noProof/>
          <w:lang w:val="en-US" w:eastAsia="en-GB"/>
        </w:rPr>
        <w:t xml:space="preserve">incidents which meet the ‘Each Baby Counts’ and maternal deaths criteria detailed in Appendix </w:t>
      </w:r>
      <w:r w:rsidR="0025053E">
        <w:rPr>
          <w:noProof/>
          <w:lang w:val="en-US" w:eastAsia="en-GB"/>
        </w:rPr>
        <w:t>4</w:t>
      </w:r>
      <w:r w:rsidRPr="00A17A80">
        <w:rPr>
          <w:noProof/>
          <w:lang w:val="en-US" w:eastAsia="en-GB"/>
        </w:rPr>
        <w:t xml:space="preserve"> of the PSIRF </w:t>
      </w:r>
      <w:r w:rsidRPr="00063742">
        <w:rPr>
          <w:noProof/>
          <w:lang w:val="en-US" w:eastAsia="en-GB"/>
        </w:rPr>
        <w:t xml:space="preserve">must be referred to the Healthcare Safety Investigation Branch (HSIB) for investigation </w:t>
      </w:r>
      <w:r>
        <w:rPr>
          <w:noProof/>
          <w:lang w:val="en-US" w:eastAsia="en-GB"/>
        </w:rPr>
        <w:t>(</w:t>
      </w:r>
      <w:hyperlink r:id="rId31" w:history="1">
        <w:r w:rsidRPr="005D4EB2">
          <w:rPr>
            <w:rStyle w:val="Hyperlink"/>
            <w:rFonts w:eastAsia="Calibri" w:cs="Times New Roman"/>
          </w:rPr>
          <w:t>https://www.hsib.org.uk/maternity/</w:t>
        </w:r>
      </w:hyperlink>
      <w:r w:rsidRPr="00D72710">
        <w:rPr>
          <w:rFonts w:eastAsia="Calibri" w:cs="Times New Roman"/>
          <w:color w:val="auto"/>
        </w:rPr>
        <w:t>)</w:t>
      </w:r>
    </w:p>
    <w:p w14:paraId="0B6E4FDE" w14:textId="77777777" w:rsidR="00462835" w:rsidRPr="00F0434F" w:rsidRDefault="00462835" w:rsidP="00B23837">
      <w:pPr>
        <w:numPr>
          <w:ilvl w:val="0"/>
          <w:numId w:val="13"/>
        </w:numPr>
        <w:spacing w:after="50" w:line="360" w:lineRule="atLeast"/>
        <w:ind w:left="1559" w:right="1332" w:hanging="425"/>
        <w:rPr>
          <w:rFonts w:cs="Times New Roman"/>
        </w:rPr>
      </w:pPr>
      <w:r>
        <w:rPr>
          <w:noProof/>
          <w:lang w:val="en-US" w:eastAsia="en-GB"/>
        </w:rPr>
        <w:t>all cases of severe brain injury (</w:t>
      </w:r>
      <w:r w:rsidRPr="00A17A80">
        <w:rPr>
          <w:noProof/>
          <w:lang w:val="en-US" w:eastAsia="en-GB"/>
        </w:rPr>
        <w:t>in line with the criteria used by the Each Baby Counts programme</w:t>
      </w:r>
      <w:r>
        <w:rPr>
          <w:noProof/>
          <w:lang w:val="en-US" w:eastAsia="en-GB"/>
        </w:rPr>
        <w:t xml:space="preserve">) must also be referred to NHS Resolution’s </w:t>
      </w:r>
      <w:hyperlink r:id="rId32" w:history="1">
        <w:r w:rsidRPr="00A17A80">
          <w:rPr>
            <w:rStyle w:val="Hyperlink"/>
            <w:noProof/>
            <w:lang w:val="en-US" w:eastAsia="en-GB"/>
          </w:rPr>
          <w:t>Early Notification Scheme</w:t>
        </w:r>
      </w:hyperlink>
    </w:p>
    <w:p w14:paraId="21FAAA87" w14:textId="77777777" w:rsidR="00462835" w:rsidRPr="00A17A80" w:rsidRDefault="00462835" w:rsidP="00B23837">
      <w:pPr>
        <w:numPr>
          <w:ilvl w:val="0"/>
          <w:numId w:val="13"/>
        </w:numPr>
        <w:spacing w:after="120" w:line="360" w:lineRule="atLeast"/>
        <w:ind w:left="1559" w:right="1332" w:hanging="425"/>
        <w:rPr>
          <w:rFonts w:cs="Times New Roman"/>
        </w:rPr>
      </w:pPr>
      <w:r>
        <w:rPr>
          <w:noProof/>
          <w:lang w:val="en-US" w:eastAsia="en-GB"/>
        </w:rPr>
        <w:t>all perinatal and maternal deaths must be referred to</w:t>
      </w:r>
      <w:r>
        <w:t xml:space="preserve"> </w:t>
      </w:r>
      <w:hyperlink r:id="rId33" w:history="1">
        <w:r w:rsidRPr="00F0434F">
          <w:rPr>
            <w:rStyle w:val="Hyperlink"/>
            <w:noProof/>
            <w:lang w:val="en-US" w:eastAsia="en-GB"/>
          </w:rPr>
          <w:t>MBRRACE</w:t>
        </w:r>
      </w:hyperlink>
    </w:p>
    <w:p w14:paraId="286CBD55" w14:textId="77777777" w:rsidR="00462835" w:rsidRDefault="00462835" w:rsidP="00B23837">
      <w:pPr>
        <w:pStyle w:val="ListParagraph"/>
        <w:numPr>
          <w:ilvl w:val="0"/>
          <w:numId w:val="14"/>
        </w:numPr>
        <w:spacing w:after="120" w:line="360" w:lineRule="atLeast"/>
        <w:ind w:left="1077" w:right="1332" w:hanging="357"/>
        <w:contextualSpacing w:val="0"/>
        <w:rPr>
          <w:b/>
          <w:lang w:val="en-US" w:eastAsia="en-GB"/>
        </w:rPr>
      </w:pPr>
      <w:r w:rsidRPr="00843161">
        <w:rPr>
          <w:b/>
          <w:lang w:val="en-US" w:eastAsia="en-GB"/>
        </w:rPr>
        <w:t>mental health-related homicides by persons in receipt of mental health services</w:t>
      </w:r>
      <w:r>
        <w:rPr>
          <w:b/>
          <w:lang w:val="en-US" w:eastAsia="en-GB"/>
        </w:rPr>
        <w:t xml:space="preserve"> or within six months of their discharge </w:t>
      </w:r>
      <w:r>
        <w:rPr>
          <w:bCs/>
          <w:lang w:val="en-US" w:eastAsia="en-GB"/>
        </w:rPr>
        <w:t xml:space="preserve">must be discussed with the </w:t>
      </w:r>
      <w:r w:rsidR="00955D58">
        <w:rPr>
          <w:bCs/>
          <w:lang w:val="en-US" w:eastAsia="en-GB"/>
        </w:rPr>
        <w:t xml:space="preserve">relevant </w:t>
      </w:r>
      <w:r>
        <w:rPr>
          <w:bCs/>
          <w:lang w:val="en-US" w:eastAsia="en-GB"/>
        </w:rPr>
        <w:t>NHS</w:t>
      </w:r>
      <w:r w:rsidR="00CF252D">
        <w:rPr>
          <w:bCs/>
          <w:lang w:val="en-US" w:eastAsia="en-GB"/>
        </w:rPr>
        <w:t xml:space="preserve"> </w:t>
      </w:r>
      <w:r>
        <w:rPr>
          <w:bCs/>
          <w:lang w:val="en-US" w:eastAsia="en-GB"/>
        </w:rPr>
        <w:t>E</w:t>
      </w:r>
      <w:r w:rsidR="00CF252D">
        <w:rPr>
          <w:bCs/>
          <w:lang w:val="en-US" w:eastAsia="en-GB"/>
        </w:rPr>
        <w:t>ngland and NHS Improvement</w:t>
      </w:r>
      <w:r>
        <w:rPr>
          <w:bCs/>
          <w:lang w:val="en-US" w:eastAsia="en-GB"/>
        </w:rPr>
        <w:t xml:space="preserve"> regional independent investigation team</w:t>
      </w:r>
      <w:r w:rsidR="00955D58">
        <w:rPr>
          <w:bCs/>
          <w:lang w:val="en-US" w:eastAsia="en-GB"/>
        </w:rPr>
        <w:t xml:space="preserve"> (RIIT)</w:t>
      </w:r>
    </w:p>
    <w:p w14:paraId="6EA839DF" w14:textId="77777777" w:rsidR="00462835" w:rsidRPr="00843161" w:rsidRDefault="00462835" w:rsidP="00B23837">
      <w:pPr>
        <w:pStyle w:val="ListParagraph"/>
        <w:numPr>
          <w:ilvl w:val="0"/>
          <w:numId w:val="14"/>
        </w:numPr>
        <w:spacing w:before="120" w:after="120" w:line="257" w:lineRule="auto"/>
        <w:ind w:left="1077" w:right="1332" w:hanging="357"/>
        <w:contextualSpacing w:val="0"/>
        <w:rPr>
          <w:rFonts w:eastAsia="Calibri"/>
          <w:noProof/>
          <w:lang w:val="en-US" w:eastAsia="en-GB"/>
        </w:rPr>
      </w:pPr>
      <w:r w:rsidRPr="00843161">
        <w:rPr>
          <w:rFonts w:eastAsia="Calibri"/>
          <w:b/>
          <w:noProof/>
          <w:lang w:val="en-US" w:eastAsia="en-GB"/>
        </w:rPr>
        <w:t>child death</w:t>
      </w:r>
      <w:r w:rsidR="005F7FAE">
        <w:rPr>
          <w:rFonts w:eastAsia="Calibri"/>
          <w:b/>
          <w:noProof/>
          <w:lang w:val="en-US" w:eastAsia="en-GB"/>
        </w:rPr>
        <w:t>s</w:t>
      </w:r>
      <w:r w:rsidRPr="00843161">
        <w:rPr>
          <w:rFonts w:eastAsia="Calibri"/>
          <w:noProof/>
          <w:lang w:val="en-US" w:eastAsia="en-GB"/>
        </w:rPr>
        <w:t xml:space="preserve"> (</w:t>
      </w:r>
      <w:hyperlink r:id="rId34" w:history="1">
        <w:r w:rsidRPr="006E6E29">
          <w:rPr>
            <w:rFonts w:cs="Arial"/>
            <w:i/>
            <w:iCs/>
            <w:color w:val="0070C0" w:themeColor="hyperlink"/>
            <w:u w:val="single"/>
            <w:shd w:val="clear" w:color="auto" w:fill="FFFFFF"/>
          </w:rPr>
          <w:t>Child death review statutory and operational guidance</w:t>
        </w:r>
      </w:hyperlink>
      <w:r w:rsidRPr="00843161">
        <w:rPr>
          <w:rFonts w:cs="Arial"/>
          <w:color w:val="auto"/>
          <w:shd w:val="clear" w:color="auto" w:fill="FFFFFF"/>
        </w:rPr>
        <w:t>):</w:t>
      </w:r>
    </w:p>
    <w:p w14:paraId="46C1119A" w14:textId="77777777" w:rsidR="00462835" w:rsidRDefault="00462835" w:rsidP="00B23837">
      <w:pPr>
        <w:numPr>
          <w:ilvl w:val="0"/>
          <w:numId w:val="13"/>
        </w:numPr>
        <w:tabs>
          <w:tab w:val="clear" w:pos="720"/>
          <w:tab w:val="num" w:pos="1560"/>
        </w:tabs>
        <w:spacing w:line="360" w:lineRule="atLeast"/>
        <w:ind w:left="1134" w:right="1332" w:firstLine="0"/>
        <w:rPr>
          <w:noProof/>
          <w:lang w:val="en-US" w:eastAsia="en-GB"/>
        </w:rPr>
      </w:pPr>
      <w:r w:rsidRPr="00063742">
        <w:rPr>
          <w:noProof/>
          <w:lang w:val="en-US" w:eastAsia="en-GB"/>
        </w:rPr>
        <w:t xml:space="preserve">incidents </w:t>
      </w:r>
      <w:r>
        <w:rPr>
          <w:noProof/>
          <w:lang w:val="en-US" w:eastAsia="en-GB"/>
        </w:rPr>
        <w:t>must</w:t>
      </w:r>
      <w:r w:rsidRPr="00063742">
        <w:rPr>
          <w:noProof/>
          <w:lang w:val="en-US" w:eastAsia="en-GB"/>
        </w:rPr>
        <w:t xml:space="preserve"> be referred to child death panels for investigation</w:t>
      </w:r>
    </w:p>
    <w:p w14:paraId="77CD28DE" w14:textId="77777777" w:rsidR="00462835" w:rsidRPr="00843161" w:rsidRDefault="00462835" w:rsidP="00B23837">
      <w:pPr>
        <w:pStyle w:val="ListParagraph"/>
        <w:numPr>
          <w:ilvl w:val="0"/>
          <w:numId w:val="14"/>
        </w:numPr>
        <w:spacing w:before="120" w:after="120" w:line="257" w:lineRule="auto"/>
        <w:ind w:left="1077" w:right="1332" w:hanging="357"/>
        <w:contextualSpacing w:val="0"/>
        <w:rPr>
          <w:rFonts w:eastAsia="Calibri"/>
          <w:noProof/>
          <w:lang w:val="en-US" w:eastAsia="en-GB"/>
        </w:rPr>
      </w:pPr>
      <w:r w:rsidRPr="00843161">
        <w:rPr>
          <w:b/>
        </w:rPr>
        <w:t>death</w:t>
      </w:r>
      <w:r>
        <w:rPr>
          <w:b/>
        </w:rPr>
        <w:t>s</w:t>
      </w:r>
      <w:r w:rsidRPr="00843161">
        <w:rPr>
          <w:b/>
        </w:rPr>
        <w:t xml:space="preserve"> of person</w:t>
      </w:r>
      <w:r>
        <w:rPr>
          <w:b/>
        </w:rPr>
        <w:t>s</w:t>
      </w:r>
      <w:r w:rsidRPr="00843161">
        <w:rPr>
          <w:b/>
        </w:rPr>
        <w:t xml:space="preserve"> with learning disabilit</w:t>
      </w:r>
      <w:r>
        <w:rPr>
          <w:b/>
        </w:rPr>
        <w:t>ies</w:t>
      </w:r>
      <w:r w:rsidRPr="00843161">
        <w:rPr>
          <w:rFonts w:cs="Arial"/>
          <w:b/>
        </w:rPr>
        <w:t>:</w:t>
      </w:r>
    </w:p>
    <w:p w14:paraId="14A5CA62" w14:textId="77777777" w:rsidR="00462835" w:rsidRPr="00843161" w:rsidRDefault="00462835" w:rsidP="00B23837">
      <w:pPr>
        <w:numPr>
          <w:ilvl w:val="0"/>
          <w:numId w:val="13"/>
        </w:numPr>
        <w:spacing w:after="120" w:line="360" w:lineRule="atLeast"/>
        <w:ind w:left="1559" w:right="1332" w:hanging="425"/>
        <w:rPr>
          <w:rFonts w:eastAsia="Calibri"/>
          <w:noProof/>
          <w:lang w:val="en-US" w:eastAsia="en-GB"/>
        </w:rPr>
      </w:pPr>
      <w:r w:rsidRPr="00063742">
        <w:t xml:space="preserve">incidents </w:t>
      </w:r>
      <w:r>
        <w:t xml:space="preserve">must </w:t>
      </w:r>
      <w:r w:rsidRPr="00063742">
        <w:t xml:space="preserve">be reported and reviewed in line with the </w:t>
      </w:r>
      <w:hyperlink r:id="rId35" w:history="1">
        <w:r w:rsidRPr="00083643">
          <w:rPr>
            <w:rStyle w:val="Hyperlink"/>
          </w:rPr>
          <w:t>Learning Disabilities Mortality Review (LeDeR) programme</w:t>
        </w:r>
      </w:hyperlink>
    </w:p>
    <w:p w14:paraId="3751BD49" w14:textId="77777777" w:rsidR="00462835" w:rsidRPr="00063742" w:rsidRDefault="00462835" w:rsidP="00D92B07">
      <w:pPr>
        <w:autoSpaceDE w:val="0"/>
        <w:autoSpaceDN w:val="0"/>
        <w:adjustRightInd w:val="0"/>
        <w:spacing w:before="120" w:after="120"/>
        <w:ind w:left="1134" w:right="1332" w:hanging="425"/>
        <w:rPr>
          <w:rFonts w:cstheme="minorHAnsi"/>
          <w:color w:val="000000"/>
        </w:rPr>
      </w:pPr>
      <w:r w:rsidRPr="00063742">
        <w:rPr>
          <w:rFonts w:cstheme="minorHAnsi"/>
          <w:color w:val="000000"/>
        </w:rPr>
        <w:t>g.</w:t>
      </w:r>
      <w:r w:rsidRPr="00063742">
        <w:rPr>
          <w:rFonts w:cstheme="minorHAnsi"/>
          <w:color w:val="000000"/>
        </w:rPr>
        <w:tab/>
      </w:r>
      <w:r w:rsidRPr="00063742">
        <w:rPr>
          <w:rFonts w:cstheme="minorHAnsi"/>
          <w:b/>
          <w:color w:val="000000"/>
        </w:rPr>
        <w:t>safeguarding incident</w:t>
      </w:r>
      <w:r>
        <w:rPr>
          <w:rFonts w:cstheme="minorHAnsi"/>
          <w:b/>
          <w:color w:val="000000"/>
        </w:rPr>
        <w:t>s</w:t>
      </w:r>
      <w:r w:rsidRPr="003D6031">
        <w:rPr>
          <w:rFonts w:cstheme="minorHAnsi"/>
          <w:b/>
          <w:color w:val="000000"/>
        </w:rPr>
        <w:t>:</w:t>
      </w:r>
    </w:p>
    <w:p w14:paraId="55D76F63" w14:textId="77777777" w:rsidR="00462835" w:rsidRPr="00843161" w:rsidRDefault="00462835" w:rsidP="008F6200">
      <w:pPr>
        <w:pStyle w:val="ListBullet"/>
        <w:tabs>
          <w:tab w:val="clear" w:pos="851"/>
          <w:tab w:val="num" w:pos="1560"/>
        </w:tabs>
        <w:ind w:left="1560" w:hanging="426"/>
        <w:rPr>
          <w:noProof/>
          <w:lang w:val="en-US" w:eastAsia="en-GB"/>
        </w:rPr>
      </w:pPr>
      <w:r w:rsidRPr="00063742">
        <w:t xml:space="preserve">incidents </w:t>
      </w:r>
      <w:r>
        <w:t>must</w:t>
      </w:r>
      <w:r w:rsidRPr="00063742">
        <w:t xml:space="preserve"> be reported </w:t>
      </w:r>
      <w:r w:rsidRPr="00063742">
        <w:rPr>
          <w:shd w:val="clear" w:color="auto" w:fill="FFFFFF"/>
        </w:rPr>
        <w:t>to the local organisation’s named professional/safeguarding lead manager and director of nursing</w:t>
      </w:r>
      <w:r w:rsidRPr="00063742">
        <w:t xml:space="preserve"> for review/multiprofessional investigation</w:t>
      </w:r>
    </w:p>
    <w:p w14:paraId="44D908F3" w14:textId="77777777" w:rsidR="00462835" w:rsidRPr="00843161" w:rsidRDefault="00325784" w:rsidP="00B23837">
      <w:pPr>
        <w:pStyle w:val="ListParagraph"/>
        <w:numPr>
          <w:ilvl w:val="0"/>
          <w:numId w:val="14"/>
        </w:numPr>
        <w:spacing w:before="50" w:after="120" w:line="360" w:lineRule="atLeast"/>
        <w:ind w:right="1332"/>
        <w:rPr>
          <w:lang w:val="en-US" w:eastAsia="en-GB"/>
        </w:rPr>
      </w:pPr>
      <w:hyperlink r:id="rId36" w:history="1">
        <w:r w:rsidR="00462835" w:rsidRPr="008D4A31">
          <w:rPr>
            <w:rStyle w:val="Hyperlink"/>
            <w:rFonts w:eastAsia="Calibri"/>
            <w:b/>
            <w:noProof/>
            <w:lang w:val="en-US" w:eastAsia="en-GB"/>
          </w:rPr>
          <w:t>incidents in screening programmes</w:t>
        </w:r>
      </w:hyperlink>
      <w:r w:rsidR="007173E1">
        <w:rPr>
          <w:rFonts w:eastAsia="Calibri"/>
          <w:b/>
          <w:noProof/>
          <w:lang w:val="en-US" w:eastAsia="en-GB"/>
        </w:rPr>
        <w:t>:</w:t>
      </w:r>
      <w:r w:rsidR="00462835" w:rsidRPr="00843161">
        <w:rPr>
          <w:rFonts w:eastAsia="Calibri"/>
          <w:noProof/>
          <w:lang w:val="en-US" w:eastAsia="en-GB"/>
        </w:rPr>
        <w:t xml:space="preserve"> </w:t>
      </w:r>
    </w:p>
    <w:p w14:paraId="55391FE7" w14:textId="77777777" w:rsidR="00462835" w:rsidRPr="002A1C2B" w:rsidRDefault="00462835" w:rsidP="00B23837">
      <w:pPr>
        <w:numPr>
          <w:ilvl w:val="0"/>
          <w:numId w:val="13"/>
        </w:numPr>
        <w:spacing w:after="120" w:line="360" w:lineRule="atLeast"/>
        <w:ind w:left="1559" w:right="1332" w:hanging="425"/>
        <w:rPr>
          <w:color w:val="auto"/>
          <w:lang w:val="en-US" w:eastAsia="en-GB"/>
        </w:rPr>
      </w:pPr>
      <w:r w:rsidRPr="00063742">
        <w:rPr>
          <w:noProof/>
          <w:lang w:val="en-US" w:eastAsia="en-GB"/>
        </w:rPr>
        <w:t xml:space="preserve">incidents must be reported to Public Health England </w:t>
      </w:r>
      <w:r>
        <w:rPr>
          <w:noProof/>
          <w:lang w:val="en-US" w:eastAsia="en-GB"/>
        </w:rPr>
        <w:t xml:space="preserve">(PHE) </w:t>
      </w:r>
      <w:r w:rsidRPr="00063742">
        <w:rPr>
          <w:noProof/>
          <w:lang w:val="en-US" w:eastAsia="en-GB"/>
        </w:rPr>
        <w:t xml:space="preserve">in the first instance for advice on reporting and investigation </w:t>
      </w:r>
      <w:r>
        <w:rPr>
          <w:noProof/>
          <w:lang w:val="en-US" w:eastAsia="en-GB"/>
        </w:rPr>
        <w:t>(</w:t>
      </w:r>
      <w:r w:rsidRPr="00063742">
        <w:rPr>
          <w:color w:val="auto"/>
        </w:rPr>
        <w:t>P</w:t>
      </w:r>
      <w:r>
        <w:rPr>
          <w:color w:val="auto"/>
        </w:rPr>
        <w:t>HE</w:t>
      </w:r>
      <w:r w:rsidRPr="00063742">
        <w:rPr>
          <w:color w:val="auto"/>
        </w:rPr>
        <w:t>’s regional Screening Quality Assurance Service (SQAS) and commissioners of the service</w:t>
      </w:r>
      <w:r>
        <w:rPr>
          <w:color w:val="auto"/>
        </w:rPr>
        <w:t>)</w:t>
      </w:r>
    </w:p>
    <w:p w14:paraId="0B89C1A7" w14:textId="77777777" w:rsidR="00462835" w:rsidRPr="00063742" w:rsidRDefault="00462835" w:rsidP="00462835">
      <w:pPr>
        <w:autoSpaceDE w:val="0"/>
        <w:autoSpaceDN w:val="0"/>
        <w:adjustRightInd w:val="0"/>
        <w:spacing w:after="120" w:line="276" w:lineRule="auto"/>
        <w:ind w:left="1134" w:right="1332" w:hanging="425"/>
        <w:rPr>
          <w:rFonts w:cstheme="minorHAnsi"/>
          <w:color w:val="000000"/>
        </w:rPr>
      </w:pPr>
      <w:r w:rsidRPr="00063742">
        <w:rPr>
          <w:rFonts w:cstheme="minorHAnsi"/>
          <w:color w:val="000000"/>
        </w:rPr>
        <w:t>h.</w:t>
      </w:r>
      <w:r w:rsidRPr="00063742">
        <w:rPr>
          <w:rFonts w:cstheme="minorHAnsi"/>
          <w:color w:val="000000"/>
        </w:rPr>
        <w:tab/>
      </w:r>
      <w:r w:rsidRPr="00F36236">
        <w:rPr>
          <w:rFonts w:cstheme="minorHAnsi"/>
          <w:b/>
          <w:color w:val="000000"/>
        </w:rPr>
        <w:t>deaths of patients in custody</w:t>
      </w:r>
      <w:r w:rsidR="006F1317">
        <w:rPr>
          <w:rFonts w:cstheme="minorHAnsi"/>
          <w:b/>
          <w:color w:val="000000"/>
        </w:rPr>
        <w:t>,</w:t>
      </w:r>
      <w:r w:rsidRPr="00F36236">
        <w:rPr>
          <w:rFonts w:cstheme="minorHAnsi"/>
          <w:b/>
          <w:color w:val="000000"/>
        </w:rPr>
        <w:t xml:space="preserve"> in prison or on probation</w:t>
      </w:r>
      <w:r w:rsidRPr="00F36236">
        <w:rPr>
          <w:b/>
          <w:bCs/>
        </w:rPr>
        <w:t xml:space="preserve"> </w:t>
      </w:r>
      <w:r w:rsidRPr="00F36236">
        <w:rPr>
          <w:bCs/>
          <w:color w:val="auto"/>
        </w:rPr>
        <w:t xml:space="preserve">where healthcare </w:t>
      </w:r>
      <w:r w:rsidR="00F36236">
        <w:rPr>
          <w:bCs/>
          <w:color w:val="auto"/>
        </w:rPr>
        <w:t>is</w:t>
      </w:r>
      <w:r w:rsidR="00F36236" w:rsidRPr="00F36236">
        <w:rPr>
          <w:bCs/>
          <w:color w:val="auto"/>
        </w:rPr>
        <w:t>/was</w:t>
      </w:r>
      <w:r w:rsidR="00E87D7E" w:rsidRPr="00F36236">
        <w:rPr>
          <w:rFonts w:eastAsia="Calibri" w:cs="Arial"/>
          <w:color w:val="auto"/>
        </w:rPr>
        <w:t xml:space="preserve"> NHS funded and delivered through an NHS contract</w:t>
      </w:r>
      <w:r w:rsidR="008F6200">
        <w:rPr>
          <w:rFonts w:eastAsia="Calibri" w:cs="Arial"/>
          <w:color w:val="auto"/>
        </w:rPr>
        <w:t>:</w:t>
      </w:r>
      <w:r w:rsidRPr="00063742">
        <w:rPr>
          <w:rFonts w:cstheme="minorHAnsi"/>
          <w:color w:val="000000"/>
        </w:rPr>
        <w:t xml:space="preserve"> </w:t>
      </w:r>
    </w:p>
    <w:p w14:paraId="3ED6EA40" w14:textId="77777777" w:rsidR="00462835" w:rsidRPr="00063742" w:rsidRDefault="00462835" w:rsidP="00B23837">
      <w:pPr>
        <w:numPr>
          <w:ilvl w:val="0"/>
          <w:numId w:val="13"/>
        </w:numPr>
        <w:spacing w:after="280" w:line="360" w:lineRule="atLeast"/>
        <w:ind w:left="1559" w:right="1332" w:hanging="425"/>
        <w:rPr>
          <w:rFonts w:eastAsia="Calibri"/>
          <w:noProof/>
          <w:lang w:val="en-US" w:eastAsia="en-GB"/>
        </w:rPr>
      </w:pPr>
      <w:r w:rsidRPr="00063742">
        <w:t xml:space="preserve">incidents </w:t>
      </w:r>
      <w:r>
        <w:t>must</w:t>
      </w:r>
      <w:r w:rsidRPr="00063742">
        <w:t xml:space="preserve"> be reported to the </w:t>
      </w:r>
      <w:r>
        <w:rPr>
          <w:rFonts w:eastAsia="Calibri" w:cs="Times New Roman"/>
        </w:rPr>
        <w:t>Prison and Probation Ombudsman</w:t>
      </w:r>
      <w:r>
        <w:t xml:space="preserve"> (PPO)</w:t>
      </w:r>
      <w:r w:rsidR="00F36236">
        <w:t xml:space="preserve">, and services required to be registered by </w:t>
      </w:r>
      <w:r w:rsidR="00EF4C67">
        <w:t>the Care Qual</w:t>
      </w:r>
      <w:r w:rsidR="00FB1FB3">
        <w:t>i</w:t>
      </w:r>
      <w:r w:rsidR="00EF4C67">
        <w:t>ty Commission (</w:t>
      </w:r>
      <w:r w:rsidR="00F36236">
        <w:t>CQC</w:t>
      </w:r>
      <w:r w:rsidR="00EF4C67">
        <w:t>)</w:t>
      </w:r>
      <w:r w:rsidR="00F36236">
        <w:t xml:space="preserve"> must also notify CQC of the death</w:t>
      </w:r>
      <w:r w:rsidRPr="00063742">
        <w:t xml:space="preserve">. Organisations should contribute to </w:t>
      </w:r>
      <w:r>
        <w:t>PPO</w:t>
      </w:r>
      <w:r w:rsidRPr="00063742">
        <w:t xml:space="preserve"> investigations when approached.</w:t>
      </w:r>
    </w:p>
    <w:p w14:paraId="55E57722" w14:textId="5E13FC08" w:rsidR="00462835" w:rsidRPr="00063742" w:rsidRDefault="00462835" w:rsidP="007E2C8B">
      <w:pPr>
        <w:pStyle w:val="Heading2Numbered"/>
        <w:rPr>
          <w:rFonts w:eastAsia="Times New Roman" w:cstheme="minorHAnsi"/>
          <w:lang w:val="en-US" w:eastAsia="en-GB"/>
        </w:rPr>
      </w:pPr>
      <w:bookmarkStart w:id="75" w:name="_Toc152253012"/>
      <w:r w:rsidRPr="00063742">
        <w:rPr>
          <w:rFonts w:eastAsia="Calibri"/>
        </w:rPr>
        <w:t>Nationall</w:t>
      </w:r>
      <w:r>
        <w:rPr>
          <w:rFonts w:eastAsia="Calibri"/>
        </w:rPr>
        <w:t>y-</w:t>
      </w:r>
      <w:r w:rsidRPr="00063742">
        <w:rPr>
          <w:rFonts w:eastAsia="Calibri"/>
        </w:rPr>
        <w:t xml:space="preserve">defined incidents requiring local </w:t>
      </w:r>
      <w:r w:rsidR="007043B8">
        <w:rPr>
          <w:rFonts w:eastAsia="Calibri"/>
        </w:rPr>
        <w:t>PSII</w:t>
      </w:r>
      <w:bookmarkEnd w:id="75"/>
    </w:p>
    <w:p w14:paraId="5F18440B" w14:textId="6916515D" w:rsidR="00462835" w:rsidRPr="00063742" w:rsidRDefault="00462835" w:rsidP="007910E5">
      <w:pPr>
        <w:spacing w:after="280" w:line="360" w:lineRule="atLeast"/>
        <w:ind w:right="1332"/>
        <w:rPr>
          <w:lang w:val="en-US" w:eastAsia="en-GB"/>
        </w:rPr>
      </w:pPr>
      <w:r w:rsidRPr="00063742">
        <w:rPr>
          <w:lang w:val="en-US" w:eastAsia="en-GB"/>
        </w:rPr>
        <w:t>National</w:t>
      </w:r>
      <w:r>
        <w:rPr>
          <w:lang w:val="en-US" w:eastAsia="en-GB"/>
        </w:rPr>
        <w:t xml:space="preserve">ly-defined incidents </w:t>
      </w:r>
      <w:r w:rsidRPr="00063742">
        <w:rPr>
          <w:lang w:val="en-US" w:eastAsia="en-GB"/>
        </w:rPr>
        <w:t xml:space="preserve">for </w:t>
      </w:r>
      <w:r>
        <w:rPr>
          <w:lang w:val="en-US" w:eastAsia="en-GB"/>
        </w:rPr>
        <w:t xml:space="preserve">local </w:t>
      </w:r>
      <w:r w:rsidR="002D393D">
        <w:rPr>
          <w:lang w:val="en-US" w:eastAsia="en-GB"/>
        </w:rPr>
        <w:t>PSII</w:t>
      </w:r>
      <w:r w:rsidRPr="00063742">
        <w:rPr>
          <w:lang w:val="en-US" w:eastAsia="en-GB"/>
        </w:rPr>
        <w:t xml:space="preserve"> </w:t>
      </w:r>
      <w:r>
        <w:rPr>
          <w:lang w:val="en-US" w:eastAsia="en-GB"/>
        </w:rPr>
        <w:t>are</w:t>
      </w:r>
      <w:r w:rsidRPr="00063742">
        <w:rPr>
          <w:lang w:val="en-US" w:eastAsia="en-GB"/>
        </w:rPr>
        <w:t xml:space="preserve"> set by the PSIRF and other national initiatives for the period 20</w:t>
      </w:r>
      <w:r>
        <w:rPr>
          <w:lang w:val="en-US" w:eastAsia="en-GB"/>
        </w:rPr>
        <w:t>20</w:t>
      </w:r>
      <w:r w:rsidRPr="00063742">
        <w:rPr>
          <w:lang w:val="en-US" w:eastAsia="en-GB"/>
        </w:rPr>
        <w:t xml:space="preserve"> to 2021. These are:</w:t>
      </w:r>
    </w:p>
    <w:p w14:paraId="40F73B07" w14:textId="77777777" w:rsidR="00462835" w:rsidRPr="00063742" w:rsidRDefault="00462835" w:rsidP="00B23837">
      <w:pPr>
        <w:numPr>
          <w:ilvl w:val="1"/>
          <w:numId w:val="16"/>
        </w:numPr>
        <w:spacing w:after="50" w:line="360" w:lineRule="atLeast"/>
        <w:ind w:left="1134" w:right="1332" w:hanging="425"/>
        <w:rPr>
          <w:lang w:val="en-US" w:eastAsia="en-GB"/>
        </w:rPr>
      </w:pPr>
      <w:r w:rsidRPr="00843161">
        <w:rPr>
          <w:b/>
          <w:lang w:val="en-US" w:eastAsia="en-GB"/>
        </w:rPr>
        <w:t>incidents that meet the criteria set in the</w:t>
      </w:r>
      <w:r w:rsidRPr="00063742">
        <w:rPr>
          <w:lang w:val="en-US" w:eastAsia="en-GB"/>
        </w:rPr>
        <w:t xml:space="preserve"> </w:t>
      </w:r>
      <w:hyperlink r:id="rId37" w:anchor="h2-revised-never-events-policy-and-framework-and-never-events-list-2018" w:history="1">
        <w:r w:rsidRPr="00063742">
          <w:rPr>
            <w:color w:val="0070C0" w:themeColor="hyperlink"/>
            <w:u w:val="single"/>
            <w:lang w:val="en-US" w:eastAsia="en-GB"/>
          </w:rPr>
          <w:t>Never Events list 2018</w:t>
        </w:r>
      </w:hyperlink>
      <w:r w:rsidRPr="00063742">
        <w:rPr>
          <w:lang w:val="en-US" w:eastAsia="en-GB"/>
        </w:rPr>
        <w:t xml:space="preserve"> </w:t>
      </w:r>
    </w:p>
    <w:p w14:paraId="67A05DFF" w14:textId="77777777" w:rsidR="00462835" w:rsidRDefault="00462835" w:rsidP="00B23837">
      <w:pPr>
        <w:numPr>
          <w:ilvl w:val="1"/>
          <w:numId w:val="16"/>
        </w:numPr>
        <w:spacing w:after="120" w:line="360" w:lineRule="atLeast"/>
        <w:ind w:left="1134" w:right="1332" w:hanging="425"/>
        <w:rPr>
          <w:lang w:val="en-US" w:eastAsia="en-GB"/>
        </w:rPr>
      </w:pPr>
      <w:r w:rsidRPr="00843161">
        <w:rPr>
          <w:rFonts w:eastAsia="Times New Roman" w:cstheme="minorHAnsi"/>
          <w:b/>
          <w:color w:val="47464E"/>
          <w:lang w:val="en-US" w:eastAsia="en-GB"/>
        </w:rPr>
        <w:t>incidents that meet</w:t>
      </w:r>
      <w:r w:rsidRPr="00843161">
        <w:t xml:space="preserve"> </w:t>
      </w:r>
      <w:hyperlink r:id="rId38" w:history="1">
        <w:r w:rsidRPr="00843161">
          <w:rPr>
            <w:rFonts w:eastAsia="Times New Roman" w:cstheme="minorHAnsi"/>
            <w:b/>
            <w:color w:val="auto"/>
            <w:lang w:val="en-US" w:eastAsia="en-GB"/>
          </w:rPr>
          <w:t>the</w:t>
        </w:r>
        <w:r w:rsidRPr="00ED598D">
          <w:rPr>
            <w:rFonts w:eastAsia="Times New Roman" w:cstheme="minorHAnsi"/>
            <w:color w:val="0070C0" w:themeColor="hyperlink"/>
            <w:lang w:val="en-US" w:eastAsia="en-GB"/>
          </w:rPr>
          <w:t xml:space="preserve"> </w:t>
        </w:r>
        <w:r w:rsidRPr="00063742">
          <w:rPr>
            <w:rFonts w:eastAsia="Times New Roman" w:cstheme="minorHAnsi"/>
            <w:color w:val="0070C0" w:themeColor="hyperlink"/>
            <w:u w:val="single"/>
            <w:lang w:val="en-US" w:eastAsia="en-GB"/>
          </w:rPr>
          <w:t>‘Learning from Deaths’ criteria</w:t>
        </w:r>
      </w:hyperlink>
      <w:r>
        <w:rPr>
          <w:rFonts w:eastAsia="Times New Roman" w:cstheme="minorHAnsi"/>
          <w:color w:val="47464E"/>
          <w:lang w:val="en-US" w:eastAsia="en-GB"/>
        </w:rPr>
        <w:t>; that is,</w:t>
      </w:r>
      <w:r w:rsidRPr="00063742">
        <w:rPr>
          <w:rFonts w:eastAsia="Times New Roman" w:cstheme="minorHAnsi"/>
          <w:color w:val="47464E"/>
          <w:lang w:val="en-US" w:eastAsia="en-GB"/>
        </w:rPr>
        <w:t xml:space="preserve"> deaths</w:t>
      </w:r>
      <w:r w:rsidR="008977ED">
        <w:rPr>
          <w:rFonts w:eastAsia="Times New Roman" w:cstheme="minorHAnsi"/>
          <w:color w:val="47464E"/>
          <w:lang w:val="en-US" w:eastAsia="en-GB"/>
        </w:rPr>
        <w:t xml:space="preserve"> </w:t>
      </w:r>
      <w:r w:rsidR="000B27F2">
        <w:rPr>
          <w:rFonts w:eastAsia="Times New Roman" w:cstheme="minorHAnsi"/>
          <w:color w:val="47464E"/>
          <w:lang w:val="en-US" w:eastAsia="en-GB"/>
        </w:rPr>
        <w:t>clinically</w:t>
      </w:r>
      <w:r w:rsidR="002E7A59" w:rsidRPr="002E7A59">
        <w:rPr>
          <w:rFonts w:eastAsia="Times New Roman" w:cstheme="minorHAnsi"/>
          <w:color w:val="47464E"/>
          <w:lang w:val="en-US" w:eastAsia="en-GB"/>
        </w:rPr>
        <w:t xml:space="preserve"> </w:t>
      </w:r>
      <w:r w:rsidR="000B27F2">
        <w:rPr>
          <w:rFonts w:eastAsia="Times New Roman" w:cstheme="minorHAnsi"/>
          <w:color w:val="47464E"/>
          <w:lang w:val="en-US" w:eastAsia="en-GB"/>
        </w:rPr>
        <w:t>assessed as</w:t>
      </w:r>
      <w:r w:rsidR="002E7A59" w:rsidRPr="002E7A59">
        <w:rPr>
          <w:rFonts w:eastAsia="Times New Roman" w:cstheme="minorHAnsi"/>
          <w:color w:val="47464E"/>
          <w:lang w:val="en-US" w:eastAsia="en-GB"/>
        </w:rPr>
        <w:t xml:space="preserve"> more likely than not due to problems in care</w:t>
      </w:r>
      <w:r w:rsidR="000B27F2">
        <w:rPr>
          <w:rFonts w:eastAsia="Times New Roman" w:cstheme="minorHAnsi"/>
          <w:color w:val="47464E"/>
          <w:lang w:val="en-US" w:eastAsia="en-GB"/>
        </w:rPr>
        <w:t xml:space="preserve"> -</w:t>
      </w:r>
      <w:r w:rsidR="002E7A59" w:rsidRPr="002E7A59">
        <w:rPr>
          <w:rFonts w:eastAsia="Times New Roman" w:cstheme="minorHAnsi"/>
          <w:color w:val="47464E"/>
          <w:lang w:val="en-US" w:eastAsia="en-GB"/>
        </w:rPr>
        <w:t xml:space="preserve"> </w:t>
      </w:r>
      <w:r w:rsidR="000B27F2">
        <w:rPr>
          <w:rFonts w:eastAsia="Times New Roman" w:cstheme="minorHAnsi"/>
          <w:color w:val="47464E"/>
          <w:lang w:val="en-US" w:eastAsia="en-GB"/>
        </w:rPr>
        <w:t xml:space="preserve">using a recognised method of </w:t>
      </w:r>
      <w:r w:rsidRPr="002E7A59">
        <w:rPr>
          <w:rFonts w:eastAsia="Times New Roman" w:cstheme="minorHAnsi"/>
          <w:color w:val="47464E"/>
          <w:lang w:val="en-US" w:eastAsia="en-GB"/>
        </w:rPr>
        <w:t>case note review</w:t>
      </w:r>
      <w:r w:rsidR="000B27F2">
        <w:rPr>
          <w:rFonts w:eastAsia="Times New Roman" w:cstheme="minorHAnsi"/>
          <w:color w:val="47464E"/>
          <w:lang w:val="en-US" w:eastAsia="en-GB"/>
        </w:rPr>
        <w:t xml:space="preserve">, conducted </w:t>
      </w:r>
      <w:r w:rsidR="007A5896" w:rsidRPr="002E7A59">
        <w:rPr>
          <w:rFonts w:eastAsia="Times New Roman" w:cstheme="minorHAnsi"/>
          <w:color w:val="47464E"/>
          <w:lang w:val="en-US" w:eastAsia="en-GB"/>
        </w:rPr>
        <w:t>by a clinical specialist</w:t>
      </w:r>
      <w:r w:rsidRPr="002E7A59">
        <w:rPr>
          <w:rFonts w:eastAsia="Times New Roman" w:cstheme="minorHAnsi"/>
          <w:color w:val="47464E"/>
          <w:lang w:val="en-US" w:eastAsia="en-GB"/>
        </w:rPr>
        <w:t xml:space="preserve"> </w:t>
      </w:r>
      <w:r w:rsidR="007A5896" w:rsidRPr="002E7A59">
        <w:rPr>
          <w:rFonts w:eastAsia="Times New Roman" w:cstheme="minorHAnsi"/>
          <w:color w:val="47464E"/>
          <w:lang w:val="en-US" w:eastAsia="en-GB"/>
        </w:rPr>
        <w:t>not involved in the patient</w:t>
      </w:r>
      <w:r w:rsidR="002E7A59">
        <w:rPr>
          <w:rFonts w:eastAsia="Times New Roman" w:cstheme="minorHAnsi"/>
          <w:color w:val="47464E"/>
          <w:lang w:val="en-US" w:eastAsia="en-GB"/>
        </w:rPr>
        <w:t>’</w:t>
      </w:r>
      <w:r w:rsidR="007A5896" w:rsidRPr="002E7A59">
        <w:rPr>
          <w:rFonts w:eastAsia="Times New Roman" w:cstheme="minorHAnsi"/>
          <w:color w:val="47464E"/>
          <w:lang w:val="en-US" w:eastAsia="en-GB"/>
        </w:rPr>
        <w:t>s care</w:t>
      </w:r>
      <w:r w:rsidR="002E7A59" w:rsidRPr="002E7A59">
        <w:rPr>
          <w:rFonts w:eastAsia="Times New Roman" w:cstheme="minorHAnsi"/>
          <w:color w:val="47464E"/>
          <w:lang w:val="en-US" w:eastAsia="en-GB"/>
        </w:rPr>
        <w:t xml:space="preserve">, </w:t>
      </w:r>
      <w:r w:rsidR="000B27F2">
        <w:rPr>
          <w:rFonts w:eastAsia="Times New Roman" w:cstheme="minorHAnsi"/>
          <w:color w:val="47464E"/>
          <w:lang w:val="en-US" w:eastAsia="en-GB"/>
        </w:rPr>
        <w:t xml:space="preserve">and conducted </w:t>
      </w:r>
      <w:r w:rsidR="002E7A59" w:rsidRPr="002E7A59">
        <w:t>either as part of a local LfD plan, or following reported concerns about care or service delivery.</w:t>
      </w:r>
      <w:r w:rsidRPr="00063742">
        <w:rPr>
          <w:rFonts w:eastAsia="Times New Roman" w:cstheme="minorHAnsi"/>
          <w:color w:val="47464E"/>
          <w:lang w:val="en-US" w:eastAsia="en-GB"/>
        </w:rPr>
        <w:t xml:space="preserve"> </w:t>
      </w:r>
      <w:r w:rsidRPr="00CC3655">
        <w:t>Furth</w:t>
      </w:r>
      <w:r w:rsidR="004E525C">
        <w:t>er</w:t>
      </w:r>
      <w:r w:rsidR="00A47A4C">
        <w:t>,</w:t>
      </w:r>
      <w:r w:rsidR="004E525C">
        <w:t xml:space="preserve"> sp</w:t>
      </w:r>
      <w:r w:rsidRPr="00CC3655">
        <w:t>ecific examples of deaths where a PSII must take place include</w:t>
      </w:r>
      <w:r w:rsidR="00124544">
        <w:t>:</w:t>
      </w:r>
    </w:p>
    <w:p w14:paraId="0E42F367" w14:textId="77777777" w:rsidR="00462835" w:rsidRPr="00CC3655" w:rsidRDefault="000144A1" w:rsidP="00B23837">
      <w:pPr>
        <w:numPr>
          <w:ilvl w:val="2"/>
          <w:numId w:val="16"/>
        </w:numPr>
        <w:spacing w:after="50" w:line="360" w:lineRule="atLeast"/>
        <w:ind w:left="1701" w:right="1332" w:hanging="425"/>
        <w:rPr>
          <w:lang w:val="en-US" w:eastAsia="en-GB"/>
        </w:rPr>
      </w:pPr>
      <w:r>
        <w:rPr>
          <w:rFonts w:eastAsia="Times New Roman" w:cstheme="minorHAnsi"/>
          <w:b/>
          <w:bCs/>
          <w:color w:val="47464E"/>
          <w:lang w:val="en-US" w:eastAsia="en-GB"/>
        </w:rPr>
        <w:t>d</w:t>
      </w:r>
      <w:r w:rsidR="00462835" w:rsidRPr="00CC3655">
        <w:rPr>
          <w:rFonts w:eastAsia="Times New Roman" w:cstheme="minorHAnsi"/>
          <w:b/>
          <w:bCs/>
          <w:color w:val="47464E"/>
          <w:lang w:val="en-US" w:eastAsia="en-GB"/>
        </w:rPr>
        <w:t>eaths of persons with mental illness whose care required case record review as per the</w:t>
      </w:r>
      <w:r w:rsidR="00551B8D">
        <w:rPr>
          <w:rFonts w:eastAsia="Times New Roman" w:cstheme="minorHAnsi"/>
          <w:b/>
          <w:bCs/>
          <w:color w:val="47464E"/>
          <w:lang w:val="en-US" w:eastAsia="en-GB"/>
        </w:rPr>
        <w:t xml:space="preserve"> Royal College of Psychiatrist’s</w:t>
      </w:r>
      <w:r w:rsidR="00462835" w:rsidRPr="00CC3655">
        <w:rPr>
          <w:rFonts w:eastAsia="Times New Roman" w:cstheme="minorHAnsi"/>
          <w:b/>
          <w:bCs/>
          <w:color w:val="47464E"/>
          <w:lang w:val="en-US" w:eastAsia="en-GB"/>
        </w:rPr>
        <w:t xml:space="preserve"> </w:t>
      </w:r>
      <w:hyperlink r:id="rId39" w:history="1">
        <w:r w:rsidR="00462835" w:rsidRPr="00462835">
          <w:rPr>
            <w:rStyle w:val="Hyperlink"/>
            <w:bCs/>
          </w:rPr>
          <w:t xml:space="preserve">mortality review </w:t>
        </w:r>
        <w:r w:rsidR="00551B8D">
          <w:rPr>
            <w:rStyle w:val="Hyperlink"/>
            <w:bCs/>
          </w:rPr>
          <w:t>tool</w:t>
        </w:r>
        <w:r w:rsidR="00462835" w:rsidRPr="00462835">
          <w:rPr>
            <w:rStyle w:val="Hyperlink"/>
            <w:rFonts w:eastAsia="Times New Roman" w:cstheme="minorHAnsi"/>
            <w:lang w:val="en-US" w:eastAsia="en-GB"/>
          </w:rPr>
          <w:t xml:space="preserve"> </w:t>
        </w:r>
      </w:hyperlink>
      <w:r w:rsidR="00462835" w:rsidRPr="00603022">
        <w:rPr>
          <w:rFonts w:eastAsia="Times New Roman" w:cstheme="minorHAnsi"/>
          <w:color w:val="47464E"/>
          <w:lang w:val="en-US" w:eastAsia="en-GB"/>
        </w:rPr>
        <w:t xml:space="preserve">and which have been determined by case record review to be more likely than not due to problems in care </w:t>
      </w:r>
    </w:p>
    <w:p w14:paraId="3980823F" w14:textId="77777777" w:rsidR="00462835" w:rsidRDefault="000144A1" w:rsidP="00B23837">
      <w:pPr>
        <w:numPr>
          <w:ilvl w:val="2"/>
          <w:numId w:val="16"/>
        </w:numPr>
        <w:spacing w:after="50" w:line="360" w:lineRule="atLeast"/>
        <w:ind w:left="1701" w:right="1332" w:hanging="425"/>
        <w:rPr>
          <w:lang w:val="en-US" w:eastAsia="en-GB"/>
        </w:rPr>
      </w:pPr>
      <w:r>
        <w:rPr>
          <w:b/>
          <w:bCs/>
          <w:lang w:val="en-US" w:eastAsia="en-GB"/>
        </w:rPr>
        <w:t>d</w:t>
      </w:r>
      <w:r w:rsidR="00462835" w:rsidRPr="00CC3655">
        <w:rPr>
          <w:b/>
          <w:bCs/>
          <w:lang w:val="en-US" w:eastAsia="en-GB"/>
        </w:rPr>
        <w:t>eaths of persons with learning disabilities</w:t>
      </w:r>
      <w:r w:rsidR="00462835" w:rsidRPr="00603022">
        <w:rPr>
          <w:lang w:val="en-US" w:eastAsia="en-GB"/>
        </w:rPr>
        <w:t xml:space="preserve"> where there is reason to believe that the death could have been contributed to by one or</w:t>
      </w:r>
      <w:r w:rsidR="00130B23" w:rsidRPr="00130B23">
        <w:rPr>
          <w:lang w:val="en-US" w:eastAsia="en-GB"/>
        </w:rPr>
        <w:t xml:space="preserve"> </w:t>
      </w:r>
      <w:r w:rsidR="00130B23" w:rsidRPr="00603022">
        <w:rPr>
          <w:lang w:val="en-US" w:eastAsia="en-GB"/>
        </w:rPr>
        <w:t>more patient safety incidents/problems in the healthcare provided by the NHS</w:t>
      </w:r>
      <w:r w:rsidR="00462835" w:rsidRPr="00603022">
        <w:rPr>
          <w:lang w:val="en-US" w:eastAsia="en-GB"/>
        </w:rPr>
        <w:t>. In these circumstances a PSII must be conducted in addition to the LeDeR review</w:t>
      </w:r>
    </w:p>
    <w:p w14:paraId="12117DD6" w14:textId="77777777" w:rsidR="00462835" w:rsidRPr="00603022" w:rsidRDefault="000144A1" w:rsidP="00B23837">
      <w:pPr>
        <w:numPr>
          <w:ilvl w:val="2"/>
          <w:numId w:val="16"/>
        </w:numPr>
        <w:spacing w:after="120" w:line="360" w:lineRule="atLeast"/>
        <w:ind w:left="1701" w:right="1332" w:hanging="425"/>
        <w:rPr>
          <w:lang w:val="en-US" w:eastAsia="en-GB"/>
        </w:rPr>
      </w:pPr>
      <w:r>
        <w:rPr>
          <w:b/>
          <w:bCs/>
          <w:lang w:val="en-US" w:eastAsia="en-GB"/>
        </w:rPr>
        <w:t>d</w:t>
      </w:r>
      <w:r w:rsidR="00462835" w:rsidRPr="00CC3655">
        <w:rPr>
          <w:b/>
          <w:bCs/>
          <w:lang w:val="en-US" w:eastAsia="en-GB"/>
        </w:rPr>
        <w:t>eaths of p</w:t>
      </w:r>
      <w:r w:rsidR="00130B23">
        <w:rPr>
          <w:b/>
          <w:bCs/>
          <w:lang w:val="en-US" w:eastAsia="en-GB"/>
        </w:rPr>
        <w:t>a</w:t>
      </w:r>
      <w:r w:rsidR="00462835" w:rsidRPr="00CC3655">
        <w:rPr>
          <w:b/>
          <w:bCs/>
          <w:lang w:val="en-US" w:eastAsia="en-GB"/>
        </w:rPr>
        <w:t>tients in custody, in prison or on probation</w:t>
      </w:r>
      <w:r w:rsidR="00462835" w:rsidRPr="00603022">
        <w:rPr>
          <w:lang w:val="en-US" w:eastAsia="en-GB"/>
        </w:rPr>
        <w:t xml:space="preserve"> where there is reason to believe that the death could have been contributed to by one or more patient safety incidents/problems in the healthcare provided by the NHS</w:t>
      </w:r>
    </w:p>
    <w:p w14:paraId="44153124" w14:textId="4A5FAC3D" w:rsidR="00462835" w:rsidRPr="00252055" w:rsidRDefault="00462835" w:rsidP="00B23837">
      <w:pPr>
        <w:numPr>
          <w:ilvl w:val="1"/>
          <w:numId w:val="16"/>
        </w:numPr>
        <w:spacing w:after="280" w:line="360" w:lineRule="atLeast"/>
        <w:ind w:left="1134" w:right="1332" w:hanging="425"/>
        <w:rPr>
          <w:b/>
          <w:lang w:val="en-US" w:eastAsia="en-GB"/>
        </w:rPr>
      </w:pPr>
      <w:r w:rsidRPr="00E7329D">
        <w:rPr>
          <w:rFonts w:cs="Arial"/>
          <w:b/>
          <w:color w:val="000000"/>
        </w:rPr>
        <w:t xml:space="preserve">suicide, </w:t>
      </w:r>
      <w:r w:rsidRPr="00E7329D">
        <w:rPr>
          <w:rFonts w:cs="Arial"/>
          <w:b/>
          <w:color w:val="auto"/>
        </w:rPr>
        <w:t>self-harm or assault</w:t>
      </w:r>
      <w:r w:rsidRPr="00E7329D">
        <w:rPr>
          <w:rFonts w:cs="Arial"/>
          <w:b/>
          <w:color w:val="000000"/>
        </w:rPr>
        <w:t xml:space="preserve"> resulting in the death or long-term severe injury of a person in state care or detained under the Mental Health Act.</w:t>
      </w:r>
    </w:p>
    <w:p w14:paraId="535F85E9" w14:textId="70B35459" w:rsidR="00252055" w:rsidRPr="00E7329D" w:rsidRDefault="00252055" w:rsidP="00252055">
      <w:pPr>
        <w:pStyle w:val="BodyText2"/>
        <w:rPr>
          <w:lang w:val="en-US" w:eastAsia="en-GB"/>
        </w:rPr>
      </w:pPr>
      <w:r>
        <w:rPr>
          <w:lang w:val="en-US" w:eastAsia="en-GB"/>
        </w:rPr>
        <w:t xml:space="preserve">Where the Trust has a regulatory or contractual duty to report an incident we will follow the recognised process for the type of incident. </w:t>
      </w:r>
    </w:p>
    <w:p w14:paraId="7C0B06F8" w14:textId="1C8AAED1" w:rsidR="00DF5E8F" w:rsidRPr="00063742" w:rsidRDefault="00DF5E8F" w:rsidP="007E2C8B">
      <w:pPr>
        <w:pStyle w:val="Heading2Numbered"/>
      </w:pPr>
      <w:bookmarkStart w:id="76" w:name="_Toc15573570"/>
      <w:bookmarkStart w:id="77" w:name="_Toc16274556"/>
      <w:bookmarkStart w:id="78" w:name="_Toc26146113"/>
      <w:bookmarkStart w:id="79" w:name="_Toc152253013"/>
      <w:bookmarkEnd w:id="73"/>
      <w:bookmarkEnd w:id="74"/>
      <w:r w:rsidRPr="00063742">
        <w:t>Locally</w:t>
      </w:r>
      <w:r>
        <w:t>-</w:t>
      </w:r>
      <w:r w:rsidRPr="00063742">
        <w:t xml:space="preserve">defined incidents requiring local </w:t>
      </w:r>
      <w:r w:rsidR="00877546">
        <w:t>PSII</w:t>
      </w:r>
      <w:bookmarkEnd w:id="76"/>
      <w:bookmarkEnd w:id="77"/>
      <w:bookmarkEnd w:id="78"/>
      <w:bookmarkEnd w:id="79"/>
    </w:p>
    <w:p w14:paraId="4E175094" w14:textId="329CD707" w:rsidR="00DF5E8F" w:rsidRPr="003D6031" w:rsidRDefault="00DF5E8F" w:rsidP="007910E5">
      <w:pPr>
        <w:spacing w:after="280" w:line="360" w:lineRule="atLeast"/>
        <w:ind w:right="1332"/>
        <w:rPr>
          <w:color w:val="auto"/>
          <w:lang w:val="en-US" w:eastAsia="en-GB"/>
        </w:rPr>
      </w:pPr>
      <w:r w:rsidRPr="00063742">
        <w:rPr>
          <w:lang w:val="en-US" w:eastAsia="en-GB"/>
        </w:rPr>
        <w:t xml:space="preserve">Based on the local situational analysis and review of the local incident reporting profile, local priorities for </w:t>
      </w:r>
      <w:r w:rsidR="002D393D">
        <w:rPr>
          <w:lang w:val="en-US" w:eastAsia="en-GB"/>
        </w:rPr>
        <w:t>PSII</w:t>
      </w:r>
      <w:r w:rsidRPr="00063742">
        <w:rPr>
          <w:lang w:val="en-US" w:eastAsia="en-GB"/>
        </w:rPr>
        <w:t xml:space="preserve"> have been set by this organisation for the perio</w:t>
      </w:r>
      <w:r w:rsidRPr="00B947BD">
        <w:rPr>
          <w:color w:val="auto"/>
          <w:lang w:val="en-US" w:eastAsia="en-GB"/>
        </w:rPr>
        <w:t xml:space="preserve">d </w:t>
      </w:r>
      <w:r w:rsidR="00FA45D5">
        <w:rPr>
          <w:b/>
          <w:color w:val="auto"/>
          <w:lang w:val="en-US" w:eastAsia="en-GB"/>
        </w:rPr>
        <w:t>January</w:t>
      </w:r>
      <w:r w:rsidR="00B947BD" w:rsidRPr="00B947BD">
        <w:rPr>
          <w:b/>
          <w:color w:val="auto"/>
          <w:lang w:val="en-US" w:eastAsia="en-GB"/>
        </w:rPr>
        <w:t xml:space="preserve"> </w:t>
      </w:r>
      <w:r w:rsidR="00FA45D5">
        <w:rPr>
          <w:b/>
          <w:bCs/>
          <w:color w:val="auto"/>
          <w:lang w:val="en-US" w:eastAsia="en-GB"/>
        </w:rPr>
        <w:t>2024</w:t>
      </w:r>
      <w:r w:rsidR="00B947BD" w:rsidRPr="00B947BD">
        <w:rPr>
          <w:b/>
          <w:bCs/>
          <w:color w:val="auto"/>
          <w:lang w:val="en-US" w:eastAsia="en-GB"/>
        </w:rPr>
        <w:t xml:space="preserve"> – </w:t>
      </w:r>
      <w:r w:rsidR="00FA45D5">
        <w:rPr>
          <w:b/>
          <w:bCs/>
          <w:color w:val="auto"/>
          <w:lang w:val="en-US" w:eastAsia="en-GB"/>
        </w:rPr>
        <w:t>January</w:t>
      </w:r>
      <w:r w:rsidR="00B947BD" w:rsidRPr="00B947BD">
        <w:rPr>
          <w:b/>
          <w:bCs/>
          <w:color w:val="auto"/>
          <w:lang w:val="en-US" w:eastAsia="en-GB"/>
        </w:rPr>
        <w:t xml:space="preserve"> </w:t>
      </w:r>
      <w:r w:rsidR="00FA45D5">
        <w:rPr>
          <w:b/>
          <w:bCs/>
          <w:color w:val="auto"/>
          <w:lang w:val="en-US" w:eastAsia="en-GB"/>
        </w:rPr>
        <w:t>2025</w:t>
      </w:r>
      <w:r w:rsidRPr="00B947BD">
        <w:rPr>
          <w:color w:val="auto"/>
          <w:lang w:val="en-US" w:eastAsia="en-GB"/>
        </w:rPr>
        <w:t>.</w:t>
      </w:r>
    </w:p>
    <w:p w14:paraId="6F7B1A99" w14:textId="77777777" w:rsidR="00DF5E8F" w:rsidRPr="00063742" w:rsidRDefault="00DF5E8F" w:rsidP="00810E17">
      <w:pPr>
        <w:spacing w:after="50" w:line="360" w:lineRule="atLeast"/>
        <w:ind w:left="1134" w:right="1332" w:hanging="425"/>
      </w:pPr>
      <w:r w:rsidRPr="00063742">
        <w:t>a.</w:t>
      </w:r>
      <w:r w:rsidRPr="00063742">
        <w:tab/>
      </w:r>
      <w:r w:rsidRPr="00063742">
        <w:rPr>
          <w:b/>
          <w:color w:val="auto"/>
        </w:rPr>
        <w:t>Locally</w:t>
      </w:r>
      <w:r>
        <w:rPr>
          <w:b/>
          <w:color w:val="auto"/>
        </w:rPr>
        <w:t>-</w:t>
      </w:r>
      <w:r w:rsidRPr="00063742">
        <w:rPr>
          <w:b/>
          <w:color w:val="auto"/>
        </w:rPr>
        <w:t>defined emergent patient safety incident</w:t>
      </w:r>
      <w:r>
        <w:rPr>
          <w:b/>
          <w:color w:val="auto"/>
        </w:rPr>
        <w:t>s</w:t>
      </w:r>
      <w:r w:rsidRPr="00063742">
        <w:rPr>
          <w:b/>
          <w:color w:val="auto"/>
        </w:rPr>
        <w:t xml:space="preserve"> requiring </w:t>
      </w:r>
      <w:r w:rsidR="00843161">
        <w:rPr>
          <w:b/>
          <w:color w:val="auto"/>
        </w:rPr>
        <w:t>PSII</w:t>
      </w:r>
      <w:r w:rsidRPr="00063742">
        <w:rPr>
          <w:b/>
          <w:color w:val="auto"/>
        </w:rPr>
        <w:t xml:space="preserve">. </w:t>
      </w:r>
      <w:r w:rsidRPr="00063742">
        <w:t xml:space="preserve">An unexpected patient safety incident which signifies an extreme level of risk for patients, families and carers, staff or organisations, and where the potential for new learning and improvement is so great (within or across a healthcare service/pathway) that </w:t>
      </w:r>
      <w:r w:rsidR="007A66E7">
        <w:t>it</w:t>
      </w:r>
      <w:r w:rsidRPr="00063742">
        <w:t xml:space="preserve"> warrant</w:t>
      </w:r>
      <w:r w:rsidR="007A66E7">
        <w:t>s</w:t>
      </w:r>
      <w:r w:rsidRPr="00063742">
        <w:t xml:space="preserve"> the use of extra resources to mount a comprehensive </w:t>
      </w:r>
      <w:r w:rsidR="00843161">
        <w:t>PSII</w:t>
      </w:r>
      <w:r w:rsidRPr="00063742">
        <w:t xml:space="preserve"> response.</w:t>
      </w:r>
    </w:p>
    <w:p w14:paraId="60B861CE" w14:textId="77777777" w:rsidR="00DF5E8F" w:rsidRPr="00063742" w:rsidRDefault="00DF5E8F" w:rsidP="00810E17">
      <w:pPr>
        <w:spacing w:after="120" w:line="360" w:lineRule="atLeast"/>
        <w:ind w:left="1134" w:right="1332" w:hanging="425"/>
        <w:rPr>
          <w:rFonts w:eastAsia="Calibri" w:cs="Times New Roman"/>
        </w:rPr>
      </w:pPr>
      <w:r w:rsidRPr="00063742">
        <w:t>b.</w:t>
      </w:r>
      <w:r w:rsidRPr="00063742">
        <w:rPr>
          <w:b/>
        </w:rPr>
        <w:tab/>
        <w:t>Locally</w:t>
      </w:r>
      <w:r>
        <w:rPr>
          <w:b/>
        </w:rPr>
        <w:t>-</w:t>
      </w:r>
      <w:r w:rsidRPr="00063742">
        <w:rPr>
          <w:b/>
        </w:rPr>
        <w:t xml:space="preserve">predefined patient safety incidents requiring investigation. </w:t>
      </w:r>
      <w:r w:rsidRPr="00063742">
        <w:rPr>
          <w:rFonts w:eastAsia="Times New Roman"/>
          <w:bCs/>
          <w:color w:val="47464E"/>
          <w:lang w:val="en-US" w:eastAsia="en-GB"/>
        </w:rPr>
        <w:t xml:space="preserve">Key patient safety incidents for </w:t>
      </w:r>
      <w:r w:rsidR="00843161">
        <w:rPr>
          <w:rFonts w:eastAsia="Times New Roman"/>
          <w:bCs/>
          <w:color w:val="47464E"/>
          <w:lang w:val="en-US" w:eastAsia="en-GB"/>
        </w:rPr>
        <w:t>PSII</w:t>
      </w:r>
      <w:r w:rsidRPr="00063742">
        <w:rPr>
          <w:rFonts w:eastAsia="Times New Roman"/>
          <w:bCs/>
          <w:color w:val="47464E"/>
          <w:lang w:val="en-US" w:eastAsia="en-GB"/>
        </w:rPr>
        <w:t xml:space="preserve"> have been identified by this organisation </w:t>
      </w:r>
      <w:r w:rsidRPr="00063742">
        <w:rPr>
          <w:rFonts w:eastAsia="Calibri" w:cs="Times New Roman"/>
        </w:rPr>
        <w:t>(through analysis of local data and intelligence from the past three years), and agreed with the commissioning organisation(s) as a local priority in line with the following guidance:</w:t>
      </w:r>
    </w:p>
    <w:p w14:paraId="1C8D105A" w14:textId="77777777" w:rsidR="00DF5E8F" w:rsidRPr="00D622C3" w:rsidRDefault="00DF5E8F" w:rsidP="00B23837">
      <w:pPr>
        <w:pStyle w:val="ListBullet"/>
        <w:numPr>
          <w:ilvl w:val="0"/>
          <w:numId w:val="18"/>
        </w:numPr>
        <w:spacing w:after="120"/>
        <w:ind w:left="1559" w:right="1332" w:hanging="425"/>
        <w:rPr>
          <w:rFonts w:eastAsia="Calibri" w:cs="Times New Roman"/>
          <w:b/>
        </w:rPr>
      </w:pPr>
      <w:r w:rsidRPr="00D622C3">
        <w:rPr>
          <w:b/>
        </w:rPr>
        <w:t xml:space="preserve">Criteria for selection of incidents for </w:t>
      </w:r>
      <w:r w:rsidR="00BE770C">
        <w:rPr>
          <w:b/>
        </w:rPr>
        <w:t>PSII</w:t>
      </w:r>
      <w:r w:rsidRPr="00D622C3">
        <w:rPr>
          <w:b/>
        </w:rPr>
        <w:t>:</w:t>
      </w:r>
    </w:p>
    <w:p w14:paraId="6AB9117A" w14:textId="77777777" w:rsidR="00DF5E8F" w:rsidRPr="00063742" w:rsidRDefault="00DF5E8F" w:rsidP="00B23837">
      <w:pPr>
        <w:numPr>
          <w:ilvl w:val="0"/>
          <w:numId w:val="17"/>
        </w:numPr>
        <w:tabs>
          <w:tab w:val="clear" w:pos="1440"/>
          <w:tab w:val="num" w:pos="1985"/>
        </w:tabs>
        <w:spacing w:after="50" w:line="360" w:lineRule="atLeast"/>
        <w:ind w:left="1956" w:right="1332" w:hanging="425"/>
      </w:pPr>
      <w:r w:rsidRPr="00063742">
        <w:t xml:space="preserve">actual and potential impact of outcome of the incident (harm to people, service quality, public confidence, products, funds, etc) </w:t>
      </w:r>
    </w:p>
    <w:p w14:paraId="58E06BC8" w14:textId="77777777" w:rsidR="00DF5E8F" w:rsidRPr="00063742" w:rsidRDefault="00DF5E8F" w:rsidP="00B23837">
      <w:pPr>
        <w:numPr>
          <w:ilvl w:val="0"/>
          <w:numId w:val="17"/>
        </w:numPr>
        <w:tabs>
          <w:tab w:val="clear" w:pos="1440"/>
          <w:tab w:val="num" w:pos="1985"/>
        </w:tabs>
        <w:spacing w:after="50" w:line="360" w:lineRule="atLeast"/>
        <w:ind w:left="1956" w:right="1332" w:hanging="425"/>
      </w:pPr>
      <w:r w:rsidRPr="00063742">
        <w:t xml:space="preserve">likelihood of recurrence (including scale, scope and spread) </w:t>
      </w:r>
    </w:p>
    <w:p w14:paraId="3493B82A" w14:textId="77777777" w:rsidR="00DF5E8F" w:rsidRPr="00063742" w:rsidRDefault="00DF5E8F" w:rsidP="00B23837">
      <w:pPr>
        <w:numPr>
          <w:ilvl w:val="0"/>
          <w:numId w:val="17"/>
        </w:numPr>
        <w:tabs>
          <w:tab w:val="clear" w:pos="1440"/>
          <w:tab w:val="num" w:pos="1985"/>
        </w:tabs>
        <w:spacing w:after="120" w:line="360" w:lineRule="atLeast"/>
        <w:ind w:left="1956" w:right="1332" w:hanging="425"/>
      </w:pPr>
      <w:r w:rsidRPr="00063742">
        <w:t>potential for learning in terms of:</w:t>
      </w:r>
    </w:p>
    <w:p w14:paraId="220CFB4D" w14:textId="77777777" w:rsidR="00DF5E8F" w:rsidRPr="00063742" w:rsidRDefault="00DF5E8F" w:rsidP="005F685C">
      <w:pPr>
        <w:pStyle w:val="ListBullet2"/>
        <w:numPr>
          <w:ilvl w:val="1"/>
          <w:numId w:val="7"/>
        </w:numPr>
        <w:tabs>
          <w:tab w:val="clear" w:pos="1134"/>
          <w:tab w:val="num" w:pos="1167"/>
          <w:tab w:val="left" w:pos="2268"/>
        </w:tabs>
        <w:ind w:left="1168" w:right="1332" w:firstLine="816"/>
      </w:pPr>
      <w:r w:rsidRPr="00063742">
        <w:t>enhanced knowledge and understanding</w:t>
      </w:r>
    </w:p>
    <w:p w14:paraId="67117CDB" w14:textId="77777777" w:rsidR="00DF5E8F" w:rsidRPr="00063742" w:rsidRDefault="00DF5E8F" w:rsidP="005F685C">
      <w:pPr>
        <w:pStyle w:val="ListBullet2"/>
        <w:numPr>
          <w:ilvl w:val="1"/>
          <w:numId w:val="7"/>
        </w:numPr>
        <w:tabs>
          <w:tab w:val="clear" w:pos="1134"/>
          <w:tab w:val="num" w:pos="1167"/>
          <w:tab w:val="left" w:pos="2268"/>
        </w:tabs>
        <w:ind w:left="1168" w:right="1332" w:firstLine="816"/>
      </w:pPr>
      <w:r w:rsidRPr="00063742">
        <w:t>improved efficiency and effectiveness (control potential)</w:t>
      </w:r>
    </w:p>
    <w:p w14:paraId="24EFCD21" w14:textId="77777777" w:rsidR="00DF5E8F" w:rsidRPr="00063742" w:rsidRDefault="00DF5E8F" w:rsidP="00B915BB">
      <w:pPr>
        <w:pStyle w:val="ListBullet2"/>
        <w:numPr>
          <w:ilvl w:val="1"/>
          <w:numId w:val="7"/>
        </w:numPr>
        <w:tabs>
          <w:tab w:val="clear" w:pos="1134"/>
          <w:tab w:val="num" w:pos="1167"/>
          <w:tab w:val="left" w:pos="2268"/>
        </w:tabs>
        <w:spacing w:after="360"/>
        <w:ind w:left="1168" w:right="1332" w:firstLine="816"/>
      </w:pPr>
      <w:r w:rsidRPr="00063742">
        <w:t>opportunity for influence on wider systems improvement.</w:t>
      </w:r>
    </w:p>
    <w:p w14:paraId="1E9D3039" w14:textId="1DE7F67D" w:rsidR="00DF5E8F" w:rsidRDefault="0074166F" w:rsidP="007910E5">
      <w:pPr>
        <w:tabs>
          <w:tab w:val="num" w:pos="1701"/>
        </w:tabs>
        <w:spacing w:after="480" w:line="360" w:lineRule="atLeast"/>
        <w:ind w:right="1332"/>
      </w:pPr>
      <w:r>
        <w:t xml:space="preserve">Based on the analysis of historical data for the organisation, the most commonly occurring incidents were identified. Whilst a wide range of incidents occurring in the organisation, the incident categories selected for PSII represent the areas where the most incidents occur and robust exploration and improvement work could make a substantial impact in improving care and safety of our patients. Other common themes will be investigated locally, or via AAR, SWARM or thematic analysis. </w:t>
      </w:r>
      <w:r w:rsidR="00DF5E8F" w:rsidRPr="00063742">
        <w:t>For the period</w:t>
      </w:r>
      <w:r w:rsidR="00B947BD">
        <w:t xml:space="preserve"> </w:t>
      </w:r>
      <w:r w:rsidR="00FA45D5">
        <w:t xml:space="preserve">January </w:t>
      </w:r>
      <w:r w:rsidR="00B947BD">
        <w:t>202</w:t>
      </w:r>
      <w:r w:rsidR="00D66EBC">
        <w:t>4</w:t>
      </w:r>
      <w:r w:rsidR="00B947BD">
        <w:t xml:space="preserve">– </w:t>
      </w:r>
      <w:r w:rsidR="00FA45D5">
        <w:t>January</w:t>
      </w:r>
      <w:r w:rsidR="00B947BD">
        <w:t xml:space="preserve"> 202</w:t>
      </w:r>
      <w:r w:rsidR="00D66EBC">
        <w:t>5</w:t>
      </w:r>
      <w:r w:rsidR="00DF5E8F" w:rsidRPr="00D622C3">
        <w:rPr>
          <w:color w:val="auto"/>
        </w:rPr>
        <w:t xml:space="preserve"> l</w:t>
      </w:r>
      <w:r w:rsidR="00DF5E8F" w:rsidRPr="00063742">
        <w:t xml:space="preserve">ocal priorities for </w:t>
      </w:r>
      <w:r w:rsidR="00BE770C">
        <w:t>PSII</w:t>
      </w:r>
      <w:r w:rsidR="00DF5E8F" w:rsidRPr="00063742">
        <w:t xml:space="preserve"> have been agreed as follows:</w:t>
      </w:r>
    </w:p>
    <w:p w14:paraId="66E7E35D" w14:textId="602FDFEE" w:rsidR="0074166F" w:rsidRDefault="0074166F" w:rsidP="007910E5">
      <w:pPr>
        <w:tabs>
          <w:tab w:val="num" w:pos="1701"/>
        </w:tabs>
        <w:spacing w:after="480" w:line="360" w:lineRule="atLeast"/>
        <w:ind w:right="1332"/>
      </w:pPr>
    </w:p>
    <w:tbl>
      <w:tblPr>
        <w:tblStyle w:val="NHSTable"/>
        <w:tblpPr w:leftFromText="180" w:rightFromText="180" w:vertAnchor="text" w:horzAnchor="margin" w:tblpY="-1008"/>
        <w:tblW w:w="5000" w:type="pct"/>
        <w:tblLook w:val="04A0" w:firstRow="1" w:lastRow="0" w:firstColumn="1" w:lastColumn="0" w:noHBand="0" w:noVBand="1"/>
      </w:tblPr>
      <w:tblGrid>
        <w:gridCol w:w="628"/>
        <w:gridCol w:w="7751"/>
        <w:gridCol w:w="1884"/>
      </w:tblGrid>
      <w:tr w:rsidR="0074166F" w:rsidRPr="00063742" w14:paraId="13DE0F96" w14:textId="77777777" w:rsidTr="0074166F">
        <w:trPr>
          <w:cnfStyle w:val="100000000000" w:firstRow="1" w:lastRow="0" w:firstColumn="0" w:lastColumn="0" w:oddVBand="0" w:evenVBand="0" w:oddHBand="0" w:evenHBand="0" w:firstRowFirstColumn="0" w:firstRowLastColumn="0" w:lastRowFirstColumn="0" w:lastRowLastColumn="0"/>
          <w:trHeight w:val="308"/>
        </w:trPr>
        <w:tc>
          <w:tcPr>
            <w:tcW w:w="306" w:type="pct"/>
          </w:tcPr>
          <w:p w14:paraId="7B91AAC2" w14:textId="77777777" w:rsidR="0074166F" w:rsidRPr="00063742" w:rsidRDefault="0074166F" w:rsidP="0074166F">
            <w:pPr>
              <w:rPr>
                <w:b/>
                <w:color w:val="FFFFFF"/>
                <w:sz w:val="22"/>
                <w:szCs w:val="22"/>
                <w:lang w:val="en-US" w:eastAsia="en-GB"/>
              </w:rPr>
            </w:pPr>
          </w:p>
        </w:tc>
        <w:tc>
          <w:tcPr>
            <w:tcW w:w="3775" w:type="pct"/>
          </w:tcPr>
          <w:p w14:paraId="1E50C2A0" w14:textId="77777777" w:rsidR="0074166F" w:rsidRPr="00063742" w:rsidRDefault="0074166F" w:rsidP="0074166F">
            <w:pPr>
              <w:rPr>
                <w:b/>
                <w:color w:val="FFFFFF"/>
                <w:sz w:val="22"/>
                <w:szCs w:val="22"/>
                <w:lang w:val="en-US" w:eastAsia="en-GB"/>
              </w:rPr>
            </w:pPr>
            <w:bookmarkStart w:id="80" w:name="_Hlk16066249"/>
            <w:r w:rsidRPr="00063742">
              <w:rPr>
                <w:b/>
                <w:color w:val="FFFFFF"/>
                <w:sz w:val="22"/>
                <w:szCs w:val="22"/>
                <w:lang w:val="en-US" w:eastAsia="en-GB"/>
              </w:rPr>
              <w:t xml:space="preserve">Incident type and </w:t>
            </w:r>
            <w:r>
              <w:rPr>
                <w:b/>
                <w:color w:val="FFFFFF"/>
                <w:sz w:val="22"/>
                <w:szCs w:val="22"/>
                <w:lang w:val="en-US" w:eastAsia="en-GB"/>
              </w:rPr>
              <w:t xml:space="preserve">specific </w:t>
            </w:r>
            <w:r w:rsidRPr="00063742">
              <w:rPr>
                <w:b/>
                <w:color w:val="FFFFFF"/>
                <w:sz w:val="22"/>
                <w:szCs w:val="22"/>
                <w:lang w:val="en-US" w:eastAsia="en-GB"/>
              </w:rPr>
              <w:t>description</w:t>
            </w:r>
          </w:p>
        </w:tc>
        <w:tc>
          <w:tcPr>
            <w:tcW w:w="918" w:type="pct"/>
          </w:tcPr>
          <w:p w14:paraId="1B472834" w14:textId="77777777" w:rsidR="0074166F" w:rsidRDefault="0074166F" w:rsidP="0074166F">
            <w:pPr>
              <w:rPr>
                <w:b/>
                <w:color w:val="FFFFFF"/>
                <w:sz w:val="22"/>
                <w:szCs w:val="22"/>
                <w:lang w:val="en-US" w:eastAsia="en-GB"/>
              </w:rPr>
            </w:pPr>
            <w:r>
              <w:rPr>
                <w:b/>
                <w:color w:val="FFFFFF"/>
                <w:sz w:val="22"/>
                <w:szCs w:val="22"/>
                <w:lang w:val="en-US" w:eastAsia="en-GB"/>
              </w:rPr>
              <w:t>Quantity</w:t>
            </w:r>
          </w:p>
        </w:tc>
      </w:tr>
      <w:tr w:rsidR="0074166F" w:rsidRPr="00063742" w14:paraId="499DE777" w14:textId="77777777" w:rsidTr="0074166F">
        <w:trPr>
          <w:cnfStyle w:val="000000100000" w:firstRow="0" w:lastRow="0" w:firstColumn="0" w:lastColumn="0" w:oddVBand="0" w:evenVBand="0" w:oddHBand="1" w:evenHBand="0" w:firstRowFirstColumn="0" w:firstRowLastColumn="0" w:lastRowFirstColumn="0" w:lastRowLastColumn="0"/>
          <w:trHeight w:val="308"/>
        </w:trPr>
        <w:tc>
          <w:tcPr>
            <w:tcW w:w="306" w:type="pct"/>
          </w:tcPr>
          <w:p w14:paraId="4908A5EA" w14:textId="77777777" w:rsidR="0074166F" w:rsidRPr="00063742" w:rsidRDefault="0074166F" w:rsidP="0074166F">
            <w:pPr>
              <w:rPr>
                <w:sz w:val="22"/>
                <w:szCs w:val="22"/>
                <w:lang w:val="en-US" w:eastAsia="en-GB"/>
              </w:rPr>
            </w:pPr>
            <w:r>
              <w:rPr>
                <w:sz w:val="22"/>
                <w:szCs w:val="22"/>
                <w:lang w:val="en-US" w:eastAsia="en-GB"/>
              </w:rPr>
              <w:t>1</w:t>
            </w:r>
          </w:p>
        </w:tc>
        <w:tc>
          <w:tcPr>
            <w:tcW w:w="3775" w:type="pct"/>
          </w:tcPr>
          <w:p w14:paraId="6BD1D33A" w14:textId="77777777" w:rsidR="0074166F" w:rsidRDefault="0074166F" w:rsidP="0074166F">
            <w:pPr>
              <w:rPr>
                <w:b/>
                <w:color w:val="auto"/>
                <w:sz w:val="22"/>
                <w:szCs w:val="22"/>
                <w:lang w:val="en-US" w:eastAsia="en-GB"/>
              </w:rPr>
            </w:pPr>
            <w:r>
              <w:rPr>
                <w:b/>
                <w:color w:val="auto"/>
                <w:sz w:val="22"/>
                <w:szCs w:val="22"/>
                <w:lang w:val="en-US" w:eastAsia="en-GB"/>
              </w:rPr>
              <w:t>Escalation and care of Deteriorating Patients/Failure to Rescue</w:t>
            </w:r>
          </w:p>
          <w:p w14:paraId="6BA15460" w14:textId="77777777" w:rsidR="0074166F" w:rsidRPr="00503863" w:rsidRDefault="0074166F" w:rsidP="0074166F">
            <w:pPr>
              <w:rPr>
                <w:sz w:val="22"/>
                <w:szCs w:val="22"/>
                <w:lang w:val="en-US" w:eastAsia="en-GB"/>
              </w:rPr>
            </w:pPr>
            <w:r w:rsidRPr="00503863">
              <w:rPr>
                <w:color w:val="auto"/>
                <w:sz w:val="22"/>
                <w:szCs w:val="22"/>
                <w:lang w:val="en-US" w:eastAsia="en-GB"/>
              </w:rPr>
              <w:t xml:space="preserve">Incidents where failures in the early detection, escalation and care of a patient whose condition was deteriorating, led to an adverse outcome for that patient. </w:t>
            </w:r>
          </w:p>
        </w:tc>
        <w:tc>
          <w:tcPr>
            <w:tcW w:w="918" w:type="pct"/>
          </w:tcPr>
          <w:p w14:paraId="272ECDE7" w14:textId="77777777" w:rsidR="0074166F" w:rsidRPr="00063742" w:rsidRDefault="0074166F" w:rsidP="0074166F">
            <w:pPr>
              <w:rPr>
                <w:sz w:val="22"/>
                <w:szCs w:val="22"/>
                <w:lang w:val="en-US" w:eastAsia="en-GB"/>
              </w:rPr>
            </w:pPr>
            <w:r>
              <w:rPr>
                <w:sz w:val="22"/>
                <w:szCs w:val="22"/>
                <w:lang w:val="en-US" w:eastAsia="en-GB"/>
              </w:rPr>
              <w:t>4</w:t>
            </w:r>
          </w:p>
        </w:tc>
      </w:tr>
      <w:tr w:rsidR="0074166F" w:rsidRPr="00063742" w14:paraId="55B5E835" w14:textId="77777777" w:rsidTr="0074166F">
        <w:trPr>
          <w:trHeight w:val="308"/>
        </w:trPr>
        <w:tc>
          <w:tcPr>
            <w:tcW w:w="306" w:type="pct"/>
          </w:tcPr>
          <w:p w14:paraId="49C5A42F" w14:textId="77777777" w:rsidR="0074166F" w:rsidRPr="00063742" w:rsidRDefault="0074166F" w:rsidP="0074166F">
            <w:pPr>
              <w:rPr>
                <w:sz w:val="22"/>
                <w:szCs w:val="22"/>
                <w:lang w:val="en-US" w:eastAsia="en-GB"/>
              </w:rPr>
            </w:pPr>
            <w:r>
              <w:rPr>
                <w:sz w:val="22"/>
                <w:szCs w:val="22"/>
                <w:lang w:val="en-US" w:eastAsia="en-GB"/>
              </w:rPr>
              <w:t>2</w:t>
            </w:r>
          </w:p>
        </w:tc>
        <w:tc>
          <w:tcPr>
            <w:tcW w:w="3775" w:type="pct"/>
          </w:tcPr>
          <w:p w14:paraId="3E3884C1" w14:textId="77777777" w:rsidR="0074166F" w:rsidRDefault="0074166F" w:rsidP="0074166F">
            <w:pPr>
              <w:rPr>
                <w:b/>
                <w:color w:val="auto"/>
                <w:sz w:val="22"/>
                <w:szCs w:val="22"/>
                <w:lang w:val="en-US" w:eastAsia="en-GB"/>
              </w:rPr>
            </w:pPr>
            <w:r w:rsidRPr="002523A7">
              <w:rPr>
                <w:b/>
                <w:color w:val="auto"/>
                <w:sz w:val="22"/>
                <w:szCs w:val="22"/>
                <w:lang w:val="en-US" w:eastAsia="en-GB"/>
              </w:rPr>
              <w:t>Patient handover</w:t>
            </w:r>
          </w:p>
          <w:p w14:paraId="1949A640" w14:textId="77777777" w:rsidR="0074166F" w:rsidRPr="00503863" w:rsidRDefault="0074166F" w:rsidP="0074166F">
            <w:pPr>
              <w:rPr>
                <w:sz w:val="22"/>
                <w:szCs w:val="22"/>
                <w:lang w:val="en-US" w:eastAsia="en-GB"/>
              </w:rPr>
            </w:pPr>
            <w:r>
              <w:rPr>
                <w:color w:val="auto"/>
                <w:sz w:val="22"/>
                <w:szCs w:val="22"/>
                <w:lang w:val="en-US" w:eastAsia="en-GB"/>
              </w:rPr>
              <w:t xml:space="preserve">Incidents where the handover of a patient either internally or externally led to an adverse outcome for a patient or unnecessary readmission. </w:t>
            </w:r>
          </w:p>
        </w:tc>
        <w:tc>
          <w:tcPr>
            <w:tcW w:w="918" w:type="pct"/>
          </w:tcPr>
          <w:p w14:paraId="397B9953" w14:textId="77777777" w:rsidR="0074166F" w:rsidRPr="00063742" w:rsidRDefault="0074166F" w:rsidP="0074166F">
            <w:pPr>
              <w:rPr>
                <w:sz w:val="22"/>
                <w:szCs w:val="22"/>
                <w:lang w:val="en-US" w:eastAsia="en-GB"/>
              </w:rPr>
            </w:pPr>
            <w:r>
              <w:rPr>
                <w:sz w:val="22"/>
                <w:szCs w:val="22"/>
                <w:lang w:val="en-US" w:eastAsia="en-GB"/>
              </w:rPr>
              <w:t>4</w:t>
            </w:r>
          </w:p>
        </w:tc>
      </w:tr>
      <w:tr w:rsidR="0074166F" w:rsidRPr="00063742" w14:paraId="1E4413A6" w14:textId="77777777" w:rsidTr="0074166F">
        <w:trPr>
          <w:cnfStyle w:val="000000100000" w:firstRow="0" w:lastRow="0" w:firstColumn="0" w:lastColumn="0" w:oddVBand="0" w:evenVBand="0" w:oddHBand="1" w:evenHBand="0" w:firstRowFirstColumn="0" w:firstRowLastColumn="0" w:lastRowFirstColumn="0" w:lastRowLastColumn="0"/>
          <w:trHeight w:val="301"/>
        </w:trPr>
        <w:tc>
          <w:tcPr>
            <w:tcW w:w="306" w:type="pct"/>
          </w:tcPr>
          <w:p w14:paraId="3E9A180A" w14:textId="77777777" w:rsidR="0074166F" w:rsidRPr="00063742" w:rsidRDefault="0074166F" w:rsidP="0074166F">
            <w:pPr>
              <w:rPr>
                <w:sz w:val="22"/>
                <w:szCs w:val="22"/>
                <w:lang w:val="en-US" w:eastAsia="en-GB"/>
              </w:rPr>
            </w:pPr>
            <w:r>
              <w:rPr>
                <w:sz w:val="22"/>
                <w:szCs w:val="22"/>
                <w:lang w:val="en-US" w:eastAsia="en-GB"/>
              </w:rPr>
              <w:t>3</w:t>
            </w:r>
          </w:p>
        </w:tc>
        <w:tc>
          <w:tcPr>
            <w:tcW w:w="3775" w:type="pct"/>
          </w:tcPr>
          <w:p w14:paraId="389908DB" w14:textId="77777777" w:rsidR="0074166F" w:rsidRDefault="0074166F" w:rsidP="0074166F">
            <w:pPr>
              <w:rPr>
                <w:b/>
                <w:color w:val="auto"/>
                <w:sz w:val="22"/>
                <w:szCs w:val="22"/>
                <w:lang w:val="en-US" w:eastAsia="en-GB"/>
              </w:rPr>
            </w:pPr>
            <w:r w:rsidRPr="002523A7">
              <w:rPr>
                <w:b/>
                <w:color w:val="auto"/>
                <w:sz w:val="22"/>
                <w:szCs w:val="22"/>
                <w:lang w:val="en-US" w:eastAsia="en-GB"/>
              </w:rPr>
              <w:t xml:space="preserve">Diagnostic Testing </w:t>
            </w:r>
          </w:p>
          <w:p w14:paraId="61F58F80" w14:textId="77777777" w:rsidR="0074166F" w:rsidRPr="00503863" w:rsidRDefault="0074166F" w:rsidP="0074166F">
            <w:pPr>
              <w:rPr>
                <w:sz w:val="22"/>
                <w:szCs w:val="22"/>
                <w:lang w:val="en-US" w:eastAsia="en-GB"/>
              </w:rPr>
            </w:pPr>
            <w:r>
              <w:rPr>
                <w:color w:val="auto"/>
                <w:sz w:val="22"/>
                <w:szCs w:val="22"/>
                <w:lang w:val="en-US" w:eastAsia="en-GB"/>
              </w:rPr>
              <w:t xml:space="preserve">Incidents or groups of incidents where failure to follow up on diagnostic tests has led to an adverse outcome for that patient or where a misdiagnosis has been made </w:t>
            </w:r>
          </w:p>
        </w:tc>
        <w:tc>
          <w:tcPr>
            <w:tcW w:w="918" w:type="pct"/>
          </w:tcPr>
          <w:p w14:paraId="248F0874" w14:textId="77777777" w:rsidR="0074166F" w:rsidRPr="00063742" w:rsidRDefault="0074166F" w:rsidP="0074166F">
            <w:pPr>
              <w:rPr>
                <w:sz w:val="22"/>
                <w:szCs w:val="22"/>
                <w:lang w:val="en-US" w:eastAsia="en-GB"/>
              </w:rPr>
            </w:pPr>
            <w:r>
              <w:rPr>
                <w:sz w:val="22"/>
                <w:szCs w:val="22"/>
                <w:lang w:val="en-US" w:eastAsia="en-GB"/>
              </w:rPr>
              <w:t>4</w:t>
            </w:r>
          </w:p>
        </w:tc>
      </w:tr>
      <w:tr w:rsidR="0074166F" w:rsidRPr="00063742" w14:paraId="75629EC5" w14:textId="77777777" w:rsidTr="0074166F">
        <w:trPr>
          <w:trHeight w:val="308"/>
        </w:trPr>
        <w:tc>
          <w:tcPr>
            <w:tcW w:w="306" w:type="pct"/>
          </w:tcPr>
          <w:p w14:paraId="34B2820D" w14:textId="77777777" w:rsidR="0074166F" w:rsidRPr="00063742" w:rsidRDefault="0074166F" w:rsidP="0074166F">
            <w:pPr>
              <w:rPr>
                <w:sz w:val="22"/>
                <w:szCs w:val="22"/>
                <w:lang w:val="en-US" w:eastAsia="en-GB"/>
              </w:rPr>
            </w:pPr>
            <w:r>
              <w:rPr>
                <w:sz w:val="22"/>
                <w:szCs w:val="22"/>
                <w:lang w:val="en-US" w:eastAsia="en-GB"/>
              </w:rPr>
              <w:t>4</w:t>
            </w:r>
          </w:p>
        </w:tc>
        <w:tc>
          <w:tcPr>
            <w:tcW w:w="3775" w:type="pct"/>
          </w:tcPr>
          <w:p w14:paraId="3F33EFC9" w14:textId="77777777" w:rsidR="0074166F" w:rsidRDefault="0074166F" w:rsidP="0074166F">
            <w:pPr>
              <w:rPr>
                <w:b/>
                <w:color w:val="auto"/>
                <w:sz w:val="22"/>
                <w:szCs w:val="22"/>
                <w:lang w:val="en-US" w:eastAsia="en-GB"/>
              </w:rPr>
            </w:pPr>
            <w:r w:rsidRPr="002523A7">
              <w:rPr>
                <w:b/>
                <w:color w:val="auto"/>
                <w:sz w:val="22"/>
                <w:szCs w:val="22"/>
                <w:lang w:val="en-US" w:eastAsia="en-GB"/>
              </w:rPr>
              <w:t xml:space="preserve">Medication </w:t>
            </w:r>
            <w:r>
              <w:rPr>
                <w:b/>
                <w:color w:val="auto"/>
                <w:sz w:val="22"/>
                <w:szCs w:val="22"/>
                <w:lang w:val="en-US" w:eastAsia="en-GB"/>
              </w:rPr>
              <w:t xml:space="preserve">Incidents </w:t>
            </w:r>
          </w:p>
          <w:p w14:paraId="4682BB4D" w14:textId="38AC41C1" w:rsidR="0074166F" w:rsidRPr="00503863" w:rsidRDefault="0074166F" w:rsidP="0074166F">
            <w:pPr>
              <w:rPr>
                <w:sz w:val="22"/>
                <w:szCs w:val="22"/>
                <w:lang w:val="en-US" w:eastAsia="en-GB"/>
              </w:rPr>
            </w:pPr>
            <w:r>
              <w:rPr>
                <w:color w:val="auto"/>
                <w:sz w:val="22"/>
                <w:szCs w:val="22"/>
                <w:lang w:val="en-US" w:eastAsia="en-GB"/>
              </w:rPr>
              <w:t>Incidents or groups of incidents where an error or delay in administration or prescribing of medication led to an adverse outcome for the patient. (The Trust rolled out EPMA in September 2022)</w:t>
            </w:r>
          </w:p>
        </w:tc>
        <w:tc>
          <w:tcPr>
            <w:tcW w:w="918" w:type="pct"/>
          </w:tcPr>
          <w:p w14:paraId="2058452D" w14:textId="77777777" w:rsidR="0074166F" w:rsidRPr="00063742" w:rsidRDefault="0074166F" w:rsidP="0074166F">
            <w:pPr>
              <w:rPr>
                <w:sz w:val="22"/>
                <w:szCs w:val="22"/>
                <w:lang w:val="en-US" w:eastAsia="en-GB"/>
              </w:rPr>
            </w:pPr>
            <w:r>
              <w:rPr>
                <w:sz w:val="22"/>
                <w:szCs w:val="22"/>
                <w:lang w:val="en-US" w:eastAsia="en-GB"/>
              </w:rPr>
              <w:t>4</w:t>
            </w:r>
          </w:p>
        </w:tc>
      </w:tr>
      <w:tr w:rsidR="0074166F" w:rsidRPr="00063742" w14:paraId="6057D2A6" w14:textId="77777777" w:rsidTr="0074166F">
        <w:trPr>
          <w:cnfStyle w:val="000000100000" w:firstRow="0" w:lastRow="0" w:firstColumn="0" w:lastColumn="0" w:oddVBand="0" w:evenVBand="0" w:oddHBand="1" w:evenHBand="0" w:firstRowFirstColumn="0" w:firstRowLastColumn="0" w:lastRowFirstColumn="0" w:lastRowLastColumn="0"/>
          <w:trHeight w:val="308"/>
        </w:trPr>
        <w:tc>
          <w:tcPr>
            <w:tcW w:w="306" w:type="pct"/>
          </w:tcPr>
          <w:p w14:paraId="6371DA15" w14:textId="77777777" w:rsidR="0074166F" w:rsidRPr="00063742" w:rsidRDefault="0074166F" w:rsidP="0074166F">
            <w:pPr>
              <w:rPr>
                <w:sz w:val="22"/>
                <w:szCs w:val="22"/>
                <w:lang w:val="en-US" w:eastAsia="en-GB"/>
              </w:rPr>
            </w:pPr>
            <w:r>
              <w:rPr>
                <w:sz w:val="22"/>
                <w:szCs w:val="22"/>
                <w:lang w:val="en-US" w:eastAsia="en-GB"/>
              </w:rPr>
              <w:t>5</w:t>
            </w:r>
          </w:p>
        </w:tc>
        <w:tc>
          <w:tcPr>
            <w:tcW w:w="3775" w:type="pct"/>
          </w:tcPr>
          <w:p w14:paraId="21C854D6" w14:textId="77777777" w:rsidR="0074166F" w:rsidRDefault="0074166F" w:rsidP="0074166F">
            <w:pPr>
              <w:rPr>
                <w:b/>
                <w:color w:val="auto"/>
                <w:sz w:val="22"/>
                <w:szCs w:val="22"/>
                <w:lang w:val="en-US" w:eastAsia="en-GB"/>
              </w:rPr>
            </w:pPr>
            <w:r w:rsidRPr="002523A7">
              <w:rPr>
                <w:b/>
                <w:color w:val="auto"/>
                <w:sz w:val="22"/>
                <w:szCs w:val="22"/>
                <w:lang w:val="en-US" w:eastAsia="en-GB"/>
              </w:rPr>
              <w:t xml:space="preserve">Delays in treatment </w:t>
            </w:r>
          </w:p>
          <w:p w14:paraId="1D6B5D3A" w14:textId="77777777" w:rsidR="0074166F" w:rsidRPr="00503863" w:rsidRDefault="0074166F" w:rsidP="0074166F">
            <w:pPr>
              <w:rPr>
                <w:sz w:val="22"/>
                <w:szCs w:val="22"/>
                <w:lang w:val="en-US" w:eastAsia="en-GB"/>
              </w:rPr>
            </w:pPr>
            <w:r>
              <w:rPr>
                <w:color w:val="auto"/>
                <w:sz w:val="22"/>
                <w:szCs w:val="22"/>
                <w:lang w:val="en-US" w:eastAsia="en-GB"/>
              </w:rPr>
              <w:t xml:space="preserve">Incidents or groups of incidents where a delay in treatment of a patient due to multifactorial issues had led to an adverse outcome for a patient. </w:t>
            </w:r>
          </w:p>
        </w:tc>
        <w:tc>
          <w:tcPr>
            <w:tcW w:w="918" w:type="pct"/>
          </w:tcPr>
          <w:p w14:paraId="3AE4387C" w14:textId="77777777" w:rsidR="0074166F" w:rsidRPr="00063742" w:rsidRDefault="0074166F" w:rsidP="0074166F">
            <w:pPr>
              <w:rPr>
                <w:sz w:val="22"/>
                <w:szCs w:val="22"/>
                <w:lang w:val="en-US" w:eastAsia="en-GB"/>
              </w:rPr>
            </w:pPr>
            <w:r>
              <w:rPr>
                <w:sz w:val="22"/>
                <w:szCs w:val="22"/>
                <w:lang w:val="en-US" w:eastAsia="en-GB"/>
              </w:rPr>
              <w:t>4</w:t>
            </w:r>
          </w:p>
        </w:tc>
      </w:tr>
      <w:bookmarkEnd w:id="80"/>
    </w:tbl>
    <w:p w14:paraId="27AE89B3" w14:textId="3484E687" w:rsidR="0074166F" w:rsidRDefault="0074166F" w:rsidP="007910E5">
      <w:pPr>
        <w:tabs>
          <w:tab w:val="num" w:pos="1701"/>
        </w:tabs>
        <w:spacing w:after="480" w:line="360" w:lineRule="atLeast"/>
        <w:ind w:right="1332"/>
      </w:pPr>
    </w:p>
    <w:p w14:paraId="786F2253" w14:textId="77777777" w:rsidR="00527B14" w:rsidRPr="00527B14" w:rsidRDefault="0074166F" w:rsidP="00527B14">
      <w:pPr>
        <w:tabs>
          <w:tab w:val="num" w:pos="1701"/>
        </w:tabs>
        <w:spacing w:after="480" w:line="360" w:lineRule="atLeast"/>
        <w:ind w:right="1332"/>
      </w:pPr>
      <w:r>
        <w:t xml:space="preserve">Based on analysis of resources, the Trust plans to investigate a minimum of 4 PSII under each category. This is flexible to allow for variations within the incident profile. </w:t>
      </w:r>
      <w:r w:rsidR="00527B14">
        <w:t>In addition, maternity have an additional 3-5 allocations</w:t>
      </w:r>
      <w:r w:rsidR="00527B14" w:rsidRPr="00527B14">
        <w:t xml:space="preserve"> within the Trust priorities for maternity specific incidents. </w:t>
      </w:r>
    </w:p>
    <w:p w14:paraId="698CA2E1" w14:textId="66FA62E0" w:rsidR="0074166F" w:rsidRDefault="0074166F" w:rsidP="007910E5">
      <w:pPr>
        <w:tabs>
          <w:tab w:val="num" w:pos="1701"/>
        </w:tabs>
        <w:spacing w:after="480" w:line="360" w:lineRule="atLeast"/>
        <w:ind w:right="1332"/>
      </w:pPr>
      <w:r>
        <w:t xml:space="preserve">It is also possible that emerging or individual incidents may require a PSII. This decision will be made by the IRG. The trust will use an incident decision matrix to support these decisions, however this is not exhaustive and a multidisciplinary approach to decision making will be taken. </w:t>
      </w:r>
    </w:p>
    <w:p w14:paraId="2EB00C2F" w14:textId="252DDADC" w:rsidR="00AD2CF3" w:rsidRDefault="00AD2CF3" w:rsidP="007910E5">
      <w:pPr>
        <w:tabs>
          <w:tab w:val="num" w:pos="1701"/>
        </w:tabs>
        <w:spacing w:after="480" w:line="360" w:lineRule="atLeast"/>
        <w:ind w:right="1332"/>
      </w:pPr>
      <w:r>
        <w:t xml:space="preserve">Using other learning response techniques the Trust will review incidents to identify learning. Not all incidents will require a full PSII. This methodology will support the Trust to use proportionate responses to incidents as they arise. </w:t>
      </w:r>
    </w:p>
    <w:p w14:paraId="377E88A0" w14:textId="2393CB48" w:rsidR="003B3903" w:rsidRPr="003B3903" w:rsidRDefault="003B3903" w:rsidP="007E2C8B">
      <w:pPr>
        <w:pStyle w:val="Heading2Numbered"/>
      </w:pPr>
      <w:bookmarkStart w:id="81" w:name="_Toc152253014"/>
      <w:r w:rsidRPr="003B3903">
        <w:t>Thematic analysis</w:t>
      </w:r>
      <w:r>
        <w:t xml:space="preserve"> </w:t>
      </w:r>
      <w:r w:rsidR="00A028B4">
        <w:t xml:space="preserve">following </w:t>
      </w:r>
      <w:r w:rsidR="00130B23">
        <w:t xml:space="preserve">the </w:t>
      </w:r>
      <w:r w:rsidR="005D7B4C">
        <w:t xml:space="preserve">completion of a </w:t>
      </w:r>
      <w:r w:rsidR="00196B6E">
        <w:t>s</w:t>
      </w:r>
      <w:r w:rsidR="005D7B4C">
        <w:t>mall</w:t>
      </w:r>
      <w:r w:rsidR="00196B6E">
        <w:t xml:space="preserve"> </w:t>
      </w:r>
      <w:r w:rsidR="005D7B4C">
        <w:t xml:space="preserve">number </w:t>
      </w:r>
      <w:r w:rsidR="008E1168">
        <w:t>individual investigation</w:t>
      </w:r>
      <w:r w:rsidR="005D7B4C">
        <w:t>s</w:t>
      </w:r>
      <w:r w:rsidR="008E1168">
        <w:t xml:space="preserve"> </w:t>
      </w:r>
      <w:r w:rsidR="005D7B4C">
        <w:t>of</w:t>
      </w:r>
      <w:r w:rsidR="006E6A64">
        <w:t xml:space="preserve"> </w:t>
      </w:r>
      <w:r w:rsidR="009064D3">
        <w:t>similar patient safety incidents</w:t>
      </w:r>
      <w:bookmarkEnd w:id="81"/>
    </w:p>
    <w:p w14:paraId="0C4C221E" w14:textId="77777777" w:rsidR="003B3903" w:rsidRPr="007910E5" w:rsidRDefault="003B3903" w:rsidP="007910E5">
      <w:pPr>
        <w:autoSpaceDE w:val="0"/>
        <w:autoSpaceDN w:val="0"/>
        <w:adjustRightInd w:val="0"/>
        <w:spacing w:after="280" w:line="360" w:lineRule="atLeast"/>
        <w:ind w:right="1332"/>
        <w:rPr>
          <w:rFonts w:cs="Arial"/>
          <w:sz w:val="20"/>
          <w:szCs w:val="20"/>
        </w:rPr>
      </w:pPr>
      <w:r w:rsidRPr="007910E5">
        <w:rPr>
          <w:rFonts w:cstheme="minorHAnsi"/>
          <w:color w:val="000000"/>
        </w:rPr>
        <w:t xml:space="preserve">A valuable and thorough way of accomplishing thematic analysis of </w:t>
      </w:r>
      <w:r w:rsidR="00BE770C" w:rsidRPr="007910E5">
        <w:rPr>
          <w:rFonts w:cstheme="minorHAnsi"/>
          <w:color w:val="000000"/>
        </w:rPr>
        <w:t>PSII</w:t>
      </w:r>
      <w:r w:rsidRPr="007910E5">
        <w:rPr>
          <w:rFonts w:cstheme="minorHAnsi"/>
          <w:color w:val="000000"/>
        </w:rPr>
        <w:t xml:space="preserve"> findings is to select a few (three to six) recent and</w:t>
      </w:r>
      <w:r w:rsidR="00196B6E" w:rsidRPr="007910E5">
        <w:rPr>
          <w:rFonts w:cstheme="minorHAnsi"/>
          <w:color w:val="000000"/>
        </w:rPr>
        <w:t xml:space="preserve"> very</w:t>
      </w:r>
      <w:r w:rsidRPr="007910E5">
        <w:rPr>
          <w:rFonts w:cstheme="minorHAnsi"/>
          <w:color w:val="000000"/>
        </w:rPr>
        <w:t xml:space="preserve"> </w:t>
      </w:r>
      <w:r w:rsidR="00130B23" w:rsidRPr="007910E5">
        <w:rPr>
          <w:rFonts w:cstheme="minorHAnsi"/>
          <w:color w:val="000000"/>
        </w:rPr>
        <w:t>s</w:t>
      </w:r>
      <w:r w:rsidRPr="007910E5">
        <w:rPr>
          <w:rFonts w:cstheme="minorHAnsi"/>
          <w:color w:val="000000"/>
        </w:rPr>
        <w:t xml:space="preserve">imilar incidents and </w:t>
      </w:r>
      <w:r w:rsidRPr="007910E5">
        <w:rPr>
          <w:rFonts w:cstheme="minorHAnsi"/>
          <w:b/>
          <w:color w:val="000000"/>
        </w:rPr>
        <w:t>investigate each individually</w:t>
      </w:r>
      <w:r w:rsidRPr="007910E5">
        <w:rPr>
          <w:rFonts w:cstheme="minorHAnsi"/>
          <w:color w:val="000000"/>
        </w:rPr>
        <w:t xml:space="preserve"> with skill and rigour to determine the</w:t>
      </w:r>
      <w:r w:rsidR="00196B6E" w:rsidRPr="007910E5">
        <w:rPr>
          <w:rFonts w:cstheme="minorHAnsi"/>
          <w:color w:val="000000"/>
        </w:rPr>
        <w:t xml:space="preserve"> </w:t>
      </w:r>
      <w:r w:rsidRPr="007910E5">
        <w:rPr>
          <w:rFonts w:cstheme="minorHAnsi"/>
          <w:color w:val="000000"/>
        </w:rPr>
        <w:t xml:space="preserve">interconnected contributory and causal factors. </w:t>
      </w:r>
    </w:p>
    <w:p w14:paraId="5FC59105" w14:textId="77777777" w:rsidR="00BE01EA" w:rsidRPr="007910E5" w:rsidRDefault="003B3903" w:rsidP="007910E5">
      <w:pPr>
        <w:autoSpaceDE w:val="0"/>
        <w:autoSpaceDN w:val="0"/>
        <w:adjustRightInd w:val="0"/>
        <w:spacing w:after="280" w:line="360" w:lineRule="atLeast"/>
        <w:ind w:right="1332"/>
        <w:rPr>
          <w:rFonts w:cs="Arial"/>
          <w:sz w:val="20"/>
          <w:szCs w:val="20"/>
        </w:rPr>
      </w:pPr>
      <w:r w:rsidRPr="007910E5">
        <w:rPr>
          <w:rFonts w:cstheme="minorHAnsi"/>
          <w:color w:val="000000"/>
        </w:rPr>
        <w:t xml:space="preserve">The findings from each individual investigation </w:t>
      </w:r>
      <w:r w:rsidR="00A028B4" w:rsidRPr="007910E5">
        <w:rPr>
          <w:rFonts w:cstheme="minorHAnsi"/>
          <w:color w:val="000000"/>
        </w:rPr>
        <w:t>are</w:t>
      </w:r>
      <w:r w:rsidRPr="007910E5">
        <w:rPr>
          <w:rFonts w:cstheme="minorHAnsi"/>
          <w:color w:val="000000"/>
        </w:rPr>
        <w:t xml:space="preserve"> then collated, compared and contrasted to identify common </w:t>
      </w:r>
      <w:r w:rsidRPr="007910E5">
        <w:rPr>
          <w:rFonts w:cstheme="minorHAnsi"/>
          <w:b/>
          <w:color w:val="000000"/>
        </w:rPr>
        <w:t>causal factors</w:t>
      </w:r>
      <w:r w:rsidRPr="007910E5">
        <w:rPr>
          <w:rFonts w:cstheme="minorHAnsi"/>
          <w:color w:val="000000"/>
        </w:rPr>
        <w:t xml:space="preserve"> and </w:t>
      </w:r>
      <w:r w:rsidR="00196B6E" w:rsidRPr="007910E5">
        <w:rPr>
          <w:rFonts w:cstheme="minorHAnsi"/>
          <w:color w:val="000000"/>
        </w:rPr>
        <w:t xml:space="preserve">any </w:t>
      </w:r>
      <w:r w:rsidR="00A028B4" w:rsidRPr="007910E5">
        <w:rPr>
          <w:rFonts w:cstheme="minorHAnsi"/>
          <w:color w:val="000000"/>
        </w:rPr>
        <w:t>common</w:t>
      </w:r>
      <w:r w:rsidRPr="007910E5">
        <w:rPr>
          <w:rFonts w:cstheme="minorHAnsi"/>
          <w:color w:val="000000"/>
        </w:rPr>
        <w:t xml:space="preserve"> interconnections</w:t>
      </w:r>
      <w:r w:rsidR="00A028B4" w:rsidRPr="007910E5">
        <w:rPr>
          <w:rFonts w:cstheme="minorHAnsi"/>
          <w:color w:val="000000"/>
        </w:rPr>
        <w:t xml:space="preserve"> or associations</w:t>
      </w:r>
      <w:r w:rsidR="00377DA0" w:rsidRPr="007910E5">
        <w:rPr>
          <w:rFonts w:cstheme="minorHAnsi"/>
          <w:color w:val="000000"/>
        </w:rPr>
        <w:t xml:space="preserve"> upon which effective improvements can be designed</w:t>
      </w:r>
      <w:r w:rsidRPr="007910E5">
        <w:rPr>
          <w:rFonts w:cstheme="minorHAnsi"/>
          <w:color w:val="000000"/>
        </w:rPr>
        <w:t>.</w:t>
      </w:r>
    </w:p>
    <w:p w14:paraId="39594888" w14:textId="20036164" w:rsidR="003B3903" w:rsidRDefault="003B3903" w:rsidP="007910E5">
      <w:pPr>
        <w:autoSpaceDE w:val="0"/>
        <w:autoSpaceDN w:val="0"/>
        <w:adjustRightInd w:val="0"/>
        <w:spacing w:after="240" w:line="360" w:lineRule="atLeast"/>
        <w:ind w:right="1332"/>
        <w:rPr>
          <w:rFonts w:cs="Arial"/>
          <w:sz w:val="20"/>
          <w:szCs w:val="20"/>
        </w:rPr>
      </w:pPr>
      <w:r w:rsidRPr="007910E5">
        <w:rPr>
          <w:rFonts w:cstheme="minorHAnsi"/>
          <w:color w:val="000000"/>
        </w:rPr>
        <w:t xml:space="preserve">Importantly, </w:t>
      </w:r>
      <w:r w:rsidR="00F46C2A" w:rsidRPr="007910E5">
        <w:rPr>
          <w:rFonts w:cstheme="minorHAnsi"/>
          <w:color w:val="000000"/>
        </w:rPr>
        <w:t xml:space="preserve">investigation </w:t>
      </w:r>
      <w:r w:rsidRPr="007910E5">
        <w:rPr>
          <w:rFonts w:cstheme="minorHAnsi"/>
          <w:color w:val="000000"/>
        </w:rPr>
        <w:t>of recent incidents allow</w:t>
      </w:r>
      <w:r w:rsidR="00F46C2A" w:rsidRPr="007910E5">
        <w:rPr>
          <w:rFonts w:cstheme="minorHAnsi"/>
          <w:color w:val="000000"/>
        </w:rPr>
        <w:t>s</w:t>
      </w:r>
      <w:r w:rsidRPr="007910E5">
        <w:rPr>
          <w:rFonts w:cstheme="minorHAnsi"/>
          <w:color w:val="000000"/>
        </w:rPr>
        <w:t xml:space="preserve"> more accurate information gathering</w:t>
      </w:r>
      <w:r w:rsidR="00E8403A" w:rsidRPr="007910E5">
        <w:rPr>
          <w:rFonts w:cstheme="minorHAnsi"/>
          <w:color w:val="000000"/>
        </w:rPr>
        <w:t xml:space="preserve"> from properly specified, good quality PSIIs</w:t>
      </w:r>
      <w:r w:rsidR="00552787" w:rsidRPr="007910E5">
        <w:rPr>
          <w:rFonts w:cstheme="minorHAnsi"/>
          <w:color w:val="000000"/>
        </w:rPr>
        <w:t>,</w:t>
      </w:r>
      <w:r w:rsidRPr="007910E5">
        <w:rPr>
          <w:rFonts w:cstheme="minorHAnsi"/>
          <w:color w:val="000000"/>
        </w:rPr>
        <w:t xml:space="preserve"> and</w:t>
      </w:r>
      <w:r w:rsidR="00952BFB" w:rsidRPr="007910E5">
        <w:rPr>
          <w:rFonts w:cstheme="minorHAnsi"/>
          <w:color w:val="000000"/>
        </w:rPr>
        <w:t xml:space="preserve"> detailed</w:t>
      </w:r>
      <w:r w:rsidRPr="007910E5">
        <w:rPr>
          <w:rFonts w:cstheme="minorHAnsi"/>
          <w:color w:val="000000"/>
        </w:rPr>
        <w:t xml:space="preserve"> analysis </w:t>
      </w:r>
      <w:r w:rsidR="00FD6B16" w:rsidRPr="007910E5">
        <w:rPr>
          <w:rFonts w:cstheme="minorHAnsi"/>
          <w:color w:val="000000"/>
        </w:rPr>
        <w:t>of</w:t>
      </w:r>
      <w:r w:rsidRPr="007910E5">
        <w:rPr>
          <w:rFonts w:cstheme="minorHAnsi"/>
          <w:color w:val="000000"/>
        </w:rPr>
        <w:t xml:space="preserve"> the system as it currently stands. </w:t>
      </w:r>
      <w:r w:rsidRPr="007910E5">
        <w:rPr>
          <w:rFonts w:cs="Arial"/>
          <w:sz w:val="20"/>
          <w:szCs w:val="20"/>
        </w:rPr>
        <w:t xml:space="preserve"> </w:t>
      </w:r>
    </w:p>
    <w:p w14:paraId="3CBC0B60" w14:textId="2FB1D3FC" w:rsidR="007A6898" w:rsidRDefault="007A6898" w:rsidP="007A6898">
      <w:r>
        <w:t xml:space="preserve">Where it is felt a thematic analysis provides an opportunity for system learning, this will be shared throughout the Health Care Partnership and with the ICB for potential application across the system. </w:t>
      </w:r>
    </w:p>
    <w:p w14:paraId="541E2E5B" w14:textId="40E16E59" w:rsidR="00252055" w:rsidRDefault="00252055" w:rsidP="007A6898"/>
    <w:p w14:paraId="6F01AB4A" w14:textId="5108D662" w:rsidR="00252055" w:rsidRPr="007910E5" w:rsidRDefault="00252055" w:rsidP="007A6898"/>
    <w:p w14:paraId="31404979" w14:textId="1B2751D1" w:rsidR="00D3422C" w:rsidRPr="00C67558" w:rsidRDefault="008156A8" w:rsidP="007E2C8B">
      <w:pPr>
        <w:pStyle w:val="Heading2Numbered"/>
      </w:pPr>
      <w:bookmarkStart w:id="82" w:name="_Toc152253015"/>
      <w:bookmarkEnd w:id="39"/>
      <w:bookmarkEnd w:id="40"/>
      <w:r>
        <w:t>Continuous p</w:t>
      </w:r>
      <w:r w:rsidR="00D3422C" w:rsidRPr="00C67558">
        <w:t xml:space="preserve">atient </w:t>
      </w:r>
      <w:r w:rsidR="00FD6B16" w:rsidRPr="00C67558">
        <w:t>safety improvement plans underway</w:t>
      </w:r>
      <w:bookmarkEnd w:id="82"/>
    </w:p>
    <w:p w14:paraId="6F07C90F" w14:textId="77777777" w:rsidR="00BF6E53" w:rsidRPr="007910E5" w:rsidRDefault="001C1FFB" w:rsidP="007910E5">
      <w:pPr>
        <w:autoSpaceDE w:val="0"/>
        <w:autoSpaceDN w:val="0"/>
        <w:adjustRightInd w:val="0"/>
        <w:spacing w:after="480" w:line="276" w:lineRule="auto"/>
        <w:ind w:right="1332"/>
        <w:rPr>
          <w:rFonts w:cs="Arial"/>
        </w:rPr>
      </w:pPr>
      <w:r w:rsidRPr="007910E5">
        <w:rPr>
          <w:rFonts w:cstheme="minorHAnsi"/>
          <w:color w:val="000000"/>
        </w:rPr>
        <w:t>L</w:t>
      </w:r>
      <w:r w:rsidR="00E438BD" w:rsidRPr="007910E5">
        <w:rPr>
          <w:rFonts w:cstheme="minorHAnsi"/>
          <w:color w:val="000000"/>
        </w:rPr>
        <w:t>ocally</w:t>
      </w:r>
      <w:r w:rsidR="00BF6E53" w:rsidRPr="007910E5">
        <w:rPr>
          <w:rFonts w:cstheme="minorHAnsi"/>
          <w:color w:val="000000"/>
        </w:rPr>
        <w:t xml:space="preserve"> designed</w:t>
      </w:r>
      <w:r w:rsidR="003625E2" w:rsidRPr="007910E5">
        <w:rPr>
          <w:rFonts w:cstheme="minorHAnsi"/>
          <w:color w:val="000000"/>
        </w:rPr>
        <w:t xml:space="preserve"> </w:t>
      </w:r>
      <w:r w:rsidR="00FE3345" w:rsidRPr="007910E5">
        <w:rPr>
          <w:rFonts w:cstheme="minorHAnsi"/>
          <w:color w:val="000000"/>
        </w:rPr>
        <w:t xml:space="preserve">patient safety improvement </w:t>
      </w:r>
      <w:r w:rsidR="003625E2" w:rsidRPr="007910E5">
        <w:rPr>
          <w:rFonts w:cstheme="minorHAnsi"/>
          <w:color w:val="000000"/>
        </w:rPr>
        <w:t>plans underway</w:t>
      </w:r>
      <w:r w:rsidR="00E438BD" w:rsidRPr="007910E5">
        <w:rPr>
          <w:rFonts w:cstheme="minorHAnsi"/>
          <w:color w:val="000000"/>
        </w:rPr>
        <w:t xml:space="preserve">. </w:t>
      </w:r>
      <w:r w:rsidR="00130B23" w:rsidRPr="007910E5">
        <w:rPr>
          <w:rFonts w:cstheme="minorHAnsi"/>
          <w:color w:val="000000"/>
        </w:rPr>
        <w:t xml:space="preserve"> </w:t>
      </w:r>
      <w:r w:rsidR="00E438BD" w:rsidRPr="007910E5">
        <w:rPr>
          <w:rFonts w:cstheme="minorHAnsi"/>
          <w:color w:val="000000"/>
        </w:rPr>
        <w:t>This</w:t>
      </w:r>
      <w:r w:rsidR="00130B23" w:rsidRPr="007910E5">
        <w:rPr>
          <w:rFonts w:cstheme="minorHAnsi"/>
          <w:color w:val="000000"/>
        </w:rPr>
        <w:t xml:space="preserve"> </w:t>
      </w:r>
      <w:r w:rsidR="00E438BD" w:rsidRPr="007910E5">
        <w:rPr>
          <w:rFonts w:cstheme="minorHAnsi"/>
          <w:color w:val="000000"/>
        </w:rPr>
        <w:t>relates to full plans, rather than individual actions</w:t>
      </w:r>
      <w:r w:rsidR="003625E2" w:rsidRPr="007910E5">
        <w:rPr>
          <w:rFonts w:cstheme="minorHAnsi"/>
          <w:color w:val="000000"/>
        </w:rPr>
        <w:t xml:space="preserve">, </w:t>
      </w:r>
      <w:r w:rsidR="00E438BD" w:rsidRPr="007910E5">
        <w:rPr>
          <w:rFonts w:cstheme="minorHAnsi"/>
          <w:color w:val="000000"/>
        </w:rPr>
        <w:t xml:space="preserve">designed and prescribed </w:t>
      </w:r>
      <w:r w:rsidR="003625E2" w:rsidRPr="007910E5">
        <w:rPr>
          <w:rFonts w:cstheme="minorHAnsi"/>
          <w:color w:val="000000"/>
        </w:rPr>
        <w:t xml:space="preserve">to address previous </w:t>
      </w:r>
      <w:r w:rsidR="00671C5E" w:rsidRPr="007910E5">
        <w:rPr>
          <w:rFonts w:cstheme="minorHAnsi"/>
          <w:color w:val="000000"/>
        </w:rPr>
        <w:t>PSII</w:t>
      </w:r>
      <w:r w:rsidR="003625E2" w:rsidRPr="007910E5">
        <w:rPr>
          <w:rFonts w:cstheme="minorHAnsi"/>
          <w:color w:val="000000"/>
        </w:rPr>
        <w:t>, review, audit or risk assessment findings</w:t>
      </w:r>
      <w:r w:rsidR="00E438BD" w:rsidRPr="007910E5">
        <w:rPr>
          <w:rFonts w:cstheme="minorHAnsi"/>
          <w:color w:val="000000"/>
        </w:rPr>
        <w:t xml:space="preserve"> (</w:t>
      </w:r>
      <w:r w:rsidR="001B3360" w:rsidRPr="007910E5">
        <w:rPr>
          <w:rFonts w:cstheme="minorHAnsi"/>
          <w:color w:val="000000"/>
        </w:rPr>
        <w:t>e.g.</w:t>
      </w:r>
      <w:r w:rsidR="00E438BD" w:rsidRPr="007910E5">
        <w:rPr>
          <w:rFonts w:cstheme="minorHAnsi"/>
          <w:color w:val="000000"/>
        </w:rPr>
        <w:t xml:space="preserve"> national suicide prevention plan)</w:t>
      </w:r>
      <w:r w:rsidR="00FD6B16" w:rsidRPr="007910E5">
        <w:rPr>
          <w:rFonts w:cstheme="minorHAnsi"/>
          <w:color w:val="000000"/>
        </w:rPr>
        <w:t>.</w:t>
      </w:r>
    </w:p>
    <w:p w14:paraId="18B92FC0" w14:textId="77777777" w:rsidR="00BF6E53" w:rsidRDefault="00BF6E53">
      <w:pPr>
        <w:spacing w:line="276" w:lineRule="auto"/>
        <w:rPr>
          <w:rFonts w:cs="Arial"/>
        </w:rPr>
      </w:pPr>
    </w:p>
    <w:p w14:paraId="1369906D" w14:textId="77777777" w:rsidR="00BF6E53" w:rsidRDefault="00BF6E53">
      <w:pPr>
        <w:spacing w:line="276" w:lineRule="auto"/>
        <w:rPr>
          <w:rFonts w:cs="Arial"/>
        </w:rPr>
      </w:pPr>
    </w:p>
    <w:p w14:paraId="53D65780" w14:textId="77777777" w:rsidR="00BF6E53" w:rsidRDefault="00BF6E53">
      <w:pPr>
        <w:spacing w:line="276" w:lineRule="auto"/>
        <w:rPr>
          <w:rFonts w:cs="Arial"/>
        </w:rPr>
      </w:pPr>
    </w:p>
    <w:p w14:paraId="60E7A24A" w14:textId="77777777" w:rsidR="00BF6E53" w:rsidRDefault="00BF6E53">
      <w:pPr>
        <w:spacing w:line="276" w:lineRule="auto"/>
        <w:rPr>
          <w:rFonts w:cs="Arial"/>
        </w:rPr>
      </w:pPr>
    </w:p>
    <w:p w14:paraId="3149D417" w14:textId="77777777" w:rsidR="00BF6E53" w:rsidRDefault="00BF6E53">
      <w:pPr>
        <w:spacing w:line="276" w:lineRule="auto"/>
        <w:rPr>
          <w:rFonts w:cs="Arial"/>
        </w:rPr>
      </w:pPr>
    </w:p>
    <w:p w14:paraId="785A3CB6" w14:textId="77777777" w:rsidR="00BF6E53" w:rsidRDefault="00BF6E53">
      <w:pPr>
        <w:spacing w:line="276" w:lineRule="auto"/>
        <w:rPr>
          <w:rFonts w:cs="Arial"/>
        </w:rPr>
      </w:pPr>
    </w:p>
    <w:p w14:paraId="38D80176" w14:textId="77777777" w:rsidR="00BF6E53" w:rsidRDefault="00BF6E53">
      <w:pPr>
        <w:spacing w:line="276" w:lineRule="auto"/>
        <w:rPr>
          <w:rFonts w:cs="Arial"/>
        </w:rPr>
      </w:pPr>
    </w:p>
    <w:p w14:paraId="51BCE2B5" w14:textId="77777777" w:rsidR="00BF6E53" w:rsidRDefault="00BF6E53">
      <w:pPr>
        <w:spacing w:line="276" w:lineRule="auto"/>
        <w:rPr>
          <w:rFonts w:cs="Arial"/>
        </w:rPr>
      </w:pPr>
    </w:p>
    <w:tbl>
      <w:tblPr>
        <w:tblStyle w:val="NHSTable"/>
        <w:tblpPr w:leftFromText="180" w:rightFromText="180" w:vertAnchor="text" w:horzAnchor="margin" w:tblpXSpec="center" w:tblpY="-551"/>
        <w:tblW w:w="6237" w:type="dxa"/>
        <w:tblLayout w:type="fixed"/>
        <w:tblLook w:val="04A0" w:firstRow="1" w:lastRow="0" w:firstColumn="1" w:lastColumn="0" w:noHBand="0" w:noVBand="1"/>
      </w:tblPr>
      <w:tblGrid>
        <w:gridCol w:w="438"/>
        <w:gridCol w:w="5799"/>
      </w:tblGrid>
      <w:tr w:rsidR="00252055" w:rsidRPr="00063742" w14:paraId="76F8AE76" w14:textId="77777777" w:rsidTr="00252055">
        <w:trPr>
          <w:cnfStyle w:val="100000000000" w:firstRow="1" w:lastRow="0" w:firstColumn="0" w:lastColumn="0" w:oddVBand="0" w:evenVBand="0" w:oddHBand="0" w:evenHBand="0" w:firstRowFirstColumn="0" w:firstRowLastColumn="0" w:lastRowFirstColumn="0" w:lastRowLastColumn="0"/>
          <w:trHeight w:val="676"/>
        </w:trPr>
        <w:tc>
          <w:tcPr>
            <w:tcW w:w="438" w:type="dxa"/>
          </w:tcPr>
          <w:p w14:paraId="0F91D8C7" w14:textId="77777777" w:rsidR="00252055" w:rsidRPr="00063742" w:rsidRDefault="00252055" w:rsidP="00252055">
            <w:pPr>
              <w:rPr>
                <w:b/>
                <w:color w:val="FFFFFF"/>
                <w:sz w:val="22"/>
                <w:szCs w:val="22"/>
                <w:lang w:val="en-US" w:eastAsia="en-GB"/>
              </w:rPr>
            </w:pPr>
          </w:p>
        </w:tc>
        <w:tc>
          <w:tcPr>
            <w:tcW w:w="5799" w:type="dxa"/>
            <w:vAlign w:val="center"/>
          </w:tcPr>
          <w:p w14:paraId="6935F0CE" w14:textId="77777777" w:rsidR="00252055" w:rsidRDefault="00252055" w:rsidP="00252055">
            <w:pPr>
              <w:rPr>
                <w:b/>
                <w:color w:val="FFFFFF"/>
                <w:sz w:val="22"/>
                <w:szCs w:val="22"/>
                <w:lang w:val="en-US" w:eastAsia="en-GB"/>
              </w:rPr>
            </w:pPr>
            <w:r w:rsidRPr="002A6A05">
              <w:rPr>
                <w:b/>
                <w:i/>
                <w:iCs/>
                <w:color w:val="FFFFFF"/>
                <w:sz w:val="22"/>
                <w:szCs w:val="22"/>
                <w:lang w:val="en-US" w:eastAsia="en-GB"/>
              </w:rPr>
              <w:t>Local</w:t>
            </w:r>
            <w:r>
              <w:rPr>
                <w:b/>
                <w:color w:val="FFFFFF"/>
                <w:sz w:val="22"/>
                <w:szCs w:val="22"/>
                <w:lang w:val="en-US" w:eastAsia="en-GB"/>
              </w:rPr>
              <w:t xml:space="preserve"> patient safety i</w:t>
            </w:r>
            <w:r w:rsidRPr="00063742">
              <w:rPr>
                <w:b/>
                <w:color w:val="FFFFFF"/>
                <w:sz w:val="22"/>
                <w:szCs w:val="22"/>
                <w:lang w:val="en-US" w:eastAsia="en-GB"/>
              </w:rPr>
              <w:t xml:space="preserve">ncident </w:t>
            </w:r>
          </w:p>
          <w:p w14:paraId="5563F69C" w14:textId="77777777" w:rsidR="00252055" w:rsidRPr="00063742" w:rsidRDefault="00252055" w:rsidP="00252055">
            <w:pPr>
              <w:rPr>
                <w:b/>
                <w:color w:val="FFFFFF"/>
                <w:sz w:val="22"/>
                <w:szCs w:val="22"/>
                <w:lang w:val="en-US" w:eastAsia="en-GB"/>
              </w:rPr>
            </w:pPr>
            <w:r>
              <w:rPr>
                <w:b/>
                <w:color w:val="FFFFFF"/>
                <w:sz w:val="22"/>
                <w:szCs w:val="22"/>
                <w:lang w:val="en-US" w:eastAsia="en-GB"/>
              </w:rPr>
              <w:t>improvement plan/scheme title</w:t>
            </w:r>
          </w:p>
        </w:tc>
      </w:tr>
      <w:tr w:rsidR="00252055" w:rsidRPr="00063742" w14:paraId="7E823970" w14:textId="77777777" w:rsidTr="00252055">
        <w:trPr>
          <w:cnfStyle w:val="000000100000" w:firstRow="0" w:lastRow="0" w:firstColumn="0" w:lastColumn="0" w:oddVBand="0" w:evenVBand="0" w:oddHBand="1" w:evenHBand="0" w:firstRowFirstColumn="0" w:firstRowLastColumn="0" w:lastRowFirstColumn="0" w:lastRowLastColumn="0"/>
          <w:trHeight w:val="219"/>
        </w:trPr>
        <w:tc>
          <w:tcPr>
            <w:tcW w:w="438" w:type="dxa"/>
          </w:tcPr>
          <w:p w14:paraId="3D49E55F" w14:textId="77777777" w:rsidR="00252055" w:rsidRPr="00063742" w:rsidRDefault="00252055" w:rsidP="00252055">
            <w:pPr>
              <w:rPr>
                <w:sz w:val="22"/>
                <w:szCs w:val="22"/>
                <w:lang w:val="en-US" w:eastAsia="en-GB"/>
              </w:rPr>
            </w:pPr>
            <w:r>
              <w:rPr>
                <w:sz w:val="22"/>
                <w:szCs w:val="22"/>
                <w:lang w:val="en-US" w:eastAsia="en-GB"/>
              </w:rPr>
              <w:t>1</w:t>
            </w:r>
          </w:p>
        </w:tc>
        <w:tc>
          <w:tcPr>
            <w:tcW w:w="5799" w:type="dxa"/>
          </w:tcPr>
          <w:p w14:paraId="56F134C4" w14:textId="77777777" w:rsidR="00252055" w:rsidRPr="00063742" w:rsidRDefault="00252055" w:rsidP="00252055">
            <w:pPr>
              <w:rPr>
                <w:sz w:val="22"/>
                <w:szCs w:val="22"/>
                <w:lang w:val="en-US" w:eastAsia="en-GB"/>
              </w:rPr>
            </w:pPr>
            <w:r>
              <w:rPr>
                <w:sz w:val="22"/>
                <w:szCs w:val="22"/>
                <w:lang w:val="en-US" w:eastAsia="en-GB"/>
              </w:rPr>
              <w:t xml:space="preserve">Falls </w:t>
            </w:r>
          </w:p>
        </w:tc>
      </w:tr>
      <w:tr w:rsidR="00252055" w:rsidRPr="00063742" w14:paraId="4B770189" w14:textId="77777777" w:rsidTr="00252055">
        <w:trPr>
          <w:trHeight w:val="219"/>
        </w:trPr>
        <w:tc>
          <w:tcPr>
            <w:tcW w:w="438" w:type="dxa"/>
          </w:tcPr>
          <w:p w14:paraId="64E26FA7" w14:textId="77777777" w:rsidR="00252055" w:rsidRPr="00063742" w:rsidRDefault="00252055" w:rsidP="00252055">
            <w:pPr>
              <w:rPr>
                <w:sz w:val="22"/>
                <w:szCs w:val="22"/>
                <w:lang w:val="en-US" w:eastAsia="en-GB"/>
              </w:rPr>
            </w:pPr>
            <w:r>
              <w:rPr>
                <w:sz w:val="22"/>
                <w:szCs w:val="22"/>
                <w:lang w:val="en-US" w:eastAsia="en-GB"/>
              </w:rPr>
              <w:t>2</w:t>
            </w:r>
          </w:p>
        </w:tc>
        <w:tc>
          <w:tcPr>
            <w:tcW w:w="5799" w:type="dxa"/>
          </w:tcPr>
          <w:p w14:paraId="5DE23E25" w14:textId="77777777" w:rsidR="00252055" w:rsidRPr="00063742" w:rsidRDefault="00252055" w:rsidP="00252055">
            <w:pPr>
              <w:rPr>
                <w:sz w:val="22"/>
                <w:szCs w:val="22"/>
                <w:lang w:val="en-US" w:eastAsia="en-GB"/>
              </w:rPr>
            </w:pPr>
            <w:r>
              <w:rPr>
                <w:sz w:val="22"/>
                <w:szCs w:val="22"/>
                <w:lang w:val="en-US" w:eastAsia="en-GB"/>
              </w:rPr>
              <w:t xml:space="preserve">Tissue Viability </w:t>
            </w:r>
          </w:p>
        </w:tc>
      </w:tr>
      <w:tr w:rsidR="00252055" w:rsidRPr="00063742" w14:paraId="5731203A" w14:textId="77777777" w:rsidTr="00252055">
        <w:trPr>
          <w:cnfStyle w:val="000000100000" w:firstRow="0" w:lastRow="0" w:firstColumn="0" w:lastColumn="0" w:oddVBand="0" w:evenVBand="0" w:oddHBand="1" w:evenHBand="0" w:firstRowFirstColumn="0" w:firstRowLastColumn="0" w:lastRowFirstColumn="0" w:lastRowLastColumn="0"/>
          <w:trHeight w:val="224"/>
        </w:trPr>
        <w:tc>
          <w:tcPr>
            <w:tcW w:w="438" w:type="dxa"/>
          </w:tcPr>
          <w:p w14:paraId="2F82B46B" w14:textId="77777777" w:rsidR="00252055" w:rsidRPr="00063742" w:rsidRDefault="00252055" w:rsidP="00252055">
            <w:pPr>
              <w:rPr>
                <w:sz w:val="22"/>
                <w:szCs w:val="22"/>
                <w:lang w:val="en-US" w:eastAsia="en-GB"/>
              </w:rPr>
            </w:pPr>
            <w:r>
              <w:rPr>
                <w:sz w:val="22"/>
                <w:szCs w:val="22"/>
                <w:lang w:val="en-US" w:eastAsia="en-GB"/>
              </w:rPr>
              <w:t>3</w:t>
            </w:r>
          </w:p>
        </w:tc>
        <w:tc>
          <w:tcPr>
            <w:tcW w:w="5799" w:type="dxa"/>
          </w:tcPr>
          <w:p w14:paraId="445049EF" w14:textId="77777777" w:rsidR="00252055" w:rsidRPr="00063742" w:rsidRDefault="00252055" w:rsidP="00252055">
            <w:pPr>
              <w:rPr>
                <w:sz w:val="22"/>
                <w:szCs w:val="22"/>
                <w:lang w:val="en-US" w:eastAsia="en-GB"/>
              </w:rPr>
            </w:pPr>
            <w:r>
              <w:rPr>
                <w:sz w:val="22"/>
                <w:szCs w:val="22"/>
                <w:lang w:val="en-US" w:eastAsia="en-GB"/>
              </w:rPr>
              <w:t>Deteriorating Patient *under development*</w:t>
            </w:r>
          </w:p>
        </w:tc>
      </w:tr>
      <w:tr w:rsidR="00252055" w:rsidRPr="00063742" w14:paraId="11157027" w14:textId="77777777" w:rsidTr="00252055">
        <w:trPr>
          <w:trHeight w:val="224"/>
        </w:trPr>
        <w:tc>
          <w:tcPr>
            <w:tcW w:w="438" w:type="dxa"/>
          </w:tcPr>
          <w:p w14:paraId="12AE3913" w14:textId="77777777" w:rsidR="00252055" w:rsidRDefault="00252055" w:rsidP="00252055">
            <w:pPr>
              <w:rPr>
                <w:sz w:val="22"/>
                <w:szCs w:val="22"/>
                <w:lang w:val="en-US" w:eastAsia="en-GB"/>
              </w:rPr>
            </w:pPr>
            <w:r>
              <w:rPr>
                <w:sz w:val="22"/>
                <w:szCs w:val="22"/>
                <w:lang w:val="en-US" w:eastAsia="en-GB"/>
              </w:rPr>
              <w:t>4</w:t>
            </w:r>
          </w:p>
        </w:tc>
        <w:tc>
          <w:tcPr>
            <w:tcW w:w="5799" w:type="dxa"/>
          </w:tcPr>
          <w:p w14:paraId="40D045E0" w14:textId="77777777" w:rsidR="00252055" w:rsidRDefault="00252055" w:rsidP="00252055">
            <w:pPr>
              <w:rPr>
                <w:sz w:val="22"/>
                <w:szCs w:val="22"/>
                <w:lang w:val="en-US" w:eastAsia="en-GB"/>
              </w:rPr>
            </w:pPr>
            <w:r>
              <w:rPr>
                <w:sz w:val="22"/>
                <w:szCs w:val="22"/>
                <w:lang w:val="en-US" w:eastAsia="en-GB"/>
              </w:rPr>
              <w:t>Infection Prevention and Control *under development*</w:t>
            </w:r>
          </w:p>
        </w:tc>
      </w:tr>
      <w:tr w:rsidR="00252055" w:rsidRPr="00063742" w14:paraId="56FA3007" w14:textId="77777777" w:rsidTr="00252055">
        <w:trPr>
          <w:cnfStyle w:val="000000100000" w:firstRow="0" w:lastRow="0" w:firstColumn="0" w:lastColumn="0" w:oddVBand="0" w:evenVBand="0" w:oddHBand="1" w:evenHBand="0" w:firstRowFirstColumn="0" w:firstRowLastColumn="0" w:lastRowFirstColumn="0" w:lastRowLastColumn="0"/>
          <w:trHeight w:val="219"/>
        </w:trPr>
        <w:tc>
          <w:tcPr>
            <w:tcW w:w="438" w:type="dxa"/>
          </w:tcPr>
          <w:p w14:paraId="7E7C5078" w14:textId="77777777" w:rsidR="00252055" w:rsidRPr="00063742" w:rsidRDefault="00252055" w:rsidP="00252055">
            <w:pPr>
              <w:rPr>
                <w:sz w:val="22"/>
                <w:szCs w:val="22"/>
                <w:lang w:val="en-US" w:eastAsia="en-GB"/>
              </w:rPr>
            </w:pPr>
            <w:r>
              <w:rPr>
                <w:sz w:val="22"/>
                <w:szCs w:val="22"/>
                <w:lang w:val="en-US" w:eastAsia="en-GB"/>
              </w:rPr>
              <w:t>5</w:t>
            </w:r>
          </w:p>
        </w:tc>
        <w:tc>
          <w:tcPr>
            <w:tcW w:w="5799" w:type="dxa"/>
          </w:tcPr>
          <w:p w14:paraId="022816AA" w14:textId="77777777" w:rsidR="00252055" w:rsidRPr="00063742" w:rsidRDefault="00252055" w:rsidP="00252055">
            <w:pPr>
              <w:rPr>
                <w:sz w:val="22"/>
                <w:szCs w:val="22"/>
                <w:lang w:val="en-US" w:eastAsia="en-GB"/>
              </w:rPr>
            </w:pPr>
            <w:r>
              <w:rPr>
                <w:sz w:val="22"/>
                <w:szCs w:val="22"/>
                <w:lang w:val="en-US" w:eastAsia="en-GB"/>
              </w:rPr>
              <w:t>Mental Health  *under development*</w:t>
            </w:r>
          </w:p>
        </w:tc>
      </w:tr>
      <w:tr w:rsidR="00252055" w:rsidRPr="00063742" w14:paraId="43D1790C" w14:textId="77777777" w:rsidTr="00252055">
        <w:trPr>
          <w:trHeight w:val="202"/>
        </w:trPr>
        <w:tc>
          <w:tcPr>
            <w:tcW w:w="438" w:type="dxa"/>
          </w:tcPr>
          <w:p w14:paraId="57116631" w14:textId="77777777" w:rsidR="00252055" w:rsidRPr="00063742" w:rsidRDefault="00252055" w:rsidP="00252055">
            <w:pPr>
              <w:rPr>
                <w:sz w:val="22"/>
                <w:szCs w:val="22"/>
                <w:lang w:val="en-US" w:eastAsia="en-GB"/>
              </w:rPr>
            </w:pPr>
            <w:r>
              <w:rPr>
                <w:sz w:val="22"/>
                <w:szCs w:val="22"/>
                <w:lang w:val="en-US" w:eastAsia="en-GB"/>
              </w:rPr>
              <w:t>6</w:t>
            </w:r>
          </w:p>
        </w:tc>
        <w:tc>
          <w:tcPr>
            <w:tcW w:w="5799" w:type="dxa"/>
          </w:tcPr>
          <w:p w14:paraId="518A5AFD" w14:textId="77777777" w:rsidR="00252055" w:rsidRPr="00063742" w:rsidRDefault="00252055" w:rsidP="00252055">
            <w:pPr>
              <w:rPr>
                <w:sz w:val="22"/>
                <w:szCs w:val="22"/>
                <w:lang w:val="en-US" w:eastAsia="en-GB"/>
              </w:rPr>
            </w:pPr>
            <w:r>
              <w:rPr>
                <w:sz w:val="22"/>
                <w:szCs w:val="22"/>
                <w:lang w:val="en-US" w:eastAsia="en-GB"/>
              </w:rPr>
              <w:t>Safeguarding *under development*</w:t>
            </w:r>
          </w:p>
        </w:tc>
      </w:tr>
      <w:tr w:rsidR="00252055" w:rsidRPr="00063742" w14:paraId="6BA05145" w14:textId="77777777" w:rsidTr="00252055">
        <w:trPr>
          <w:cnfStyle w:val="000000100000" w:firstRow="0" w:lastRow="0" w:firstColumn="0" w:lastColumn="0" w:oddVBand="0" w:evenVBand="0" w:oddHBand="1" w:evenHBand="0" w:firstRowFirstColumn="0" w:firstRowLastColumn="0" w:lastRowFirstColumn="0" w:lastRowLastColumn="0"/>
          <w:trHeight w:val="202"/>
        </w:trPr>
        <w:tc>
          <w:tcPr>
            <w:tcW w:w="438" w:type="dxa"/>
          </w:tcPr>
          <w:p w14:paraId="561D92BB" w14:textId="77777777" w:rsidR="00252055" w:rsidRDefault="00252055" w:rsidP="00252055">
            <w:pPr>
              <w:rPr>
                <w:sz w:val="22"/>
                <w:szCs w:val="22"/>
                <w:lang w:val="en-US" w:eastAsia="en-GB"/>
              </w:rPr>
            </w:pPr>
            <w:r>
              <w:rPr>
                <w:sz w:val="22"/>
                <w:szCs w:val="22"/>
                <w:lang w:val="en-US" w:eastAsia="en-GB"/>
              </w:rPr>
              <w:t>7</w:t>
            </w:r>
          </w:p>
        </w:tc>
        <w:tc>
          <w:tcPr>
            <w:tcW w:w="5799" w:type="dxa"/>
          </w:tcPr>
          <w:p w14:paraId="4792F3D0" w14:textId="77777777" w:rsidR="00252055" w:rsidRDefault="00252055" w:rsidP="00252055">
            <w:pPr>
              <w:rPr>
                <w:sz w:val="22"/>
                <w:szCs w:val="22"/>
                <w:lang w:val="en-US" w:eastAsia="en-GB"/>
              </w:rPr>
            </w:pPr>
            <w:r>
              <w:rPr>
                <w:sz w:val="22"/>
                <w:szCs w:val="22"/>
                <w:lang w:val="en-US" w:eastAsia="en-GB"/>
              </w:rPr>
              <w:t>Maternity *under development*</w:t>
            </w:r>
          </w:p>
        </w:tc>
      </w:tr>
      <w:tr w:rsidR="00252055" w:rsidRPr="00063742" w14:paraId="4F476EAA" w14:textId="77777777" w:rsidTr="00252055">
        <w:trPr>
          <w:trHeight w:val="202"/>
        </w:trPr>
        <w:tc>
          <w:tcPr>
            <w:tcW w:w="438" w:type="dxa"/>
          </w:tcPr>
          <w:p w14:paraId="005AB4B0" w14:textId="77777777" w:rsidR="00252055" w:rsidRDefault="00252055" w:rsidP="00252055">
            <w:pPr>
              <w:rPr>
                <w:sz w:val="22"/>
                <w:szCs w:val="22"/>
                <w:lang w:val="en-US" w:eastAsia="en-GB"/>
              </w:rPr>
            </w:pPr>
            <w:r>
              <w:rPr>
                <w:sz w:val="22"/>
                <w:szCs w:val="22"/>
                <w:lang w:val="en-US" w:eastAsia="en-GB"/>
              </w:rPr>
              <w:t>8</w:t>
            </w:r>
          </w:p>
        </w:tc>
        <w:tc>
          <w:tcPr>
            <w:tcW w:w="5799" w:type="dxa"/>
          </w:tcPr>
          <w:p w14:paraId="32D277B7" w14:textId="77777777" w:rsidR="00252055" w:rsidRDefault="00252055" w:rsidP="00252055">
            <w:pPr>
              <w:rPr>
                <w:sz w:val="22"/>
                <w:szCs w:val="22"/>
                <w:lang w:val="en-US" w:eastAsia="en-GB"/>
              </w:rPr>
            </w:pPr>
            <w:r>
              <w:rPr>
                <w:sz w:val="22"/>
                <w:szCs w:val="22"/>
                <w:lang w:val="en-US" w:eastAsia="en-GB"/>
              </w:rPr>
              <w:t>Medication *under development*</w:t>
            </w:r>
          </w:p>
        </w:tc>
      </w:tr>
    </w:tbl>
    <w:p w14:paraId="4E959806" w14:textId="2C22084F" w:rsidR="00BF6E53" w:rsidRDefault="00BF6E53" w:rsidP="00EC5A32">
      <w:pPr>
        <w:pStyle w:val="Heading2Numbered"/>
        <w:numPr>
          <w:ilvl w:val="0"/>
          <w:numId w:val="0"/>
        </w:numPr>
      </w:pPr>
    </w:p>
    <w:p w14:paraId="36F8F0DB" w14:textId="77777777" w:rsidR="008156A8" w:rsidRDefault="008156A8" w:rsidP="008156A8">
      <w:pPr>
        <w:pStyle w:val="BodyText"/>
        <w:numPr>
          <w:ilvl w:val="0"/>
          <w:numId w:val="0"/>
        </w:numPr>
        <w:ind w:left="567" w:hanging="567"/>
      </w:pPr>
    </w:p>
    <w:p w14:paraId="2EEF0241" w14:textId="77777777" w:rsidR="00043A07" w:rsidRDefault="00043A07" w:rsidP="008156A8">
      <w:pPr>
        <w:pStyle w:val="BodyText2"/>
      </w:pPr>
    </w:p>
    <w:p w14:paraId="1FA68AB5" w14:textId="3EBD92AA" w:rsidR="00043A07" w:rsidRDefault="00043A07" w:rsidP="008156A8">
      <w:pPr>
        <w:pStyle w:val="BodyText2"/>
      </w:pPr>
    </w:p>
    <w:p w14:paraId="09B066E4" w14:textId="3B61D46C" w:rsidR="00252055" w:rsidRDefault="00252055" w:rsidP="008156A8">
      <w:pPr>
        <w:pStyle w:val="BodyText2"/>
      </w:pPr>
    </w:p>
    <w:p w14:paraId="331F0894" w14:textId="0B9EFF79" w:rsidR="00252055" w:rsidRDefault="00252055" w:rsidP="008156A8">
      <w:pPr>
        <w:pStyle w:val="BodyText2"/>
      </w:pPr>
    </w:p>
    <w:p w14:paraId="6DBB79C7" w14:textId="77777777" w:rsidR="00252055" w:rsidRDefault="00252055" w:rsidP="008156A8">
      <w:pPr>
        <w:pStyle w:val="BodyText2"/>
      </w:pPr>
    </w:p>
    <w:p w14:paraId="30A5940B" w14:textId="549A8277" w:rsidR="008156A8" w:rsidRPr="008156A8" w:rsidRDefault="008156A8" w:rsidP="008156A8">
      <w:pPr>
        <w:pStyle w:val="BodyText2"/>
      </w:pPr>
      <w:r w:rsidRPr="008156A8">
        <w:t xml:space="preserve">The Quality Improvement Plans described above </w:t>
      </w:r>
      <w:r w:rsidR="00043A07">
        <w:t>will be</w:t>
      </w:r>
      <w:r w:rsidRPr="008156A8">
        <w:t xml:space="preserve"> monitored via specific committees such as the fall</w:t>
      </w:r>
      <w:r>
        <w:t>s</w:t>
      </w:r>
      <w:r w:rsidRPr="008156A8">
        <w:t xml:space="preserve"> steering group. </w:t>
      </w:r>
      <w:r>
        <w:t xml:space="preserve">These </w:t>
      </w:r>
      <w:r w:rsidR="00043A07">
        <w:t>will</w:t>
      </w:r>
      <w:r>
        <w:t xml:space="preserve"> then</w:t>
      </w:r>
      <w:r w:rsidR="00043A07">
        <w:t xml:space="preserve"> be</w:t>
      </w:r>
      <w:r>
        <w:t xml:space="preserve"> discussed </w:t>
      </w:r>
      <w:r w:rsidR="00043A07">
        <w:t>at</w:t>
      </w:r>
      <w:r>
        <w:t xml:space="preserve"> PSG</w:t>
      </w:r>
      <w:r w:rsidR="00043A07">
        <w:t xml:space="preserve"> with key matters escalated to QPSSC</w:t>
      </w:r>
      <w:r>
        <w:t>. Each plan has an owner who will regularly review the actions</w:t>
      </w:r>
      <w:r w:rsidR="001A026B">
        <w:t xml:space="preserve"> and escalate as appropriate</w:t>
      </w:r>
      <w:r>
        <w:t xml:space="preserve">. </w:t>
      </w:r>
    </w:p>
    <w:p w14:paraId="5BF603B5" w14:textId="0376056F" w:rsidR="003C7CA9" w:rsidRPr="000D62E6" w:rsidRDefault="003C7CA9" w:rsidP="00B960EE">
      <w:pPr>
        <w:pStyle w:val="Heading1Numbered"/>
      </w:pPr>
      <w:bookmarkStart w:id="83" w:name="_Toc26146114"/>
      <w:bookmarkStart w:id="84" w:name="_Toc152253016"/>
      <w:r w:rsidRPr="000D62E6">
        <w:t>Selection of incidents for review</w:t>
      </w:r>
      <w:bookmarkEnd w:id="83"/>
      <w:bookmarkEnd w:id="84"/>
    </w:p>
    <w:p w14:paraId="4217F878" w14:textId="4BDBD430" w:rsidR="00D2326C" w:rsidRDefault="00D2326C" w:rsidP="00D2326C">
      <w:pPr>
        <w:pStyle w:val="Heading2Numbered"/>
      </w:pPr>
      <w:bookmarkStart w:id="85" w:name="_Toc152253017"/>
      <w:r>
        <w:t>Learning review methods</w:t>
      </w:r>
      <w:bookmarkEnd w:id="85"/>
    </w:p>
    <w:p w14:paraId="07F91551" w14:textId="1B485CAC" w:rsidR="003C7CA9" w:rsidRPr="00063742" w:rsidRDefault="003C7CA9" w:rsidP="007910E5">
      <w:pPr>
        <w:spacing w:after="280" w:line="360" w:lineRule="atLeast"/>
        <w:ind w:right="1332"/>
      </w:pPr>
      <w:r w:rsidRPr="00063742">
        <w:t xml:space="preserve">Some patient safety incidents will not require </w:t>
      </w:r>
      <w:r w:rsidR="007F5607">
        <w:t>PSII</w:t>
      </w:r>
      <w:r w:rsidRPr="00063742">
        <w:t xml:space="preserve"> but may benefit from a different type of examination to gain further insight or address queries from the patient, famil</w:t>
      </w:r>
      <w:r>
        <w:t>y</w:t>
      </w:r>
      <w:r w:rsidRPr="00063742">
        <w:t>, carers or staff.</w:t>
      </w:r>
    </w:p>
    <w:p w14:paraId="79B380BD" w14:textId="23066BE9" w:rsidR="003C7CA9" w:rsidRPr="00063742" w:rsidRDefault="003C7CA9" w:rsidP="007910E5">
      <w:pPr>
        <w:spacing w:after="280" w:line="360" w:lineRule="atLeast"/>
        <w:ind w:right="1332"/>
      </w:pPr>
      <w:r w:rsidRPr="00063742">
        <w:t xml:space="preserve">A clear distinction is made between the activity, aims and outputs from reviews and those from </w:t>
      </w:r>
      <w:r w:rsidR="00671C5E">
        <w:t>PSII</w:t>
      </w:r>
      <w:r w:rsidRPr="00063742">
        <w:t>s.</w:t>
      </w:r>
    </w:p>
    <w:p w14:paraId="765EDB54" w14:textId="299E685A" w:rsidR="003C7CA9" w:rsidRPr="00063742" w:rsidRDefault="003C7CA9" w:rsidP="007910E5">
      <w:pPr>
        <w:spacing w:after="480" w:line="360" w:lineRule="atLeast"/>
        <w:ind w:right="1332"/>
      </w:pPr>
      <w:r w:rsidRPr="00063742">
        <w:t>Different review techniques can be adopted, depending on the intended aim and required outcome. The most commonly used are</w:t>
      </w:r>
      <w:r w:rsidR="00513F16">
        <w:t>:</w:t>
      </w:r>
    </w:p>
    <w:tbl>
      <w:tblPr>
        <w:tblStyle w:val="NHSTable1"/>
        <w:tblW w:w="9214" w:type="dxa"/>
        <w:tblLayout w:type="fixed"/>
        <w:tblLook w:val="04A0" w:firstRow="1" w:lastRow="0" w:firstColumn="1" w:lastColumn="0" w:noHBand="0" w:noVBand="1"/>
      </w:tblPr>
      <w:tblGrid>
        <w:gridCol w:w="1843"/>
        <w:gridCol w:w="1985"/>
        <w:gridCol w:w="5386"/>
      </w:tblGrid>
      <w:tr w:rsidR="00DF55BA" w:rsidRPr="00063742" w14:paraId="47FADAB6" w14:textId="77777777" w:rsidTr="00C145A2">
        <w:trPr>
          <w:cnfStyle w:val="100000000000" w:firstRow="1" w:lastRow="0" w:firstColumn="0" w:lastColumn="0" w:oddVBand="0" w:evenVBand="0" w:oddHBand="0" w:evenHBand="0" w:firstRowFirstColumn="0" w:firstRowLastColumn="0" w:lastRowFirstColumn="0" w:lastRowLastColumn="0"/>
          <w:tblHeader/>
        </w:trPr>
        <w:tc>
          <w:tcPr>
            <w:tcW w:w="1843" w:type="dxa"/>
            <w:hideMark/>
          </w:tcPr>
          <w:p w14:paraId="30110B58" w14:textId="77777777" w:rsidR="00DF55BA" w:rsidRPr="00063742" w:rsidRDefault="00DF55BA" w:rsidP="00ED0308">
            <w:pPr>
              <w:rPr>
                <w:b/>
                <w:color w:val="FFFFFF"/>
                <w:sz w:val="22"/>
                <w:szCs w:val="22"/>
                <w:lang w:val="en-US" w:eastAsia="en-GB"/>
              </w:rPr>
            </w:pPr>
            <w:r w:rsidRPr="00063742">
              <w:rPr>
                <w:b/>
                <w:color w:val="FFFFFF"/>
                <w:sz w:val="22"/>
                <w:szCs w:val="22"/>
                <w:lang w:val="en-US" w:eastAsia="en-GB"/>
              </w:rPr>
              <w:t>Technique</w:t>
            </w:r>
          </w:p>
        </w:tc>
        <w:tc>
          <w:tcPr>
            <w:tcW w:w="1985" w:type="dxa"/>
            <w:hideMark/>
          </w:tcPr>
          <w:p w14:paraId="18ED031E" w14:textId="77777777" w:rsidR="00DF55BA" w:rsidRPr="00063742" w:rsidRDefault="00DF55BA" w:rsidP="00ED0308">
            <w:pPr>
              <w:rPr>
                <w:b/>
                <w:color w:val="FFFFFF"/>
                <w:sz w:val="22"/>
                <w:szCs w:val="22"/>
                <w:lang w:val="en-US" w:eastAsia="en-GB"/>
              </w:rPr>
            </w:pPr>
            <w:r>
              <w:rPr>
                <w:b/>
                <w:color w:val="FFFFFF"/>
                <w:sz w:val="22"/>
                <w:szCs w:val="22"/>
                <w:lang w:val="en-US" w:eastAsia="en-GB"/>
              </w:rPr>
              <w:t>Method</w:t>
            </w:r>
          </w:p>
        </w:tc>
        <w:tc>
          <w:tcPr>
            <w:tcW w:w="5386" w:type="dxa"/>
            <w:hideMark/>
          </w:tcPr>
          <w:p w14:paraId="579D48B3" w14:textId="77777777" w:rsidR="00DF55BA" w:rsidRPr="00063742" w:rsidRDefault="00DF55BA" w:rsidP="00ED0308">
            <w:pPr>
              <w:rPr>
                <w:b/>
                <w:color w:val="FFFFFF"/>
                <w:sz w:val="22"/>
                <w:szCs w:val="22"/>
                <w:lang w:val="en-US" w:eastAsia="en-GB"/>
              </w:rPr>
            </w:pPr>
            <w:r w:rsidRPr="00063742">
              <w:rPr>
                <w:b/>
                <w:color w:val="FFFFFF"/>
                <w:sz w:val="22"/>
                <w:szCs w:val="22"/>
                <w:lang w:val="en-US" w:eastAsia="en-GB"/>
              </w:rPr>
              <w:t>Objective</w:t>
            </w:r>
          </w:p>
        </w:tc>
      </w:tr>
      <w:tr w:rsidR="00583487" w:rsidRPr="00063742" w14:paraId="033B0E2E" w14:textId="77777777" w:rsidTr="00C145A2">
        <w:trPr>
          <w:cnfStyle w:val="000000100000" w:firstRow="0" w:lastRow="0" w:firstColumn="0" w:lastColumn="0" w:oddVBand="0" w:evenVBand="0" w:oddHBand="1" w:evenHBand="0" w:firstRowFirstColumn="0" w:firstRowLastColumn="0" w:lastRowFirstColumn="0" w:lastRowLastColumn="0"/>
        </w:trPr>
        <w:tc>
          <w:tcPr>
            <w:tcW w:w="1843" w:type="dxa"/>
          </w:tcPr>
          <w:p w14:paraId="7DA5503B" w14:textId="77777777" w:rsidR="00583487" w:rsidRPr="0092512D" w:rsidRDefault="00583487" w:rsidP="00583487">
            <w:pPr>
              <w:rPr>
                <w:rFonts w:cs="Arial"/>
                <w:b/>
                <w:bCs/>
                <w:sz w:val="22"/>
                <w:szCs w:val="22"/>
                <w:lang w:val="en-US" w:eastAsia="en-GB"/>
              </w:rPr>
            </w:pPr>
            <w:r w:rsidRPr="0092512D">
              <w:rPr>
                <w:rFonts w:asciiTheme="minorHAnsi" w:hAnsiTheme="minorHAnsi"/>
                <w:b/>
                <w:bCs/>
                <w:sz w:val="22"/>
                <w:szCs w:val="22"/>
                <w:lang w:val="en-US" w:eastAsia="en-GB"/>
              </w:rPr>
              <w:t>Immediate safety actions</w:t>
            </w:r>
          </w:p>
        </w:tc>
        <w:tc>
          <w:tcPr>
            <w:tcW w:w="1985" w:type="dxa"/>
          </w:tcPr>
          <w:p w14:paraId="4A03D8A6" w14:textId="77777777" w:rsidR="00583487" w:rsidRDefault="00583487" w:rsidP="00284B2B">
            <w:pPr>
              <w:rPr>
                <w:rFonts w:cs="Arial"/>
                <w:sz w:val="22"/>
                <w:szCs w:val="22"/>
                <w:lang w:val="en-US" w:eastAsia="en-GB"/>
              </w:rPr>
            </w:pPr>
            <w:r>
              <w:rPr>
                <w:rFonts w:asciiTheme="minorHAnsi" w:hAnsiTheme="minorHAnsi"/>
                <w:sz w:val="22"/>
                <w:szCs w:val="22"/>
                <w:lang w:val="en-US" w:eastAsia="en-GB"/>
              </w:rPr>
              <w:t>Incident recovery</w:t>
            </w:r>
          </w:p>
        </w:tc>
        <w:tc>
          <w:tcPr>
            <w:tcW w:w="5386" w:type="dxa"/>
          </w:tcPr>
          <w:p w14:paraId="109B43D4" w14:textId="77777777" w:rsidR="008327F3" w:rsidRDefault="008327F3" w:rsidP="008327F3">
            <w:pPr>
              <w:spacing w:before="100" w:beforeAutospacing="1" w:after="120"/>
              <w:rPr>
                <w:rFonts w:asciiTheme="minorHAnsi" w:hAnsiTheme="minorHAnsi" w:cstheme="minorHAnsi"/>
                <w:sz w:val="22"/>
                <w:szCs w:val="22"/>
                <w:lang w:val="en-US" w:eastAsia="en-GB"/>
              </w:rPr>
            </w:pPr>
            <w:r>
              <w:rPr>
                <w:rFonts w:asciiTheme="minorHAnsi" w:hAnsiTheme="minorHAnsi"/>
                <w:sz w:val="22"/>
                <w:szCs w:val="22"/>
                <w:lang w:val="en-US" w:eastAsia="en-GB"/>
              </w:rPr>
              <w:t xml:space="preserve">To take urgent measures to address </w:t>
            </w:r>
            <w:r w:rsidRPr="005677A1">
              <w:rPr>
                <w:rFonts w:asciiTheme="minorHAnsi" w:hAnsiTheme="minorHAnsi" w:cstheme="minorHAnsi"/>
                <w:sz w:val="22"/>
                <w:szCs w:val="22"/>
                <w:lang w:val="en-US" w:eastAsia="en-GB"/>
              </w:rPr>
              <w:t>serious and imminent</w:t>
            </w:r>
            <w:r>
              <w:rPr>
                <w:rFonts w:asciiTheme="minorHAnsi" w:hAnsiTheme="minorHAnsi" w:cstheme="minorHAnsi"/>
                <w:sz w:val="22"/>
                <w:szCs w:val="22"/>
                <w:lang w:val="en-US" w:eastAsia="en-GB"/>
              </w:rPr>
              <w:t>:</w:t>
            </w:r>
          </w:p>
          <w:p w14:paraId="2F85E898" w14:textId="77777777" w:rsidR="008327F3" w:rsidRPr="005677A1" w:rsidRDefault="008327F3" w:rsidP="00B23837">
            <w:pPr>
              <w:pStyle w:val="ListParagraph"/>
              <w:numPr>
                <w:ilvl w:val="0"/>
                <w:numId w:val="21"/>
              </w:numPr>
              <w:rPr>
                <w:rFonts w:asciiTheme="minorHAnsi" w:hAnsiTheme="minorHAnsi"/>
                <w:sz w:val="22"/>
                <w:szCs w:val="22"/>
                <w:lang w:val="en-US" w:eastAsia="en-GB"/>
              </w:rPr>
            </w:pPr>
            <w:r w:rsidRPr="005677A1">
              <w:rPr>
                <w:rFonts w:asciiTheme="minorHAnsi" w:hAnsiTheme="minorHAnsi" w:cstheme="minorHAnsi"/>
                <w:sz w:val="22"/>
                <w:szCs w:val="22"/>
                <w:lang w:val="en-US" w:eastAsia="en-GB"/>
              </w:rPr>
              <w:t>discomfort</w:t>
            </w:r>
            <w:r>
              <w:rPr>
                <w:rFonts w:asciiTheme="minorHAnsi" w:hAnsiTheme="minorHAnsi" w:cstheme="minorHAnsi"/>
                <w:sz w:val="22"/>
                <w:szCs w:val="22"/>
                <w:lang w:val="en-US" w:eastAsia="en-GB"/>
              </w:rPr>
              <w:t xml:space="preserve">, </w:t>
            </w:r>
            <w:r w:rsidRPr="005677A1">
              <w:rPr>
                <w:rFonts w:asciiTheme="minorHAnsi" w:hAnsiTheme="minorHAnsi" w:cstheme="minorHAnsi"/>
                <w:sz w:val="22"/>
                <w:szCs w:val="22"/>
                <w:lang w:val="en-US" w:eastAsia="en-GB"/>
              </w:rPr>
              <w:t>injury</w:t>
            </w:r>
            <w:r>
              <w:rPr>
                <w:rFonts w:asciiTheme="minorHAnsi" w:hAnsiTheme="minorHAnsi" w:cstheme="minorHAnsi"/>
                <w:sz w:val="22"/>
                <w:szCs w:val="22"/>
                <w:lang w:val="en-US" w:eastAsia="en-GB"/>
              </w:rPr>
              <w:t>,</w:t>
            </w:r>
            <w:r w:rsidRPr="005677A1">
              <w:rPr>
                <w:rFonts w:asciiTheme="minorHAnsi" w:hAnsiTheme="minorHAnsi" w:cstheme="minorHAnsi"/>
                <w:sz w:val="22"/>
                <w:szCs w:val="22"/>
                <w:lang w:val="en-US" w:eastAsia="en-GB"/>
              </w:rPr>
              <w:t xml:space="preserve"> or threat to life</w:t>
            </w:r>
          </w:p>
          <w:p w14:paraId="3F38DB1F" w14:textId="77777777" w:rsidR="00583487" w:rsidRPr="00FD4DAF" w:rsidRDefault="008327F3" w:rsidP="00B23837">
            <w:pPr>
              <w:pStyle w:val="ListParagraph"/>
              <w:numPr>
                <w:ilvl w:val="0"/>
                <w:numId w:val="21"/>
              </w:numPr>
              <w:rPr>
                <w:rFonts w:cs="Arial"/>
                <w:sz w:val="22"/>
                <w:szCs w:val="22"/>
                <w:lang w:val="en-US" w:eastAsia="en-GB"/>
              </w:rPr>
            </w:pPr>
            <w:r w:rsidRPr="005677A1">
              <w:rPr>
                <w:rFonts w:asciiTheme="minorHAnsi" w:hAnsiTheme="minorHAnsi" w:cstheme="minorHAnsi"/>
                <w:sz w:val="22"/>
                <w:szCs w:val="22"/>
                <w:lang w:val="en" w:eastAsia="en-GB"/>
              </w:rPr>
              <w:t>damage to equipment or the environment</w:t>
            </w:r>
            <w:r>
              <w:rPr>
                <w:rFonts w:asciiTheme="minorHAnsi" w:hAnsiTheme="minorHAnsi" w:cstheme="minorHAnsi"/>
                <w:sz w:val="22"/>
                <w:szCs w:val="22"/>
                <w:lang w:val="en" w:eastAsia="en-GB"/>
              </w:rPr>
              <w:t>.</w:t>
            </w:r>
          </w:p>
        </w:tc>
      </w:tr>
      <w:tr w:rsidR="00DF55BA" w:rsidRPr="00063742" w14:paraId="508A3BBA" w14:textId="77777777" w:rsidTr="00C145A2">
        <w:tc>
          <w:tcPr>
            <w:tcW w:w="1843" w:type="dxa"/>
          </w:tcPr>
          <w:p w14:paraId="0B9BACFE" w14:textId="77777777" w:rsidR="00DF55BA" w:rsidRPr="008327F3" w:rsidRDefault="00577136" w:rsidP="00ED0308">
            <w:pPr>
              <w:rPr>
                <w:rFonts w:cs="Arial"/>
                <w:b/>
                <w:bCs/>
                <w:sz w:val="22"/>
                <w:szCs w:val="22"/>
                <w:lang w:val="en-US" w:eastAsia="en-GB"/>
              </w:rPr>
            </w:pPr>
            <w:r w:rsidRPr="00AB0483">
              <w:rPr>
                <w:rFonts w:asciiTheme="minorHAnsi" w:hAnsiTheme="minorHAnsi"/>
                <w:b/>
                <w:sz w:val="22"/>
                <w:szCs w:val="22"/>
                <w:lang w:val="en-US" w:eastAsia="en-GB"/>
              </w:rPr>
              <w:t>‘</w:t>
            </w:r>
            <w:hyperlink r:id="rId40" w:history="1">
              <w:r w:rsidRPr="00AB0483">
                <w:rPr>
                  <w:rStyle w:val="Hyperlink"/>
                  <w:rFonts w:asciiTheme="minorHAnsi" w:hAnsiTheme="minorHAnsi"/>
                  <w:b/>
                  <w:sz w:val="22"/>
                  <w:szCs w:val="22"/>
                  <w:lang w:val="en-US" w:eastAsia="en-GB"/>
                </w:rPr>
                <w:t>Being open</w:t>
              </w:r>
              <w:r w:rsidRPr="00E63086">
                <w:rPr>
                  <w:rStyle w:val="Hyperlink"/>
                  <w:rFonts w:asciiTheme="minorHAnsi" w:hAnsiTheme="minorHAnsi"/>
                  <w:b/>
                  <w:color w:val="auto"/>
                  <w:sz w:val="22"/>
                  <w:szCs w:val="22"/>
                  <w:u w:val="none"/>
                  <w:lang w:val="en-US" w:eastAsia="en-GB"/>
                </w:rPr>
                <w:t>’</w:t>
              </w:r>
            </w:hyperlink>
            <w:r w:rsidRPr="00AB0483">
              <w:rPr>
                <w:rFonts w:asciiTheme="minorHAnsi" w:hAnsiTheme="minorHAnsi"/>
                <w:b/>
                <w:sz w:val="22"/>
                <w:szCs w:val="22"/>
                <w:lang w:val="en-US" w:eastAsia="en-GB"/>
              </w:rPr>
              <w:t xml:space="preserve"> conversation</w:t>
            </w:r>
            <w:r>
              <w:rPr>
                <w:rFonts w:asciiTheme="minorHAnsi" w:hAnsiTheme="minorHAnsi"/>
                <w:b/>
                <w:sz w:val="22"/>
                <w:szCs w:val="22"/>
                <w:lang w:val="en-US" w:eastAsia="en-GB"/>
              </w:rPr>
              <w:t>s</w:t>
            </w:r>
          </w:p>
        </w:tc>
        <w:tc>
          <w:tcPr>
            <w:tcW w:w="1985" w:type="dxa"/>
          </w:tcPr>
          <w:p w14:paraId="6E483B2E" w14:textId="77777777" w:rsidR="00DF55BA" w:rsidRPr="000E0CBE" w:rsidRDefault="00DF55BA" w:rsidP="00ED0308">
            <w:pPr>
              <w:rPr>
                <w:rFonts w:cs="Arial"/>
                <w:sz w:val="22"/>
                <w:szCs w:val="22"/>
                <w:lang w:val="en-US" w:eastAsia="en-GB"/>
              </w:rPr>
            </w:pPr>
            <w:r>
              <w:rPr>
                <w:rFonts w:cs="Arial"/>
                <w:sz w:val="22"/>
                <w:szCs w:val="22"/>
                <w:lang w:val="en-US" w:eastAsia="en-GB"/>
              </w:rPr>
              <w:t>Open d</w:t>
            </w:r>
            <w:r w:rsidRPr="000E0CBE">
              <w:rPr>
                <w:rFonts w:cs="Arial"/>
                <w:sz w:val="22"/>
                <w:szCs w:val="22"/>
                <w:lang w:val="en-US" w:eastAsia="en-GB"/>
              </w:rPr>
              <w:t xml:space="preserve">isclosure </w:t>
            </w:r>
          </w:p>
        </w:tc>
        <w:tc>
          <w:tcPr>
            <w:tcW w:w="5386" w:type="dxa"/>
          </w:tcPr>
          <w:p w14:paraId="6413394D" w14:textId="77777777" w:rsidR="00DF55BA" w:rsidRPr="000E0CBE" w:rsidRDefault="00DF55BA" w:rsidP="00ED0308">
            <w:pPr>
              <w:rPr>
                <w:rFonts w:cs="Arial"/>
                <w:sz w:val="22"/>
                <w:szCs w:val="22"/>
                <w:lang w:val="en-US" w:eastAsia="en-GB"/>
              </w:rPr>
            </w:pPr>
            <w:r w:rsidRPr="000E0CBE">
              <w:rPr>
                <w:rFonts w:cs="Arial"/>
                <w:sz w:val="22"/>
                <w:szCs w:val="22"/>
                <w:lang w:val="en-US" w:eastAsia="en-GB"/>
              </w:rPr>
              <w:t xml:space="preserve">To provide the opportunity for a verbal discussion </w:t>
            </w:r>
            <w:r w:rsidRPr="00C24E37">
              <w:rPr>
                <w:rFonts w:cs="Arial"/>
                <w:sz w:val="22"/>
                <w:szCs w:val="22"/>
                <w:lang w:val="en-US" w:eastAsia="en-GB"/>
              </w:rPr>
              <w:t xml:space="preserve">with the affected patient, family or carer </w:t>
            </w:r>
            <w:r w:rsidRPr="000E0CBE">
              <w:rPr>
                <w:rFonts w:cs="Arial"/>
                <w:sz w:val="22"/>
                <w:szCs w:val="22"/>
                <w:lang w:val="en-US" w:eastAsia="en-GB"/>
              </w:rPr>
              <w:t>about the incident (what happened) and to respond to any concerns</w:t>
            </w:r>
            <w:r>
              <w:rPr>
                <w:rFonts w:cs="Arial"/>
                <w:sz w:val="22"/>
                <w:szCs w:val="22"/>
                <w:lang w:val="en-US" w:eastAsia="en-GB"/>
              </w:rPr>
              <w:t>.</w:t>
            </w:r>
            <w:r w:rsidRPr="000E0CBE">
              <w:rPr>
                <w:rFonts w:cs="Arial"/>
                <w:sz w:val="22"/>
                <w:szCs w:val="22"/>
                <w:lang w:val="en-US" w:eastAsia="en-GB"/>
              </w:rPr>
              <w:t xml:space="preserve"> </w:t>
            </w:r>
          </w:p>
        </w:tc>
      </w:tr>
      <w:tr w:rsidR="00583487" w:rsidRPr="00063742" w14:paraId="03D64A77" w14:textId="77777777" w:rsidTr="00C145A2">
        <w:trPr>
          <w:cnfStyle w:val="000000100000" w:firstRow="0" w:lastRow="0" w:firstColumn="0" w:lastColumn="0" w:oddVBand="0" w:evenVBand="0" w:oddHBand="1" w:evenHBand="0" w:firstRowFirstColumn="0" w:firstRowLastColumn="0" w:lastRowFirstColumn="0" w:lastRowLastColumn="0"/>
        </w:trPr>
        <w:tc>
          <w:tcPr>
            <w:tcW w:w="1843" w:type="dxa"/>
          </w:tcPr>
          <w:p w14:paraId="622238F7" w14:textId="77777777" w:rsidR="00583487" w:rsidRDefault="00325784" w:rsidP="00583487">
            <w:pPr>
              <w:rPr>
                <w:rFonts w:cs="Arial"/>
                <w:sz w:val="22"/>
                <w:szCs w:val="22"/>
                <w:lang w:val="en-US" w:eastAsia="en-GB"/>
              </w:rPr>
            </w:pPr>
            <w:hyperlink r:id="rId41" w:history="1">
              <w:r w:rsidR="00517AE2" w:rsidRPr="0018128E">
                <w:rPr>
                  <w:rStyle w:val="Hyperlink"/>
                  <w:rFonts w:asciiTheme="minorHAnsi" w:hAnsiTheme="minorHAnsi"/>
                  <w:b/>
                  <w:color w:val="0070C0"/>
                  <w:sz w:val="22"/>
                  <w:szCs w:val="22"/>
                  <w:lang w:val="en-US" w:eastAsia="en-GB"/>
                </w:rPr>
                <w:t>Case record/note review</w:t>
              </w:r>
            </w:hyperlink>
            <w:r w:rsidR="00583487">
              <w:rPr>
                <w:rStyle w:val="Hyperlink"/>
                <w:rFonts w:cs="Arial"/>
                <w:sz w:val="22"/>
                <w:szCs w:val="22"/>
                <w:lang w:val="en-US" w:eastAsia="en-GB"/>
              </w:rPr>
              <w:t xml:space="preserve"> </w:t>
            </w:r>
          </w:p>
        </w:tc>
        <w:tc>
          <w:tcPr>
            <w:tcW w:w="1985" w:type="dxa"/>
          </w:tcPr>
          <w:p w14:paraId="55F0593C" w14:textId="77777777" w:rsidR="00583487" w:rsidRPr="000E0CBE" w:rsidRDefault="00583487" w:rsidP="00583487">
            <w:pPr>
              <w:rPr>
                <w:rFonts w:cs="Arial"/>
                <w:sz w:val="22"/>
                <w:szCs w:val="22"/>
                <w:lang w:val="en-US" w:eastAsia="en-GB"/>
              </w:rPr>
            </w:pPr>
            <w:r>
              <w:rPr>
                <w:rFonts w:cs="Arial"/>
                <w:sz w:val="22"/>
                <w:szCs w:val="22"/>
                <w:lang w:val="en-US" w:eastAsia="en-GB"/>
              </w:rPr>
              <w:t xml:space="preserve">Clinical </w:t>
            </w:r>
            <w:r w:rsidR="0040061A">
              <w:rPr>
                <w:rFonts w:cs="Arial"/>
                <w:sz w:val="22"/>
                <w:szCs w:val="22"/>
                <w:lang w:val="en-US" w:eastAsia="en-GB"/>
              </w:rPr>
              <w:t>d</w:t>
            </w:r>
            <w:r>
              <w:rPr>
                <w:rFonts w:cs="Arial"/>
                <w:sz w:val="22"/>
                <w:szCs w:val="22"/>
                <w:lang w:val="en-US" w:eastAsia="en-GB"/>
              </w:rPr>
              <w:t xml:space="preserve">ocumentation </w:t>
            </w:r>
            <w:r w:rsidR="0040061A">
              <w:rPr>
                <w:rFonts w:cs="Arial"/>
                <w:sz w:val="22"/>
                <w:szCs w:val="22"/>
                <w:lang w:val="en-US" w:eastAsia="en-GB"/>
              </w:rPr>
              <w:t>r</w:t>
            </w:r>
            <w:r w:rsidRPr="000E0CBE">
              <w:rPr>
                <w:rFonts w:cs="Arial"/>
                <w:sz w:val="22"/>
                <w:szCs w:val="22"/>
                <w:lang w:val="en-US" w:eastAsia="en-GB"/>
              </w:rPr>
              <w:t xml:space="preserve">eview </w:t>
            </w:r>
          </w:p>
        </w:tc>
        <w:tc>
          <w:tcPr>
            <w:tcW w:w="5386" w:type="dxa"/>
          </w:tcPr>
          <w:p w14:paraId="009C3628" w14:textId="77777777" w:rsidR="00583487" w:rsidRPr="000E0CBE" w:rsidRDefault="00583487" w:rsidP="00583487">
            <w:pPr>
              <w:rPr>
                <w:rFonts w:cs="Arial"/>
                <w:sz w:val="22"/>
                <w:szCs w:val="22"/>
                <w:lang w:val="en-US" w:eastAsia="en-GB"/>
              </w:rPr>
            </w:pPr>
            <w:r w:rsidRPr="000E0CBE">
              <w:rPr>
                <w:rFonts w:cs="Arial"/>
                <w:sz w:val="22"/>
                <w:szCs w:val="22"/>
                <w:lang w:val="en-US" w:eastAsia="en-GB"/>
              </w:rPr>
              <w:t xml:space="preserve">To determine whether </w:t>
            </w:r>
            <w:r w:rsidRPr="000E0CBE">
              <w:rPr>
                <w:rFonts w:cs="Arial"/>
                <w:sz w:val="22"/>
                <w:szCs w:val="22"/>
              </w:rPr>
              <w:t xml:space="preserve">there were any problems </w:t>
            </w:r>
            <w:r w:rsidR="00E07AAE">
              <w:rPr>
                <w:rFonts w:cs="Arial"/>
                <w:sz w:val="22"/>
                <w:szCs w:val="22"/>
              </w:rPr>
              <w:t>with</w:t>
            </w:r>
            <w:r w:rsidRPr="000E0CBE">
              <w:rPr>
                <w:rFonts w:cs="Arial"/>
                <w:sz w:val="22"/>
                <w:szCs w:val="22"/>
              </w:rPr>
              <w:t xml:space="preserve"> the care provided to a patient by a particular service. (To routinely identify the prevalence of issues; or when bereaved families/carers or staff raise concerns about care</w:t>
            </w:r>
            <w:r>
              <w:rPr>
                <w:rFonts w:cs="Arial"/>
                <w:sz w:val="22"/>
                <w:szCs w:val="22"/>
              </w:rPr>
              <w:t>.</w:t>
            </w:r>
            <w:r w:rsidRPr="000E0CBE">
              <w:rPr>
                <w:rFonts w:cs="Arial"/>
                <w:sz w:val="22"/>
                <w:szCs w:val="22"/>
              </w:rPr>
              <w:t>)</w:t>
            </w:r>
          </w:p>
        </w:tc>
      </w:tr>
      <w:tr w:rsidR="00E34A55" w:rsidRPr="00063742" w14:paraId="5B932A95" w14:textId="77777777" w:rsidTr="00C145A2">
        <w:tc>
          <w:tcPr>
            <w:tcW w:w="1843" w:type="dxa"/>
          </w:tcPr>
          <w:p w14:paraId="4EF377F8" w14:textId="77777777" w:rsidR="00E34A55" w:rsidRPr="00C92F72" w:rsidRDefault="00E34A55" w:rsidP="00E34A55">
            <w:pPr>
              <w:rPr>
                <w:rFonts w:cs="Arial"/>
                <w:b/>
                <w:bCs/>
                <w:sz w:val="22"/>
                <w:szCs w:val="22"/>
                <w:lang w:val="en-US" w:eastAsia="en-GB"/>
              </w:rPr>
            </w:pPr>
            <w:r w:rsidRPr="006342E4">
              <w:rPr>
                <w:rFonts w:asciiTheme="minorHAnsi" w:hAnsiTheme="minorHAnsi"/>
                <w:b/>
                <w:bCs/>
                <w:sz w:val="22"/>
                <w:szCs w:val="22"/>
                <w:lang w:val="en-US" w:eastAsia="en-GB"/>
              </w:rPr>
              <w:t>Hot debrief</w:t>
            </w:r>
          </w:p>
        </w:tc>
        <w:tc>
          <w:tcPr>
            <w:tcW w:w="1985" w:type="dxa"/>
          </w:tcPr>
          <w:p w14:paraId="6D4E4808" w14:textId="77777777" w:rsidR="00E34A55" w:rsidRDefault="00E34A55" w:rsidP="00E34A55">
            <w:pPr>
              <w:rPr>
                <w:rFonts w:cs="Arial"/>
                <w:sz w:val="22"/>
                <w:szCs w:val="22"/>
                <w:lang w:val="en-US" w:eastAsia="en-GB"/>
              </w:rPr>
            </w:pPr>
            <w:r>
              <w:rPr>
                <w:rFonts w:asciiTheme="minorHAnsi" w:hAnsiTheme="minorHAnsi"/>
                <w:color w:val="auto"/>
                <w:sz w:val="22"/>
                <w:szCs w:val="22"/>
                <w:lang w:val="en-US" w:eastAsia="en-GB"/>
              </w:rPr>
              <w:t>Debriefing</w:t>
            </w:r>
          </w:p>
        </w:tc>
        <w:tc>
          <w:tcPr>
            <w:tcW w:w="5386" w:type="dxa"/>
          </w:tcPr>
          <w:p w14:paraId="6F2E3AD0" w14:textId="77777777" w:rsidR="00E34A55" w:rsidRPr="00063742" w:rsidRDefault="00E34A55" w:rsidP="00E34A55">
            <w:pPr>
              <w:rPr>
                <w:rFonts w:asciiTheme="minorHAnsi" w:hAnsiTheme="minorHAnsi"/>
                <w:sz w:val="22"/>
                <w:szCs w:val="22"/>
                <w:lang w:val="en-US" w:eastAsia="en-GB"/>
              </w:rPr>
            </w:pPr>
            <w:r w:rsidRPr="00B16D6F">
              <w:rPr>
                <w:rFonts w:asciiTheme="minorHAnsi" w:hAnsiTheme="minorHAnsi"/>
                <w:color w:val="222222"/>
                <w:sz w:val="22"/>
                <w:szCs w:val="22"/>
                <w:lang w:eastAsia="en-GB"/>
              </w:rPr>
              <w:t>To conduct a post-incident review as a team by discussing and answering a series of questions</w:t>
            </w:r>
            <w:r>
              <w:rPr>
                <w:rFonts w:asciiTheme="minorHAnsi" w:hAnsiTheme="minorHAnsi"/>
                <w:color w:val="222222"/>
                <w:sz w:val="22"/>
                <w:szCs w:val="22"/>
                <w:lang w:eastAsia="en-GB"/>
              </w:rPr>
              <w:t>.</w:t>
            </w:r>
          </w:p>
        </w:tc>
      </w:tr>
      <w:tr w:rsidR="00E34A55" w:rsidRPr="00063742" w14:paraId="6F2F2E5E" w14:textId="77777777" w:rsidTr="00C145A2">
        <w:trPr>
          <w:cnfStyle w:val="000000100000" w:firstRow="0" w:lastRow="0" w:firstColumn="0" w:lastColumn="0" w:oddVBand="0" w:evenVBand="0" w:oddHBand="1" w:evenHBand="0" w:firstRowFirstColumn="0" w:firstRowLastColumn="0" w:lastRowFirstColumn="0" w:lastRowLastColumn="0"/>
        </w:trPr>
        <w:tc>
          <w:tcPr>
            <w:tcW w:w="1843" w:type="dxa"/>
          </w:tcPr>
          <w:p w14:paraId="37D57B0F" w14:textId="77777777" w:rsidR="00E34A55" w:rsidRPr="00C92F72" w:rsidRDefault="00325784" w:rsidP="00E34A55">
            <w:pPr>
              <w:rPr>
                <w:rFonts w:cs="Arial"/>
                <w:b/>
                <w:bCs/>
                <w:sz w:val="22"/>
                <w:szCs w:val="22"/>
                <w:lang w:val="en-US" w:eastAsia="en-GB"/>
              </w:rPr>
            </w:pPr>
            <w:hyperlink r:id="rId42" w:history="1">
              <w:r w:rsidR="00E34A55" w:rsidRPr="00996C02">
                <w:rPr>
                  <w:rFonts w:asciiTheme="minorHAnsi" w:hAnsiTheme="minorHAnsi"/>
                  <w:b/>
                  <w:bCs/>
                  <w:color w:val="0070C0" w:themeColor="hyperlink"/>
                  <w:sz w:val="22"/>
                  <w:szCs w:val="22"/>
                  <w:u w:val="single"/>
                  <w:lang w:val="en-US" w:eastAsia="en-GB"/>
                </w:rPr>
                <w:t>Safety huddle</w:t>
              </w:r>
            </w:hyperlink>
          </w:p>
        </w:tc>
        <w:tc>
          <w:tcPr>
            <w:tcW w:w="1985" w:type="dxa"/>
          </w:tcPr>
          <w:p w14:paraId="13DEBBA1" w14:textId="77777777" w:rsidR="00E34A55" w:rsidRDefault="00E34A55" w:rsidP="00E34A55">
            <w:pPr>
              <w:rPr>
                <w:rFonts w:cs="Arial"/>
                <w:sz w:val="22"/>
                <w:szCs w:val="22"/>
                <w:lang w:val="en-US" w:eastAsia="en-GB"/>
              </w:rPr>
            </w:pPr>
            <w:r>
              <w:rPr>
                <w:rFonts w:cs="Arial"/>
                <w:sz w:val="22"/>
                <w:szCs w:val="22"/>
                <w:lang w:val="en-US" w:eastAsia="en-GB"/>
              </w:rPr>
              <w:t>Briefing</w:t>
            </w:r>
          </w:p>
        </w:tc>
        <w:tc>
          <w:tcPr>
            <w:tcW w:w="5386" w:type="dxa"/>
          </w:tcPr>
          <w:p w14:paraId="62D0C669" w14:textId="77777777" w:rsidR="00E34A55" w:rsidRPr="00B16D6F" w:rsidRDefault="00E34A55" w:rsidP="009321A1">
            <w:pPr>
              <w:rPr>
                <w:rFonts w:asciiTheme="minorHAnsi" w:hAnsiTheme="minorHAnsi"/>
                <w:sz w:val="22"/>
                <w:szCs w:val="22"/>
                <w:lang w:val="en-US" w:eastAsia="en-GB"/>
              </w:rPr>
            </w:pPr>
            <w:r w:rsidRPr="00B16D6F">
              <w:rPr>
                <w:rFonts w:asciiTheme="minorHAnsi" w:hAnsiTheme="minorHAnsi"/>
                <w:sz w:val="22"/>
                <w:szCs w:val="22"/>
                <w:lang w:val="en-US" w:eastAsia="en-GB"/>
              </w:rPr>
              <w:t>A short multidisciplinary briefing</w:t>
            </w:r>
            <w:r>
              <w:rPr>
                <w:rFonts w:asciiTheme="minorHAnsi" w:hAnsiTheme="minorHAnsi"/>
                <w:sz w:val="22"/>
                <w:szCs w:val="22"/>
                <w:lang w:val="en-US" w:eastAsia="en-GB"/>
              </w:rPr>
              <w:t>,</w:t>
            </w:r>
            <w:r w:rsidRPr="00B16D6F">
              <w:rPr>
                <w:rFonts w:asciiTheme="minorHAnsi" w:hAnsiTheme="minorHAnsi"/>
                <w:sz w:val="22"/>
                <w:szCs w:val="22"/>
                <w:lang w:val="en-US" w:eastAsia="en-GB"/>
              </w:rPr>
              <w:t xml:space="preserve"> held at a set time and place and informed by visual feedback of data</w:t>
            </w:r>
            <w:r>
              <w:rPr>
                <w:rFonts w:asciiTheme="minorHAnsi" w:hAnsiTheme="minorHAnsi"/>
                <w:sz w:val="22"/>
                <w:szCs w:val="22"/>
                <w:lang w:val="en-US" w:eastAsia="en-GB"/>
              </w:rPr>
              <w:t>, to:</w:t>
            </w:r>
          </w:p>
          <w:p w14:paraId="7E588973" w14:textId="77777777" w:rsidR="00E34A55" w:rsidRPr="00396E1F" w:rsidRDefault="00E34A55" w:rsidP="00B23837">
            <w:pPr>
              <w:pStyle w:val="ListParagraph"/>
              <w:numPr>
                <w:ilvl w:val="0"/>
                <w:numId w:val="19"/>
              </w:numPr>
              <w:spacing w:after="120"/>
              <w:ind w:left="568" w:hanging="284"/>
              <w:rPr>
                <w:rFonts w:asciiTheme="minorHAnsi" w:hAnsiTheme="minorHAnsi"/>
                <w:sz w:val="22"/>
                <w:szCs w:val="22"/>
                <w:lang w:val="en-US" w:eastAsia="en-GB"/>
              </w:rPr>
            </w:pPr>
            <w:r w:rsidRPr="00396E1F">
              <w:rPr>
                <w:rFonts w:asciiTheme="minorHAnsi" w:hAnsiTheme="minorHAnsi"/>
                <w:sz w:val="22"/>
                <w:szCs w:val="22"/>
                <w:lang w:val="en-US" w:eastAsia="en-GB"/>
              </w:rPr>
              <w:t>improve situational awareness of safety concerns</w:t>
            </w:r>
          </w:p>
          <w:p w14:paraId="259E02C8" w14:textId="77777777" w:rsidR="00E34A55" w:rsidRPr="00396E1F" w:rsidRDefault="00E34A55" w:rsidP="00B23837">
            <w:pPr>
              <w:pStyle w:val="ListParagraph"/>
              <w:numPr>
                <w:ilvl w:val="0"/>
                <w:numId w:val="19"/>
              </w:numPr>
              <w:spacing w:after="50"/>
              <w:ind w:left="568" w:hanging="284"/>
              <w:rPr>
                <w:rFonts w:asciiTheme="minorHAnsi" w:hAnsiTheme="minorHAnsi"/>
                <w:sz w:val="22"/>
                <w:szCs w:val="22"/>
                <w:lang w:val="en-US" w:eastAsia="en-GB"/>
              </w:rPr>
            </w:pPr>
            <w:r w:rsidRPr="00396E1F">
              <w:rPr>
                <w:rFonts w:asciiTheme="minorHAnsi" w:hAnsiTheme="minorHAnsi"/>
                <w:sz w:val="22"/>
                <w:szCs w:val="22"/>
                <w:lang w:val="en-US" w:eastAsia="en-GB"/>
              </w:rPr>
              <w:t>focus on the patients most at risk</w:t>
            </w:r>
          </w:p>
          <w:p w14:paraId="39DD6BD4" w14:textId="77777777" w:rsidR="00E34A55" w:rsidRPr="00396E1F" w:rsidRDefault="00E34A55" w:rsidP="00B23837">
            <w:pPr>
              <w:pStyle w:val="ListParagraph"/>
              <w:numPr>
                <w:ilvl w:val="0"/>
                <w:numId w:val="19"/>
              </w:numPr>
              <w:spacing w:after="50"/>
              <w:ind w:left="568" w:hanging="284"/>
              <w:rPr>
                <w:rFonts w:asciiTheme="minorHAnsi" w:hAnsiTheme="minorHAnsi"/>
                <w:sz w:val="22"/>
                <w:szCs w:val="22"/>
                <w:lang w:val="en-US" w:eastAsia="en-GB"/>
              </w:rPr>
            </w:pPr>
            <w:r w:rsidRPr="00396E1F">
              <w:rPr>
                <w:rFonts w:asciiTheme="minorHAnsi" w:hAnsiTheme="minorHAnsi"/>
                <w:sz w:val="22"/>
                <w:szCs w:val="22"/>
                <w:lang w:val="en-US" w:eastAsia="en-GB"/>
              </w:rPr>
              <w:t xml:space="preserve">share understanding of the </w:t>
            </w:r>
            <w:r>
              <w:rPr>
                <w:rFonts w:asciiTheme="minorHAnsi" w:hAnsiTheme="minorHAnsi"/>
                <w:sz w:val="22"/>
                <w:szCs w:val="22"/>
                <w:lang w:val="en-US" w:eastAsia="en-GB"/>
              </w:rPr>
              <w:t xml:space="preserve">day’s </w:t>
            </w:r>
            <w:r w:rsidRPr="00396E1F">
              <w:rPr>
                <w:rFonts w:asciiTheme="minorHAnsi" w:hAnsiTheme="minorHAnsi"/>
                <w:sz w:val="22"/>
                <w:szCs w:val="22"/>
                <w:lang w:val="en-US" w:eastAsia="en-GB"/>
              </w:rPr>
              <w:t>focus and priorities</w:t>
            </w:r>
          </w:p>
          <w:p w14:paraId="7E7E6E31" w14:textId="77777777" w:rsidR="00E34A55" w:rsidRPr="00396E1F" w:rsidRDefault="00E34A55" w:rsidP="00B23837">
            <w:pPr>
              <w:pStyle w:val="ListParagraph"/>
              <w:numPr>
                <w:ilvl w:val="0"/>
                <w:numId w:val="19"/>
              </w:numPr>
              <w:spacing w:after="120"/>
              <w:ind w:left="568" w:hanging="284"/>
              <w:rPr>
                <w:rFonts w:asciiTheme="minorHAnsi" w:hAnsiTheme="minorHAnsi"/>
                <w:sz w:val="22"/>
                <w:szCs w:val="22"/>
                <w:lang w:val="en-US" w:eastAsia="en-GB"/>
              </w:rPr>
            </w:pPr>
            <w:r w:rsidRPr="00396E1F">
              <w:rPr>
                <w:rFonts w:asciiTheme="minorHAnsi" w:hAnsiTheme="minorHAnsi"/>
                <w:sz w:val="22"/>
                <w:szCs w:val="22"/>
                <w:lang w:val="en-US" w:eastAsia="en-GB"/>
              </w:rPr>
              <w:t>agree actions</w:t>
            </w:r>
          </w:p>
          <w:p w14:paraId="53564742" w14:textId="77777777" w:rsidR="00801708" w:rsidRDefault="00E34A55" w:rsidP="00B23837">
            <w:pPr>
              <w:pStyle w:val="ListParagraph"/>
              <w:numPr>
                <w:ilvl w:val="0"/>
                <w:numId w:val="19"/>
              </w:numPr>
              <w:spacing w:after="120"/>
              <w:ind w:left="568" w:hanging="284"/>
              <w:rPr>
                <w:rFonts w:asciiTheme="minorHAnsi" w:hAnsiTheme="minorHAnsi"/>
                <w:sz w:val="22"/>
                <w:szCs w:val="22"/>
                <w:lang w:val="en-US" w:eastAsia="en-GB"/>
              </w:rPr>
            </w:pPr>
            <w:r w:rsidRPr="00396E1F">
              <w:rPr>
                <w:rFonts w:asciiTheme="minorHAnsi" w:hAnsiTheme="minorHAnsi"/>
                <w:sz w:val="22"/>
                <w:szCs w:val="22"/>
                <w:lang w:val="en-US" w:eastAsia="en-GB"/>
              </w:rPr>
              <w:t xml:space="preserve">enhance teamwork through communication and collaborative problem-solving </w:t>
            </w:r>
          </w:p>
          <w:p w14:paraId="2FF899C0" w14:textId="77777777" w:rsidR="00E34A55" w:rsidRPr="00801708" w:rsidRDefault="00E34A55" w:rsidP="00B23837">
            <w:pPr>
              <w:pStyle w:val="ListParagraph"/>
              <w:numPr>
                <w:ilvl w:val="0"/>
                <w:numId w:val="19"/>
              </w:numPr>
              <w:ind w:left="568" w:hanging="284"/>
              <w:rPr>
                <w:rFonts w:asciiTheme="minorHAnsi" w:hAnsiTheme="minorHAnsi"/>
                <w:sz w:val="22"/>
                <w:szCs w:val="22"/>
                <w:lang w:val="en-US" w:eastAsia="en-GB"/>
              </w:rPr>
            </w:pPr>
            <w:r w:rsidRPr="00801708">
              <w:rPr>
                <w:rFonts w:asciiTheme="minorHAnsi" w:hAnsiTheme="minorHAnsi"/>
                <w:sz w:val="22"/>
                <w:szCs w:val="22"/>
                <w:lang w:val="en-US" w:eastAsia="en-GB"/>
              </w:rPr>
              <w:t>celebrate success in reducing harm.</w:t>
            </w:r>
          </w:p>
        </w:tc>
      </w:tr>
      <w:tr w:rsidR="00E34A55" w:rsidRPr="00063742" w14:paraId="3287A2E1" w14:textId="77777777" w:rsidTr="00C145A2">
        <w:tc>
          <w:tcPr>
            <w:tcW w:w="1843" w:type="dxa"/>
          </w:tcPr>
          <w:p w14:paraId="0012C144" w14:textId="77777777" w:rsidR="00E34A55" w:rsidRPr="00C92F72" w:rsidRDefault="00E34A55" w:rsidP="00E34A55">
            <w:pPr>
              <w:rPr>
                <w:rFonts w:cs="Arial"/>
                <w:b/>
                <w:bCs/>
                <w:sz w:val="22"/>
                <w:szCs w:val="22"/>
                <w:lang w:val="en-US" w:eastAsia="en-GB"/>
              </w:rPr>
            </w:pPr>
            <w:r w:rsidRPr="00C92F72">
              <w:rPr>
                <w:rFonts w:cs="Arial"/>
                <w:b/>
                <w:bCs/>
                <w:sz w:val="22"/>
                <w:szCs w:val="22"/>
                <w:lang w:val="en-US" w:eastAsia="en-GB"/>
              </w:rPr>
              <w:t>Incident timeline</w:t>
            </w:r>
          </w:p>
        </w:tc>
        <w:tc>
          <w:tcPr>
            <w:tcW w:w="1985" w:type="dxa"/>
          </w:tcPr>
          <w:p w14:paraId="6A8CFD94" w14:textId="77777777" w:rsidR="00E34A55" w:rsidRPr="0068122B" w:rsidRDefault="00E34A55" w:rsidP="00E34A55">
            <w:pPr>
              <w:rPr>
                <w:rFonts w:cs="Arial"/>
                <w:sz w:val="22"/>
                <w:szCs w:val="22"/>
                <w:lang w:val="en-US" w:eastAsia="en-GB"/>
              </w:rPr>
            </w:pPr>
            <w:r>
              <w:rPr>
                <w:rFonts w:cs="Arial"/>
                <w:sz w:val="22"/>
                <w:szCs w:val="22"/>
                <w:lang w:val="en-US" w:eastAsia="en-GB"/>
              </w:rPr>
              <w:t>Incident r</w:t>
            </w:r>
            <w:r w:rsidRPr="000E0CBE">
              <w:rPr>
                <w:rFonts w:cs="Arial"/>
                <w:sz w:val="22"/>
                <w:szCs w:val="22"/>
                <w:lang w:val="en-US" w:eastAsia="en-GB"/>
              </w:rPr>
              <w:t xml:space="preserve">eview </w:t>
            </w:r>
          </w:p>
        </w:tc>
        <w:tc>
          <w:tcPr>
            <w:tcW w:w="5386" w:type="dxa"/>
          </w:tcPr>
          <w:p w14:paraId="3DE91998" w14:textId="77777777" w:rsidR="00E34A55" w:rsidRPr="0068122B" w:rsidRDefault="00E34A55" w:rsidP="00E34A55">
            <w:pPr>
              <w:rPr>
                <w:rFonts w:cs="Arial"/>
                <w:sz w:val="22"/>
                <w:szCs w:val="22"/>
                <w:lang w:val="en-US" w:eastAsia="en-GB"/>
              </w:rPr>
            </w:pPr>
            <w:r w:rsidRPr="00063742">
              <w:rPr>
                <w:rFonts w:asciiTheme="minorHAnsi" w:hAnsiTheme="minorHAnsi"/>
                <w:sz w:val="22"/>
                <w:szCs w:val="22"/>
                <w:lang w:val="en-US" w:eastAsia="en-GB"/>
              </w:rPr>
              <w:t>To provide a</w:t>
            </w:r>
            <w:r>
              <w:rPr>
                <w:rFonts w:asciiTheme="minorHAnsi" w:hAnsiTheme="minorHAnsi"/>
                <w:sz w:val="22"/>
                <w:szCs w:val="22"/>
                <w:lang w:val="en-US" w:eastAsia="en-GB"/>
              </w:rPr>
              <w:t xml:space="preserve"> </w:t>
            </w:r>
            <w:r w:rsidRPr="00063742">
              <w:rPr>
                <w:rFonts w:asciiTheme="minorHAnsi" w:hAnsiTheme="minorHAnsi"/>
                <w:sz w:val="22"/>
                <w:szCs w:val="22"/>
                <w:lang w:val="en-US" w:eastAsia="en-GB"/>
              </w:rPr>
              <w:t xml:space="preserve">detailed documentary account of </w:t>
            </w:r>
            <w:r>
              <w:rPr>
                <w:rFonts w:asciiTheme="minorHAnsi" w:hAnsiTheme="minorHAnsi"/>
                <w:sz w:val="22"/>
                <w:szCs w:val="22"/>
                <w:lang w:val="en-US" w:eastAsia="en-GB"/>
              </w:rPr>
              <w:t>an incident (</w:t>
            </w:r>
            <w:r w:rsidRPr="00063742">
              <w:rPr>
                <w:rFonts w:asciiTheme="minorHAnsi" w:hAnsiTheme="minorHAnsi"/>
                <w:sz w:val="22"/>
                <w:szCs w:val="22"/>
                <w:lang w:val="en-US" w:eastAsia="en-GB"/>
              </w:rPr>
              <w:t>what happened</w:t>
            </w:r>
            <w:r>
              <w:rPr>
                <w:rFonts w:asciiTheme="minorHAnsi" w:hAnsiTheme="minorHAnsi"/>
                <w:sz w:val="22"/>
                <w:szCs w:val="22"/>
                <w:lang w:val="en-US" w:eastAsia="en-GB"/>
              </w:rPr>
              <w:t>) in the style of a ‘</w:t>
            </w:r>
            <w:hyperlink r:id="rId43" w:history="1">
              <w:r w:rsidRPr="001E579D">
                <w:rPr>
                  <w:rStyle w:val="Hyperlink"/>
                  <w:rFonts w:asciiTheme="minorHAnsi" w:hAnsiTheme="minorHAnsi"/>
                  <w:sz w:val="22"/>
                  <w:szCs w:val="22"/>
                  <w:lang w:val="en-US" w:eastAsia="en-GB"/>
                </w:rPr>
                <w:t>chronology</w:t>
              </w:r>
              <w:r w:rsidRPr="00996C02">
                <w:rPr>
                  <w:rStyle w:val="Hyperlink"/>
                  <w:rFonts w:asciiTheme="minorHAnsi" w:hAnsiTheme="minorHAnsi"/>
                  <w:color w:val="auto"/>
                  <w:sz w:val="22"/>
                  <w:szCs w:val="22"/>
                  <w:lang w:val="en-US" w:eastAsia="en-GB"/>
                </w:rPr>
                <w:t>’</w:t>
              </w:r>
            </w:hyperlink>
            <w:r w:rsidRPr="00BE2ECA">
              <w:rPr>
                <w:rStyle w:val="Hyperlink"/>
                <w:rFonts w:cs="Arial"/>
                <w:color w:val="auto"/>
                <w:sz w:val="22"/>
                <w:szCs w:val="22"/>
                <w:u w:val="none"/>
                <w:lang w:val="en-US" w:eastAsia="en-GB"/>
              </w:rPr>
              <w:t>.</w:t>
            </w:r>
          </w:p>
        </w:tc>
      </w:tr>
      <w:tr w:rsidR="00E34A55" w:rsidRPr="00063742" w14:paraId="0BE89B7C" w14:textId="77777777" w:rsidTr="00C145A2">
        <w:trPr>
          <w:cnfStyle w:val="000000100000" w:firstRow="0" w:lastRow="0" w:firstColumn="0" w:lastColumn="0" w:oddVBand="0" w:evenVBand="0" w:oddHBand="1" w:evenHBand="0" w:firstRowFirstColumn="0" w:firstRowLastColumn="0" w:lastRowFirstColumn="0" w:lastRowLastColumn="0"/>
        </w:trPr>
        <w:tc>
          <w:tcPr>
            <w:tcW w:w="1843" w:type="dxa"/>
          </w:tcPr>
          <w:p w14:paraId="1880503B" w14:textId="77777777" w:rsidR="00E34A55" w:rsidRPr="000E0CBE" w:rsidRDefault="00325784" w:rsidP="00E34A55">
            <w:pPr>
              <w:rPr>
                <w:rFonts w:cs="Arial"/>
                <w:color w:val="auto"/>
                <w:sz w:val="22"/>
                <w:szCs w:val="22"/>
                <w:lang w:val="en-US" w:eastAsia="en-GB"/>
              </w:rPr>
            </w:pPr>
            <w:hyperlink r:id="rId44" w:history="1">
              <w:r w:rsidR="00E34A55" w:rsidRPr="00D45644">
                <w:rPr>
                  <w:rFonts w:asciiTheme="minorHAnsi" w:hAnsiTheme="minorHAnsi"/>
                  <w:b/>
                  <w:bCs/>
                  <w:color w:val="0070C0" w:themeColor="hyperlink"/>
                  <w:sz w:val="22"/>
                  <w:szCs w:val="22"/>
                  <w:u w:val="single"/>
                  <w:lang w:val="en-US" w:eastAsia="en-GB"/>
                </w:rPr>
                <w:t>After-action review</w:t>
              </w:r>
            </w:hyperlink>
          </w:p>
        </w:tc>
        <w:tc>
          <w:tcPr>
            <w:tcW w:w="1985" w:type="dxa"/>
          </w:tcPr>
          <w:p w14:paraId="0D92ADA5" w14:textId="77777777" w:rsidR="00E34A55" w:rsidRPr="000E0CBE" w:rsidRDefault="00E34A55" w:rsidP="00E34A55">
            <w:pPr>
              <w:rPr>
                <w:rFonts w:cs="Arial"/>
                <w:color w:val="auto"/>
                <w:sz w:val="22"/>
                <w:szCs w:val="22"/>
                <w:lang w:val="en-US" w:eastAsia="en-GB"/>
              </w:rPr>
            </w:pPr>
            <w:r>
              <w:rPr>
                <w:rFonts w:asciiTheme="minorHAnsi" w:hAnsiTheme="minorHAnsi"/>
                <w:color w:val="auto"/>
                <w:sz w:val="22"/>
                <w:szCs w:val="22"/>
                <w:lang w:val="en-US" w:eastAsia="en-GB"/>
              </w:rPr>
              <w:t>Team review</w:t>
            </w:r>
          </w:p>
        </w:tc>
        <w:tc>
          <w:tcPr>
            <w:tcW w:w="5386" w:type="dxa"/>
          </w:tcPr>
          <w:p w14:paraId="4F1C4DFC" w14:textId="77777777" w:rsidR="00E34A55" w:rsidRDefault="00E34A55" w:rsidP="00E34A55">
            <w:r w:rsidRPr="00063742">
              <w:rPr>
                <w:rFonts w:asciiTheme="minorHAnsi" w:hAnsiTheme="minorHAnsi"/>
                <w:color w:val="auto"/>
                <w:sz w:val="22"/>
                <w:szCs w:val="22"/>
              </w:rPr>
              <w:t>A structured</w:t>
            </w:r>
            <w:r>
              <w:rPr>
                <w:rFonts w:asciiTheme="minorHAnsi" w:hAnsiTheme="minorHAnsi"/>
                <w:color w:val="auto"/>
                <w:sz w:val="22"/>
                <w:szCs w:val="22"/>
              </w:rPr>
              <w:t>, facilitated discussion on an incident or event</w:t>
            </w:r>
            <w:r w:rsidRPr="00063742">
              <w:rPr>
                <w:rFonts w:asciiTheme="minorHAnsi" w:hAnsiTheme="minorHAnsi"/>
                <w:color w:val="auto"/>
                <w:sz w:val="22"/>
                <w:szCs w:val="22"/>
              </w:rPr>
              <w:t xml:space="preserve"> </w:t>
            </w:r>
            <w:r>
              <w:rPr>
                <w:rFonts w:asciiTheme="minorHAnsi" w:hAnsiTheme="minorHAnsi"/>
                <w:color w:val="auto"/>
                <w:sz w:val="22"/>
                <w:szCs w:val="22"/>
              </w:rPr>
              <w:t xml:space="preserve">to </w:t>
            </w:r>
            <w:r w:rsidRPr="00063742">
              <w:rPr>
                <w:rFonts w:asciiTheme="minorHAnsi" w:hAnsiTheme="minorHAnsi"/>
                <w:color w:val="auto"/>
                <w:sz w:val="22"/>
                <w:szCs w:val="22"/>
              </w:rPr>
              <w:t xml:space="preserve">identify </w:t>
            </w:r>
            <w:r>
              <w:rPr>
                <w:rFonts w:asciiTheme="minorHAnsi" w:hAnsiTheme="minorHAnsi"/>
                <w:color w:val="auto"/>
                <w:sz w:val="22"/>
                <w:szCs w:val="22"/>
              </w:rPr>
              <w:t xml:space="preserve">a group’s </w:t>
            </w:r>
            <w:r w:rsidRPr="00063742">
              <w:rPr>
                <w:rFonts w:asciiTheme="minorHAnsi" w:hAnsiTheme="minorHAnsi"/>
                <w:color w:val="auto"/>
                <w:sz w:val="22"/>
                <w:szCs w:val="22"/>
              </w:rPr>
              <w:t>strengths, weaknesses and areas for improvement</w:t>
            </w:r>
            <w:r>
              <w:rPr>
                <w:rFonts w:asciiTheme="minorHAnsi" w:hAnsiTheme="minorHAnsi"/>
                <w:color w:val="auto"/>
                <w:sz w:val="22"/>
                <w:szCs w:val="22"/>
              </w:rPr>
              <w:t xml:space="preserve"> by u</w:t>
            </w:r>
            <w:r w:rsidRPr="00063742">
              <w:rPr>
                <w:rFonts w:asciiTheme="minorHAnsi" w:hAnsiTheme="minorHAnsi"/>
                <w:color w:val="auto"/>
                <w:sz w:val="22"/>
                <w:szCs w:val="22"/>
              </w:rPr>
              <w:t>nderstanding the expectations and perspectives of all those involved</w:t>
            </w:r>
            <w:r>
              <w:rPr>
                <w:rFonts w:asciiTheme="minorHAnsi" w:hAnsiTheme="minorHAnsi"/>
                <w:color w:val="auto"/>
                <w:sz w:val="22"/>
                <w:szCs w:val="22"/>
              </w:rPr>
              <w:t xml:space="preserve"> and </w:t>
            </w:r>
            <w:r w:rsidRPr="00063742">
              <w:rPr>
                <w:rFonts w:asciiTheme="minorHAnsi" w:hAnsiTheme="minorHAnsi"/>
                <w:color w:val="auto"/>
                <w:sz w:val="22"/>
                <w:szCs w:val="22"/>
              </w:rPr>
              <w:t>captur</w:t>
            </w:r>
            <w:r>
              <w:rPr>
                <w:rFonts w:asciiTheme="minorHAnsi" w:hAnsiTheme="minorHAnsi"/>
                <w:color w:val="auto"/>
                <w:sz w:val="22"/>
                <w:szCs w:val="22"/>
              </w:rPr>
              <w:t>ing</w:t>
            </w:r>
            <w:r w:rsidRPr="00063742">
              <w:rPr>
                <w:rFonts w:asciiTheme="minorHAnsi" w:hAnsiTheme="minorHAnsi"/>
                <w:color w:val="auto"/>
                <w:sz w:val="22"/>
                <w:szCs w:val="22"/>
              </w:rPr>
              <w:t xml:space="preserve"> learning </w:t>
            </w:r>
            <w:r>
              <w:rPr>
                <w:rFonts w:asciiTheme="minorHAnsi" w:hAnsiTheme="minorHAnsi"/>
                <w:color w:val="auto"/>
                <w:sz w:val="22"/>
                <w:szCs w:val="22"/>
              </w:rPr>
              <w:t>to share</w:t>
            </w:r>
            <w:r w:rsidRPr="00063742">
              <w:rPr>
                <w:rFonts w:asciiTheme="minorHAnsi" w:hAnsiTheme="minorHAnsi"/>
                <w:color w:val="auto"/>
                <w:sz w:val="22"/>
                <w:szCs w:val="22"/>
              </w:rPr>
              <w:t xml:space="preserve"> more widely</w:t>
            </w:r>
            <w:r>
              <w:rPr>
                <w:rFonts w:asciiTheme="minorHAnsi" w:hAnsiTheme="minorHAnsi"/>
                <w:color w:val="auto"/>
                <w:sz w:val="22"/>
                <w:szCs w:val="22"/>
              </w:rPr>
              <w:t>.</w:t>
            </w:r>
          </w:p>
        </w:tc>
      </w:tr>
      <w:tr w:rsidR="003D5674" w:rsidRPr="00063742" w14:paraId="224DB58B" w14:textId="77777777" w:rsidTr="00C145A2">
        <w:tc>
          <w:tcPr>
            <w:tcW w:w="1843" w:type="dxa"/>
          </w:tcPr>
          <w:p w14:paraId="53B5430A" w14:textId="51D9D4CA" w:rsidR="003D5674" w:rsidRDefault="00E5486A" w:rsidP="00E34A55">
            <w:r>
              <w:t xml:space="preserve">SWARM </w:t>
            </w:r>
          </w:p>
        </w:tc>
        <w:tc>
          <w:tcPr>
            <w:tcW w:w="1985" w:type="dxa"/>
          </w:tcPr>
          <w:p w14:paraId="6BD9C4A0" w14:textId="65681BDE" w:rsidR="003D5674" w:rsidRDefault="00E5486A" w:rsidP="00E34A55">
            <w:pPr>
              <w:rPr>
                <w:rFonts w:asciiTheme="minorHAnsi" w:hAnsiTheme="minorHAnsi"/>
                <w:color w:val="auto"/>
                <w:sz w:val="22"/>
                <w:szCs w:val="22"/>
                <w:lang w:val="en-US" w:eastAsia="en-GB"/>
              </w:rPr>
            </w:pPr>
            <w:r>
              <w:rPr>
                <w:rFonts w:asciiTheme="minorHAnsi" w:hAnsiTheme="minorHAnsi"/>
                <w:color w:val="auto"/>
                <w:sz w:val="22"/>
                <w:szCs w:val="22"/>
                <w:lang w:val="en-US" w:eastAsia="en-GB"/>
              </w:rPr>
              <w:t>Team review</w:t>
            </w:r>
          </w:p>
        </w:tc>
        <w:tc>
          <w:tcPr>
            <w:tcW w:w="5386" w:type="dxa"/>
          </w:tcPr>
          <w:p w14:paraId="1C5920D8" w14:textId="75CF1EB1" w:rsidR="003D5674" w:rsidRPr="00063742" w:rsidRDefault="00E5486A" w:rsidP="00E5486A">
            <w:pPr>
              <w:rPr>
                <w:rFonts w:asciiTheme="minorHAnsi" w:hAnsiTheme="minorHAnsi"/>
                <w:color w:val="auto"/>
                <w:sz w:val="22"/>
                <w:szCs w:val="22"/>
              </w:rPr>
            </w:pPr>
            <w:r>
              <w:t xml:space="preserve">Immediately after an incident, staff ‘swarm’ to the site to quickly analyse what happened and how it happened and decide what needs to be done to reduce risk. Swarms enable insights and reflections to be quickly sought and generate prompt learning. </w:t>
            </w:r>
          </w:p>
        </w:tc>
      </w:tr>
      <w:tr w:rsidR="00E34A55" w:rsidRPr="00063742" w14:paraId="7654FF7B" w14:textId="77777777" w:rsidTr="00C145A2">
        <w:trPr>
          <w:cnfStyle w:val="000000100000" w:firstRow="0" w:lastRow="0" w:firstColumn="0" w:lastColumn="0" w:oddVBand="0" w:evenVBand="0" w:oddHBand="1" w:evenHBand="0" w:firstRowFirstColumn="0" w:firstRowLastColumn="0" w:lastRowFirstColumn="0" w:lastRowLastColumn="0"/>
        </w:trPr>
        <w:tc>
          <w:tcPr>
            <w:tcW w:w="1843" w:type="dxa"/>
            <w:hideMark/>
          </w:tcPr>
          <w:p w14:paraId="75A19CD7" w14:textId="77777777" w:rsidR="00E34A55" w:rsidRPr="00CE592F" w:rsidRDefault="00E34A55" w:rsidP="00E34A55">
            <w:pPr>
              <w:rPr>
                <w:rFonts w:cs="Arial"/>
                <w:b/>
                <w:bCs/>
                <w:color w:val="auto"/>
                <w:sz w:val="22"/>
                <w:szCs w:val="22"/>
              </w:rPr>
            </w:pPr>
            <w:r w:rsidRPr="00CE592F">
              <w:rPr>
                <w:rFonts w:cs="Arial"/>
                <w:b/>
                <w:bCs/>
                <w:color w:val="auto"/>
                <w:sz w:val="22"/>
                <w:szCs w:val="22"/>
                <w:lang w:val="en-US" w:eastAsia="en-GB"/>
              </w:rPr>
              <w:t>LeDeR (Learning Disabilities Mortality Review)</w:t>
            </w:r>
          </w:p>
        </w:tc>
        <w:tc>
          <w:tcPr>
            <w:tcW w:w="1985" w:type="dxa"/>
          </w:tcPr>
          <w:p w14:paraId="540AD82B" w14:textId="77777777" w:rsidR="00E34A55" w:rsidRPr="000E0CBE" w:rsidRDefault="00E34A55" w:rsidP="00E34A55">
            <w:pPr>
              <w:rPr>
                <w:rFonts w:cs="Arial"/>
                <w:color w:val="auto"/>
                <w:sz w:val="22"/>
                <w:szCs w:val="22"/>
                <w:lang w:val="en-US" w:eastAsia="en-GB"/>
              </w:rPr>
            </w:pPr>
            <w:r>
              <w:rPr>
                <w:rFonts w:cs="Arial"/>
                <w:color w:val="auto"/>
                <w:sz w:val="22"/>
                <w:szCs w:val="22"/>
                <w:lang w:val="en-US" w:eastAsia="en-GB"/>
              </w:rPr>
              <w:t xml:space="preserve">Specialist </w:t>
            </w:r>
            <w:r w:rsidRPr="000E0CBE">
              <w:rPr>
                <w:rFonts w:cs="Arial"/>
                <w:color w:val="auto"/>
                <w:sz w:val="22"/>
                <w:szCs w:val="22"/>
                <w:lang w:val="en-US" w:eastAsia="en-GB"/>
              </w:rPr>
              <w:t>Review</w:t>
            </w:r>
          </w:p>
        </w:tc>
        <w:tc>
          <w:tcPr>
            <w:tcW w:w="5386" w:type="dxa"/>
          </w:tcPr>
          <w:p w14:paraId="3F13D166" w14:textId="77777777" w:rsidR="00E34A55" w:rsidRPr="000E0CBE" w:rsidRDefault="00325784" w:rsidP="00E34A55">
            <w:pPr>
              <w:rPr>
                <w:rFonts w:cs="Arial"/>
                <w:color w:val="auto"/>
                <w:sz w:val="22"/>
                <w:szCs w:val="22"/>
              </w:rPr>
            </w:pPr>
            <w:hyperlink r:id="rId45" w:history="1">
              <w:r w:rsidR="00E34A55" w:rsidRPr="00063742">
                <w:rPr>
                  <w:rFonts w:asciiTheme="minorHAnsi" w:hAnsiTheme="minorHAnsi"/>
                  <w:color w:val="0070C0" w:themeColor="hyperlink"/>
                  <w:sz w:val="22"/>
                  <w:szCs w:val="22"/>
                  <w:u w:val="single"/>
                </w:rPr>
                <w:t>To review the care of a person with a learning disability</w:t>
              </w:r>
            </w:hyperlink>
            <w:r w:rsidR="00E34A55" w:rsidRPr="00063742">
              <w:rPr>
                <w:rFonts w:asciiTheme="minorHAnsi" w:hAnsiTheme="minorHAnsi"/>
                <w:color w:val="auto"/>
                <w:sz w:val="22"/>
                <w:szCs w:val="22"/>
              </w:rPr>
              <w:t xml:space="preserve"> </w:t>
            </w:r>
            <w:r w:rsidR="00E34A55" w:rsidRPr="000E0CBE">
              <w:rPr>
                <w:rFonts w:cs="Arial"/>
                <w:color w:val="auto"/>
                <w:sz w:val="22"/>
                <w:szCs w:val="22"/>
              </w:rPr>
              <w:t>(recommended alongside a case note review).</w:t>
            </w:r>
          </w:p>
        </w:tc>
      </w:tr>
      <w:tr w:rsidR="00E34A55" w:rsidRPr="00063742" w14:paraId="1EF997BD" w14:textId="77777777" w:rsidTr="00C145A2">
        <w:tc>
          <w:tcPr>
            <w:tcW w:w="1843" w:type="dxa"/>
          </w:tcPr>
          <w:p w14:paraId="35DA1230" w14:textId="77777777" w:rsidR="00E34A55" w:rsidRPr="000E0CBE" w:rsidRDefault="00325784" w:rsidP="00E34A55">
            <w:pPr>
              <w:rPr>
                <w:rFonts w:cs="Arial"/>
                <w:color w:val="auto"/>
                <w:sz w:val="22"/>
                <w:szCs w:val="22"/>
                <w:lang w:val="en-US" w:eastAsia="en-GB"/>
              </w:rPr>
            </w:pPr>
            <w:hyperlink r:id="rId46" w:history="1">
              <w:r w:rsidR="00E34A55" w:rsidRPr="00996C02">
                <w:rPr>
                  <w:rFonts w:asciiTheme="minorHAnsi" w:hAnsiTheme="minorHAnsi" w:cstheme="minorHAnsi"/>
                  <w:b/>
                  <w:bCs/>
                  <w:color w:val="0070C0"/>
                  <w:sz w:val="22"/>
                  <w:szCs w:val="22"/>
                  <w:u w:val="single"/>
                </w:rPr>
                <w:t xml:space="preserve">Perinatal mortality review tool </w:t>
              </w:r>
            </w:hyperlink>
          </w:p>
        </w:tc>
        <w:tc>
          <w:tcPr>
            <w:tcW w:w="1985" w:type="dxa"/>
          </w:tcPr>
          <w:p w14:paraId="09F882B3" w14:textId="77777777" w:rsidR="00E34A55" w:rsidRPr="00CA468D" w:rsidRDefault="00E34A55" w:rsidP="00E34A55">
            <w:pPr>
              <w:rPr>
                <w:rFonts w:cs="Arial"/>
                <w:color w:val="auto"/>
                <w:sz w:val="22"/>
                <w:szCs w:val="22"/>
                <w:lang w:eastAsia="en-GB"/>
              </w:rPr>
            </w:pPr>
            <w:r>
              <w:rPr>
                <w:rFonts w:asciiTheme="minorHAnsi" w:hAnsiTheme="minorHAnsi"/>
                <w:color w:val="auto"/>
                <w:sz w:val="22"/>
                <w:szCs w:val="22"/>
                <w:lang w:val="en-US" w:eastAsia="en-GB"/>
              </w:rPr>
              <w:t>Specialist review</w:t>
            </w:r>
          </w:p>
        </w:tc>
        <w:tc>
          <w:tcPr>
            <w:tcW w:w="5386" w:type="dxa"/>
          </w:tcPr>
          <w:p w14:paraId="1DBAB68A" w14:textId="77777777" w:rsidR="00E34A55" w:rsidRPr="000E0CBE" w:rsidRDefault="00E34A55" w:rsidP="00E34A55">
            <w:pPr>
              <w:rPr>
                <w:rFonts w:cs="Arial"/>
                <w:color w:val="auto"/>
                <w:sz w:val="22"/>
                <w:szCs w:val="22"/>
                <w:lang w:val="en-US" w:eastAsia="en-GB"/>
              </w:rPr>
            </w:pPr>
            <w:r w:rsidRPr="00FB4EF0">
              <w:rPr>
                <w:rFonts w:asciiTheme="minorHAnsi" w:hAnsiTheme="minorHAnsi"/>
                <w:color w:val="auto"/>
                <w:sz w:val="22"/>
                <w:szCs w:val="22"/>
              </w:rPr>
              <w:t xml:space="preserve">Systematic, multidisciplinary, high quality audit and review </w:t>
            </w:r>
            <w:r>
              <w:rPr>
                <w:rFonts w:asciiTheme="minorHAnsi" w:hAnsiTheme="minorHAnsi"/>
                <w:color w:val="auto"/>
                <w:sz w:val="22"/>
                <w:szCs w:val="22"/>
              </w:rPr>
              <w:t>t</w:t>
            </w:r>
            <w:r w:rsidRPr="00FB4EF0">
              <w:rPr>
                <w:rFonts w:asciiTheme="minorHAnsi" w:hAnsiTheme="minorHAnsi"/>
                <w:color w:val="auto"/>
                <w:sz w:val="22"/>
                <w:szCs w:val="22"/>
              </w:rPr>
              <w:t>o determine the circumstances and care leading up to and surrounding each stillbirth and neonatal death, and the deaths of babies in the post-neonatal period having received neonatal care</w:t>
            </w:r>
            <w:r>
              <w:rPr>
                <w:rFonts w:asciiTheme="minorHAnsi" w:hAnsiTheme="minorHAnsi"/>
                <w:color w:val="auto"/>
                <w:sz w:val="22"/>
                <w:szCs w:val="22"/>
              </w:rPr>
              <w:t>.</w:t>
            </w:r>
          </w:p>
        </w:tc>
      </w:tr>
      <w:tr w:rsidR="00E34A55" w:rsidRPr="00063742" w14:paraId="042C25E1" w14:textId="77777777" w:rsidTr="00C145A2">
        <w:trPr>
          <w:cnfStyle w:val="000000100000" w:firstRow="0" w:lastRow="0" w:firstColumn="0" w:lastColumn="0" w:oddVBand="0" w:evenVBand="0" w:oddHBand="1" w:evenHBand="0" w:firstRowFirstColumn="0" w:firstRowLastColumn="0" w:lastRowFirstColumn="0" w:lastRowLastColumn="0"/>
        </w:trPr>
        <w:tc>
          <w:tcPr>
            <w:tcW w:w="1843" w:type="dxa"/>
          </w:tcPr>
          <w:p w14:paraId="683EEBB3" w14:textId="77777777" w:rsidR="00E34A55" w:rsidRPr="006342E4" w:rsidRDefault="00E34A55" w:rsidP="00E34A55">
            <w:pPr>
              <w:rPr>
                <w:rFonts w:cs="Arial"/>
                <w:b/>
                <w:bCs/>
                <w:color w:val="auto"/>
                <w:sz w:val="22"/>
                <w:szCs w:val="22"/>
                <w:lang w:val="en-US" w:eastAsia="en-GB"/>
              </w:rPr>
            </w:pPr>
            <w:r w:rsidRPr="006342E4">
              <w:rPr>
                <w:rFonts w:cs="Arial"/>
                <w:b/>
                <w:bCs/>
                <w:sz w:val="22"/>
                <w:szCs w:val="22"/>
              </w:rPr>
              <w:t>Mortality review</w:t>
            </w:r>
          </w:p>
        </w:tc>
        <w:tc>
          <w:tcPr>
            <w:tcW w:w="1985" w:type="dxa"/>
          </w:tcPr>
          <w:p w14:paraId="50E51B27" w14:textId="77777777" w:rsidR="00E34A55" w:rsidRPr="000E0CBE" w:rsidRDefault="00E34A55" w:rsidP="00E34A55">
            <w:pPr>
              <w:rPr>
                <w:rFonts w:cs="Arial"/>
                <w:color w:val="auto"/>
                <w:sz w:val="22"/>
                <w:szCs w:val="22"/>
                <w:lang w:val="en-US" w:eastAsia="en-GB"/>
              </w:rPr>
            </w:pPr>
            <w:r>
              <w:rPr>
                <w:rFonts w:asciiTheme="minorHAnsi" w:hAnsiTheme="minorHAnsi"/>
                <w:color w:val="auto"/>
                <w:sz w:val="22"/>
                <w:szCs w:val="22"/>
                <w:lang w:val="en-US" w:eastAsia="en-GB"/>
              </w:rPr>
              <w:t>Specialist Review</w:t>
            </w:r>
          </w:p>
        </w:tc>
        <w:tc>
          <w:tcPr>
            <w:tcW w:w="5386" w:type="dxa"/>
          </w:tcPr>
          <w:p w14:paraId="004F7AF1" w14:textId="77777777" w:rsidR="00E34A55" w:rsidRPr="000E0CBE" w:rsidRDefault="00E34A55" w:rsidP="00E34A55">
            <w:pPr>
              <w:spacing w:after="20"/>
              <w:rPr>
                <w:rFonts w:cs="Arial"/>
                <w:color w:val="auto"/>
                <w:sz w:val="22"/>
                <w:szCs w:val="22"/>
                <w:lang w:val="en-US" w:eastAsia="en-GB"/>
              </w:rPr>
            </w:pPr>
            <w:r w:rsidRPr="00FB4EF0">
              <w:rPr>
                <w:rFonts w:asciiTheme="minorHAnsi" w:hAnsiTheme="minorHAnsi"/>
                <w:color w:val="auto"/>
                <w:sz w:val="22"/>
                <w:szCs w:val="22"/>
              </w:rPr>
              <w:t xml:space="preserve">Systematic, multidisciplinary, high quality audit and review </w:t>
            </w:r>
            <w:r>
              <w:rPr>
                <w:rFonts w:asciiTheme="minorHAnsi" w:hAnsiTheme="minorHAnsi"/>
                <w:color w:val="auto"/>
                <w:sz w:val="22"/>
                <w:szCs w:val="22"/>
              </w:rPr>
              <w:t>t</w:t>
            </w:r>
            <w:r w:rsidRPr="00FB4EF0">
              <w:rPr>
                <w:rFonts w:asciiTheme="minorHAnsi" w:hAnsiTheme="minorHAnsi"/>
                <w:color w:val="auto"/>
                <w:sz w:val="22"/>
                <w:szCs w:val="22"/>
              </w:rPr>
              <w:t>o determine the circumstances and care leading up to and surrounding each stillbirth and neonatal death, and the deaths of babies in the post-neonatal period having received neonatal care</w:t>
            </w:r>
            <w:r>
              <w:rPr>
                <w:rFonts w:asciiTheme="minorHAnsi" w:hAnsiTheme="minorHAnsi"/>
                <w:color w:val="auto"/>
                <w:sz w:val="22"/>
                <w:szCs w:val="22"/>
              </w:rPr>
              <w:t>.</w:t>
            </w:r>
          </w:p>
        </w:tc>
      </w:tr>
      <w:tr w:rsidR="00E34A55" w:rsidRPr="00063742" w14:paraId="72D6B9A1" w14:textId="77777777" w:rsidTr="00C145A2">
        <w:tc>
          <w:tcPr>
            <w:tcW w:w="1843" w:type="dxa"/>
          </w:tcPr>
          <w:p w14:paraId="2CB5D04E" w14:textId="77777777" w:rsidR="00E34A55" w:rsidRPr="006342E4" w:rsidRDefault="00E34A55" w:rsidP="00E34A55">
            <w:pPr>
              <w:rPr>
                <w:rFonts w:cs="Arial"/>
                <w:b/>
                <w:bCs/>
                <w:color w:val="auto"/>
                <w:sz w:val="22"/>
                <w:szCs w:val="22"/>
                <w:lang w:val="en-US" w:eastAsia="en-GB"/>
              </w:rPr>
            </w:pPr>
            <w:r w:rsidRPr="006342E4">
              <w:rPr>
                <w:rFonts w:cs="Arial"/>
                <w:b/>
                <w:bCs/>
                <w:color w:val="auto"/>
                <w:sz w:val="22"/>
                <w:szCs w:val="22"/>
                <w:lang w:val="en-US" w:eastAsia="en-GB"/>
              </w:rPr>
              <w:t>Transaction audit</w:t>
            </w:r>
          </w:p>
        </w:tc>
        <w:tc>
          <w:tcPr>
            <w:tcW w:w="1985" w:type="dxa"/>
          </w:tcPr>
          <w:p w14:paraId="5604FE96" w14:textId="77777777" w:rsidR="00E34A55" w:rsidRPr="000E0CBE" w:rsidRDefault="00E34A55" w:rsidP="00E34A55">
            <w:pPr>
              <w:rPr>
                <w:rFonts w:cs="Arial"/>
                <w:color w:val="auto"/>
                <w:sz w:val="22"/>
                <w:szCs w:val="22"/>
                <w:lang w:val="en-US" w:eastAsia="en-GB"/>
              </w:rPr>
            </w:pPr>
            <w:r w:rsidRPr="000E0CBE">
              <w:rPr>
                <w:rFonts w:cs="Arial"/>
                <w:color w:val="auto"/>
                <w:sz w:val="22"/>
                <w:szCs w:val="22"/>
                <w:lang w:val="en-US" w:eastAsia="en-GB"/>
              </w:rPr>
              <w:t>Audit</w:t>
            </w:r>
          </w:p>
        </w:tc>
        <w:tc>
          <w:tcPr>
            <w:tcW w:w="5386" w:type="dxa"/>
          </w:tcPr>
          <w:p w14:paraId="18A7A7A2" w14:textId="77777777" w:rsidR="00E34A55" w:rsidRPr="000E0CBE" w:rsidRDefault="00E34A55" w:rsidP="00E34A55">
            <w:pPr>
              <w:rPr>
                <w:rFonts w:cs="Arial"/>
                <w:color w:val="222222"/>
                <w:sz w:val="22"/>
                <w:szCs w:val="22"/>
              </w:rPr>
            </w:pPr>
            <w:r w:rsidRPr="000E0CBE">
              <w:rPr>
                <w:rFonts w:cs="Arial"/>
                <w:color w:val="222222"/>
                <w:sz w:val="22"/>
                <w:szCs w:val="22"/>
              </w:rPr>
              <w:t xml:space="preserve">To check a trail of activity through a department, </w:t>
            </w:r>
            <w:r>
              <w:rPr>
                <w:rFonts w:cs="Arial"/>
                <w:color w:val="222222"/>
                <w:sz w:val="22"/>
                <w:szCs w:val="22"/>
              </w:rPr>
              <w:t xml:space="preserve">etc, </w:t>
            </w:r>
            <w:r w:rsidRPr="000E0CBE">
              <w:rPr>
                <w:rFonts w:cs="Arial"/>
                <w:color w:val="222222"/>
                <w:sz w:val="22"/>
                <w:szCs w:val="22"/>
              </w:rPr>
              <w:t>from input to output.</w:t>
            </w:r>
          </w:p>
        </w:tc>
      </w:tr>
      <w:tr w:rsidR="00E34A55" w:rsidRPr="00063742" w14:paraId="65207B2A" w14:textId="77777777" w:rsidTr="00C145A2">
        <w:trPr>
          <w:cnfStyle w:val="000000100000" w:firstRow="0" w:lastRow="0" w:firstColumn="0" w:lastColumn="0" w:oddVBand="0" w:evenVBand="0" w:oddHBand="1" w:evenHBand="0" w:firstRowFirstColumn="0" w:firstRowLastColumn="0" w:lastRowFirstColumn="0" w:lastRowLastColumn="0"/>
        </w:trPr>
        <w:tc>
          <w:tcPr>
            <w:tcW w:w="1843" w:type="dxa"/>
            <w:hideMark/>
          </w:tcPr>
          <w:p w14:paraId="329C5624" w14:textId="77777777" w:rsidR="00E34A55" w:rsidRPr="006342E4" w:rsidRDefault="00E34A55" w:rsidP="00E34A55">
            <w:pPr>
              <w:rPr>
                <w:rFonts w:cs="Arial"/>
                <w:b/>
                <w:bCs/>
                <w:color w:val="auto"/>
                <w:sz w:val="22"/>
                <w:szCs w:val="22"/>
                <w:lang w:val="en-US" w:eastAsia="en-GB"/>
              </w:rPr>
            </w:pPr>
            <w:r w:rsidRPr="006342E4">
              <w:rPr>
                <w:rFonts w:cs="Arial"/>
                <w:b/>
                <w:bCs/>
                <w:color w:val="auto"/>
                <w:sz w:val="22"/>
                <w:szCs w:val="22"/>
                <w:lang w:val="en-US" w:eastAsia="en-GB"/>
              </w:rPr>
              <w:t>Process audit</w:t>
            </w:r>
          </w:p>
        </w:tc>
        <w:tc>
          <w:tcPr>
            <w:tcW w:w="1985" w:type="dxa"/>
            <w:hideMark/>
          </w:tcPr>
          <w:p w14:paraId="32A17846" w14:textId="77777777" w:rsidR="00E34A55" w:rsidRPr="000E0CBE" w:rsidRDefault="00E34A55" w:rsidP="00E34A55">
            <w:pPr>
              <w:rPr>
                <w:rFonts w:cs="Arial"/>
                <w:color w:val="auto"/>
                <w:sz w:val="22"/>
                <w:szCs w:val="22"/>
                <w:lang w:val="en-US" w:eastAsia="en-GB"/>
              </w:rPr>
            </w:pPr>
            <w:r w:rsidRPr="000E0CBE">
              <w:rPr>
                <w:rFonts w:cs="Arial"/>
                <w:color w:val="auto"/>
                <w:sz w:val="22"/>
                <w:szCs w:val="22"/>
                <w:lang w:val="en-US" w:eastAsia="en-GB"/>
              </w:rPr>
              <w:t xml:space="preserve">Audit </w:t>
            </w:r>
          </w:p>
        </w:tc>
        <w:tc>
          <w:tcPr>
            <w:tcW w:w="5386" w:type="dxa"/>
            <w:hideMark/>
          </w:tcPr>
          <w:p w14:paraId="778FDD0F" w14:textId="77777777" w:rsidR="00E34A55" w:rsidRPr="000E0CBE" w:rsidRDefault="00E34A55" w:rsidP="00E34A55">
            <w:pPr>
              <w:spacing w:after="20"/>
              <w:rPr>
                <w:rFonts w:cs="Arial"/>
                <w:color w:val="auto"/>
                <w:sz w:val="22"/>
                <w:szCs w:val="22"/>
                <w:lang w:eastAsia="en-GB"/>
              </w:rPr>
            </w:pPr>
            <w:r>
              <w:rPr>
                <w:rFonts w:asciiTheme="minorHAnsi" w:hAnsiTheme="minorHAnsi" w:cstheme="minorHAnsi"/>
                <w:color w:val="222222"/>
                <w:sz w:val="22"/>
                <w:szCs w:val="22"/>
              </w:rPr>
              <w:t>T</w:t>
            </w:r>
            <w:r w:rsidRPr="00063742">
              <w:rPr>
                <w:rFonts w:asciiTheme="minorHAnsi" w:hAnsiTheme="minorHAnsi" w:cstheme="minorHAnsi"/>
                <w:color w:val="222222"/>
                <w:sz w:val="22"/>
                <w:szCs w:val="22"/>
              </w:rPr>
              <w:t>o determine whether t</w:t>
            </w:r>
            <w:r>
              <w:rPr>
                <w:rFonts w:asciiTheme="minorHAnsi" w:hAnsiTheme="minorHAnsi" w:cstheme="minorHAnsi"/>
                <w:color w:val="222222"/>
                <w:sz w:val="22"/>
                <w:szCs w:val="22"/>
              </w:rPr>
              <w:t>h</w:t>
            </w:r>
            <w:r w:rsidRPr="00063742">
              <w:rPr>
                <w:rFonts w:asciiTheme="minorHAnsi" w:hAnsiTheme="minorHAnsi" w:cstheme="minorHAnsi"/>
                <w:color w:val="222222"/>
                <w:sz w:val="22"/>
                <w:szCs w:val="22"/>
              </w:rPr>
              <w:t xml:space="preserve">e activities, resources and behaviours that lead to </w:t>
            </w:r>
            <w:r>
              <w:rPr>
                <w:rFonts w:asciiTheme="minorHAnsi" w:hAnsiTheme="minorHAnsi" w:cstheme="minorHAnsi"/>
                <w:color w:val="222222"/>
                <w:sz w:val="22"/>
                <w:szCs w:val="22"/>
              </w:rPr>
              <w:t>results</w:t>
            </w:r>
            <w:r w:rsidRPr="00063742">
              <w:rPr>
                <w:rFonts w:asciiTheme="minorHAnsi" w:hAnsiTheme="minorHAnsi" w:cstheme="minorHAnsi"/>
                <w:color w:val="222222"/>
                <w:sz w:val="22"/>
                <w:szCs w:val="22"/>
              </w:rPr>
              <w:t xml:space="preserve"> are being managed efficiently and effectively</w:t>
            </w:r>
            <w:r>
              <w:rPr>
                <w:rFonts w:asciiTheme="minorHAnsi" w:hAnsiTheme="minorHAnsi" w:cstheme="minorHAnsi"/>
                <w:color w:val="222222"/>
                <w:sz w:val="22"/>
                <w:szCs w:val="22"/>
              </w:rPr>
              <w:t>, as expected/intended</w:t>
            </w:r>
          </w:p>
        </w:tc>
      </w:tr>
      <w:tr w:rsidR="00E34A55" w:rsidRPr="00063742" w14:paraId="3173F1E6" w14:textId="77777777" w:rsidTr="00C145A2">
        <w:tc>
          <w:tcPr>
            <w:tcW w:w="1843" w:type="dxa"/>
            <w:hideMark/>
          </w:tcPr>
          <w:p w14:paraId="2A21D7B2" w14:textId="77777777" w:rsidR="00E34A55" w:rsidRPr="006342E4" w:rsidRDefault="00E34A55" w:rsidP="00E34A55">
            <w:pPr>
              <w:rPr>
                <w:rFonts w:cs="Arial"/>
                <w:b/>
                <w:bCs/>
                <w:sz w:val="22"/>
                <w:szCs w:val="22"/>
                <w:lang w:val="en-US" w:eastAsia="en-GB"/>
              </w:rPr>
            </w:pPr>
            <w:bookmarkStart w:id="86" w:name="_Hlk25687327"/>
            <w:r w:rsidRPr="006342E4">
              <w:rPr>
                <w:rFonts w:cs="Arial"/>
                <w:b/>
                <w:bCs/>
                <w:sz w:val="22"/>
                <w:szCs w:val="22"/>
                <w:lang w:val="en-US" w:eastAsia="en-GB"/>
              </w:rPr>
              <w:t>Outcome audit</w:t>
            </w:r>
          </w:p>
        </w:tc>
        <w:tc>
          <w:tcPr>
            <w:tcW w:w="1985" w:type="dxa"/>
            <w:hideMark/>
          </w:tcPr>
          <w:p w14:paraId="6F5C8E8B" w14:textId="77777777" w:rsidR="00E34A55" w:rsidRPr="000E0CBE" w:rsidRDefault="00E34A55" w:rsidP="00E34A55">
            <w:pPr>
              <w:rPr>
                <w:rFonts w:cs="Arial"/>
                <w:sz w:val="22"/>
                <w:szCs w:val="22"/>
                <w:lang w:val="en-US" w:eastAsia="en-GB"/>
              </w:rPr>
            </w:pPr>
            <w:r w:rsidRPr="000E0CBE">
              <w:rPr>
                <w:rFonts w:cs="Arial"/>
                <w:sz w:val="22"/>
                <w:szCs w:val="22"/>
                <w:lang w:val="en-US" w:eastAsia="en-GB"/>
              </w:rPr>
              <w:t>Audit</w:t>
            </w:r>
          </w:p>
        </w:tc>
        <w:tc>
          <w:tcPr>
            <w:tcW w:w="5386" w:type="dxa"/>
            <w:hideMark/>
          </w:tcPr>
          <w:p w14:paraId="4CD56441" w14:textId="77777777" w:rsidR="00E34A55" w:rsidRPr="000E0CBE" w:rsidRDefault="00E34A55" w:rsidP="00E34A55">
            <w:pPr>
              <w:rPr>
                <w:rFonts w:cs="Arial"/>
                <w:sz w:val="22"/>
                <w:szCs w:val="22"/>
                <w:lang w:val="en-US" w:eastAsia="en-GB"/>
              </w:rPr>
            </w:pPr>
            <w:r w:rsidRPr="00063742">
              <w:rPr>
                <w:rFonts w:asciiTheme="minorHAnsi" w:hAnsiTheme="minorHAnsi"/>
                <w:sz w:val="22"/>
                <w:szCs w:val="22"/>
                <w:lang w:val="en-US" w:eastAsia="en-GB"/>
              </w:rPr>
              <w:t xml:space="preserve">To systematically determine the outcome </w:t>
            </w:r>
            <w:r>
              <w:rPr>
                <w:rFonts w:asciiTheme="minorHAnsi" w:hAnsiTheme="minorHAnsi"/>
                <w:sz w:val="22"/>
                <w:szCs w:val="22"/>
                <w:lang w:val="en-US" w:eastAsia="en-GB"/>
              </w:rPr>
              <w:t xml:space="preserve">of an intervention and </w:t>
            </w:r>
            <w:r w:rsidRPr="00063742">
              <w:rPr>
                <w:rFonts w:asciiTheme="minorHAnsi" w:hAnsiTheme="minorHAnsi"/>
                <w:sz w:val="22"/>
                <w:szCs w:val="22"/>
                <w:lang w:val="en-US" w:eastAsia="en-GB"/>
              </w:rPr>
              <w:t xml:space="preserve">whether </w:t>
            </w:r>
            <w:r>
              <w:rPr>
                <w:rFonts w:asciiTheme="minorHAnsi" w:hAnsiTheme="minorHAnsi"/>
                <w:sz w:val="22"/>
                <w:szCs w:val="22"/>
                <w:lang w:val="en-US" w:eastAsia="en-GB"/>
              </w:rPr>
              <w:t xml:space="preserve">this </w:t>
            </w:r>
            <w:r w:rsidRPr="00063742">
              <w:rPr>
                <w:rFonts w:asciiTheme="minorHAnsi" w:hAnsiTheme="minorHAnsi"/>
                <w:sz w:val="22"/>
                <w:szCs w:val="22"/>
                <w:lang w:val="en-US" w:eastAsia="en-GB"/>
              </w:rPr>
              <w:t>was as expected/intended</w:t>
            </w:r>
          </w:p>
        </w:tc>
      </w:tr>
      <w:tr w:rsidR="00E34A55" w:rsidRPr="00063742" w14:paraId="663B8E22" w14:textId="77777777" w:rsidTr="00C145A2">
        <w:trPr>
          <w:cnfStyle w:val="000000100000" w:firstRow="0" w:lastRow="0" w:firstColumn="0" w:lastColumn="0" w:oddVBand="0" w:evenVBand="0" w:oddHBand="1" w:evenHBand="0" w:firstRowFirstColumn="0" w:firstRowLastColumn="0" w:lastRowFirstColumn="0" w:lastRowLastColumn="0"/>
        </w:trPr>
        <w:tc>
          <w:tcPr>
            <w:tcW w:w="1843" w:type="dxa"/>
          </w:tcPr>
          <w:p w14:paraId="4813C7B1" w14:textId="77777777" w:rsidR="00E34A55" w:rsidRPr="006342E4" w:rsidRDefault="00325784" w:rsidP="00E34A55">
            <w:pPr>
              <w:rPr>
                <w:rFonts w:cs="Arial"/>
                <w:b/>
                <w:bCs/>
                <w:sz w:val="22"/>
                <w:szCs w:val="22"/>
                <w:lang w:val="en-US" w:eastAsia="en-GB"/>
              </w:rPr>
            </w:pPr>
            <w:hyperlink r:id="rId47" w:history="1">
              <w:r w:rsidR="00E34A55" w:rsidRPr="00996C02">
                <w:rPr>
                  <w:rFonts w:asciiTheme="minorHAnsi" w:hAnsiTheme="minorHAnsi"/>
                  <w:b/>
                  <w:bCs/>
                  <w:color w:val="0070C0"/>
                  <w:sz w:val="22"/>
                  <w:szCs w:val="22"/>
                  <w:u w:val="single"/>
                  <w:lang w:val="en-US" w:eastAsia="en-GB"/>
                </w:rPr>
                <w:t>Clinical</w:t>
              </w:r>
              <w:r w:rsidR="00E34A55" w:rsidRPr="00996C02">
                <w:rPr>
                  <w:rFonts w:asciiTheme="minorHAnsi" w:hAnsiTheme="minorHAnsi"/>
                  <w:b/>
                  <w:bCs/>
                  <w:color w:val="0070C0" w:themeColor="hyperlink"/>
                  <w:sz w:val="22"/>
                  <w:szCs w:val="22"/>
                  <w:u w:val="single"/>
                  <w:lang w:val="en-US" w:eastAsia="en-GB"/>
                </w:rPr>
                <w:t xml:space="preserve"> audit</w:t>
              </w:r>
            </w:hyperlink>
          </w:p>
        </w:tc>
        <w:tc>
          <w:tcPr>
            <w:tcW w:w="1985" w:type="dxa"/>
          </w:tcPr>
          <w:p w14:paraId="39E0A18D" w14:textId="77777777" w:rsidR="00E34A55" w:rsidRPr="000E0CBE" w:rsidRDefault="00E34A55" w:rsidP="00E34A55">
            <w:pPr>
              <w:rPr>
                <w:rFonts w:cs="Arial"/>
                <w:sz w:val="22"/>
                <w:szCs w:val="22"/>
                <w:lang w:val="en-US" w:eastAsia="en-GB"/>
              </w:rPr>
            </w:pPr>
            <w:r w:rsidRPr="000E0CBE">
              <w:rPr>
                <w:rFonts w:cs="Arial"/>
                <w:color w:val="auto"/>
                <w:sz w:val="22"/>
                <w:szCs w:val="22"/>
                <w:lang w:val="en-US" w:eastAsia="en-GB"/>
              </w:rPr>
              <w:t>Outcome audit</w:t>
            </w:r>
          </w:p>
        </w:tc>
        <w:tc>
          <w:tcPr>
            <w:tcW w:w="5386" w:type="dxa"/>
          </w:tcPr>
          <w:p w14:paraId="79A2664D" w14:textId="77777777" w:rsidR="00E34A55" w:rsidRPr="000E0CBE" w:rsidRDefault="00E34A55" w:rsidP="00E34A55">
            <w:pPr>
              <w:rPr>
                <w:rFonts w:cs="Arial"/>
                <w:sz w:val="22"/>
                <w:szCs w:val="22"/>
                <w:lang w:val="en-US" w:eastAsia="en-GB"/>
              </w:rPr>
            </w:pPr>
            <w:r w:rsidRPr="000E0CBE">
              <w:rPr>
                <w:rFonts w:cs="Arial"/>
                <w:bCs/>
                <w:color w:val="auto"/>
                <w:sz w:val="22"/>
                <w:szCs w:val="22"/>
              </w:rPr>
              <w:t xml:space="preserve">A quality improvement cycle involving measurement of the effectiveness of healthcare against agreed and proven standards for high quality, </w:t>
            </w:r>
            <w:r>
              <w:rPr>
                <w:rFonts w:cs="Arial"/>
                <w:bCs/>
                <w:color w:val="auto"/>
                <w:sz w:val="22"/>
                <w:szCs w:val="22"/>
              </w:rPr>
              <w:t xml:space="preserve">with the aim of then </w:t>
            </w:r>
            <w:r w:rsidRPr="000E0CBE">
              <w:rPr>
                <w:rFonts w:cs="Arial"/>
                <w:bCs/>
                <w:color w:val="auto"/>
                <w:sz w:val="22"/>
                <w:szCs w:val="22"/>
              </w:rPr>
              <w:t>acting to bring practice into line with these standards to improve the quality of care and health outcomes.</w:t>
            </w:r>
          </w:p>
        </w:tc>
      </w:tr>
      <w:bookmarkEnd w:id="86"/>
      <w:tr w:rsidR="00E34A55" w:rsidRPr="00063742" w14:paraId="70713B31" w14:textId="77777777" w:rsidTr="00C145A2">
        <w:tc>
          <w:tcPr>
            <w:tcW w:w="1843" w:type="dxa"/>
            <w:hideMark/>
          </w:tcPr>
          <w:p w14:paraId="15C8996D" w14:textId="77777777" w:rsidR="00E34A55" w:rsidRPr="000E0CBE" w:rsidRDefault="00E34A55" w:rsidP="00E34A55">
            <w:pPr>
              <w:rPr>
                <w:rFonts w:cs="Arial"/>
                <w:sz w:val="22"/>
                <w:szCs w:val="22"/>
                <w:lang w:val="en-US" w:eastAsia="en-GB"/>
              </w:rPr>
            </w:pPr>
            <w:r>
              <w:fldChar w:fldCharType="begin"/>
            </w:r>
            <w:r>
              <w:instrText xml:space="preserve"> HYPERLINK "http://www.mtpinnacle.com/pdfs/Healthcare_Risk_Assess.pdf" </w:instrText>
            </w:r>
            <w:r>
              <w:fldChar w:fldCharType="separate"/>
            </w:r>
            <w:r w:rsidRPr="004E525C">
              <w:rPr>
                <w:rStyle w:val="Hyperlink"/>
                <w:rFonts w:asciiTheme="minorHAnsi" w:hAnsiTheme="minorHAnsi"/>
                <w:b/>
                <w:bCs/>
                <w:sz w:val="22"/>
                <w:szCs w:val="22"/>
                <w:lang w:val="en-US" w:eastAsia="en-GB"/>
              </w:rPr>
              <w:t>Risk assessment</w:t>
            </w:r>
            <w:r>
              <w:rPr>
                <w:rStyle w:val="Hyperlink"/>
                <w:rFonts w:asciiTheme="minorHAnsi" w:hAnsiTheme="minorHAnsi"/>
                <w:b/>
                <w:bCs/>
                <w:sz w:val="22"/>
                <w:szCs w:val="22"/>
                <w:lang w:val="en-US" w:eastAsia="en-GB"/>
              </w:rPr>
              <w:fldChar w:fldCharType="end"/>
            </w:r>
          </w:p>
        </w:tc>
        <w:tc>
          <w:tcPr>
            <w:tcW w:w="1985" w:type="dxa"/>
            <w:hideMark/>
          </w:tcPr>
          <w:p w14:paraId="4BB2B3BA" w14:textId="77777777" w:rsidR="00E34A55" w:rsidRPr="000E0CBE" w:rsidRDefault="00E34A55" w:rsidP="00E34A55">
            <w:pPr>
              <w:rPr>
                <w:rFonts w:cs="Arial"/>
                <w:sz w:val="22"/>
                <w:szCs w:val="22"/>
                <w:lang w:val="en-US" w:eastAsia="en-GB"/>
              </w:rPr>
            </w:pPr>
            <w:r w:rsidRPr="000E0CBE">
              <w:rPr>
                <w:rFonts w:cs="Arial"/>
                <w:sz w:val="22"/>
                <w:szCs w:val="22"/>
                <w:lang w:val="en-US" w:eastAsia="en-GB"/>
              </w:rPr>
              <w:t>Proactive hazard identification and risk analysis</w:t>
            </w:r>
          </w:p>
        </w:tc>
        <w:tc>
          <w:tcPr>
            <w:tcW w:w="5386" w:type="dxa"/>
            <w:hideMark/>
          </w:tcPr>
          <w:p w14:paraId="21A5CB34" w14:textId="77777777" w:rsidR="00E34A55" w:rsidRPr="000E0CBE" w:rsidRDefault="00E34A55" w:rsidP="00E34A55">
            <w:pPr>
              <w:rPr>
                <w:rFonts w:cs="Arial"/>
                <w:sz w:val="22"/>
                <w:szCs w:val="22"/>
                <w:lang w:val="en-US" w:eastAsia="en-GB"/>
              </w:rPr>
            </w:pPr>
            <w:r w:rsidRPr="000E0CBE">
              <w:rPr>
                <w:rFonts w:cs="Arial"/>
                <w:sz w:val="22"/>
                <w:szCs w:val="22"/>
                <w:lang w:val="en-US" w:eastAsia="en-GB"/>
              </w:rPr>
              <w:t>To determine the likelihood of an identified risk and its potential severity (eg clinical, safety, business).</w:t>
            </w:r>
          </w:p>
        </w:tc>
      </w:tr>
    </w:tbl>
    <w:p w14:paraId="6327E2C1" w14:textId="4A7E04BE" w:rsidR="00D2326C" w:rsidRDefault="00D2326C" w:rsidP="00D2326C">
      <w:pPr>
        <w:pStyle w:val="Heading2Numbered"/>
        <w:rPr>
          <w:lang w:val="en-US" w:eastAsia="en-GB"/>
        </w:rPr>
      </w:pPr>
      <w:bookmarkStart w:id="87" w:name="_Toc152253018"/>
      <w:r>
        <w:rPr>
          <w:lang w:val="en-US" w:eastAsia="en-GB"/>
        </w:rPr>
        <w:t>Duty of Candour</w:t>
      </w:r>
      <w:bookmarkEnd w:id="87"/>
    </w:p>
    <w:p w14:paraId="42F8B492" w14:textId="223194D8" w:rsidR="00831BE1" w:rsidRDefault="007910E5" w:rsidP="00513F16">
      <w:pPr>
        <w:pStyle w:val="BodyText2"/>
        <w:spacing w:before="480"/>
        <w:rPr>
          <w:lang w:val="en-US" w:eastAsia="en-GB"/>
        </w:rPr>
      </w:pPr>
      <w:r>
        <w:rPr>
          <w:lang w:val="en-US" w:eastAsia="en-GB"/>
        </w:rPr>
        <w:t>P</w:t>
      </w:r>
      <w:r w:rsidR="00831BE1">
        <w:rPr>
          <w:lang w:val="en-US" w:eastAsia="en-GB"/>
        </w:rPr>
        <w:t xml:space="preserve">riorities for </w:t>
      </w:r>
      <w:r w:rsidR="00C67558">
        <w:rPr>
          <w:lang w:val="en-US" w:eastAsia="en-GB"/>
        </w:rPr>
        <w:t>‘b</w:t>
      </w:r>
      <w:r w:rsidR="00831BE1">
        <w:rPr>
          <w:lang w:val="en-US" w:eastAsia="en-GB"/>
        </w:rPr>
        <w:t>eing open</w:t>
      </w:r>
      <w:r w:rsidR="00C67558">
        <w:rPr>
          <w:lang w:val="en-US" w:eastAsia="en-GB"/>
        </w:rPr>
        <w:t>’</w:t>
      </w:r>
      <w:r w:rsidR="00831BE1">
        <w:rPr>
          <w:lang w:val="en-US" w:eastAsia="en-GB"/>
        </w:rPr>
        <w:t xml:space="preserve"> conversations </w:t>
      </w:r>
      <w:r w:rsidR="001F2F0F">
        <w:rPr>
          <w:lang w:val="en-US" w:eastAsia="en-GB"/>
        </w:rPr>
        <w:t xml:space="preserve">and Duty of Candour </w:t>
      </w:r>
      <w:r w:rsidR="00831BE1">
        <w:rPr>
          <w:lang w:val="en-US" w:eastAsia="en-GB"/>
        </w:rPr>
        <w:t>include:</w:t>
      </w:r>
    </w:p>
    <w:p w14:paraId="5A3422EC" w14:textId="77777777" w:rsidR="00831BE1" w:rsidRPr="00831BE1" w:rsidRDefault="008503FA" w:rsidP="007C7D8F">
      <w:pPr>
        <w:pStyle w:val="ListBullet"/>
        <w:tabs>
          <w:tab w:val="clear" w:pos="851"/>
          <w:tab w:val="num" w:pos="993"/>
        </w:tabs>
        <w:ind w:left="1560" w:hanging="851"/>
        <w:rPr>
          <w:lang w:val="en-US" w:eastAsia="en-GB"/>
        </w:rPr>
      </w:pPr>
      <w:r>
        <w:rPr>
          <w:lang w:val="en-US" w:eastAsia="en-GB"/>
        </w:rPr>
        <w:t>a</w:t>
      </w:r>
      <w:r w:rsidR="00831BE1" w:rsidRPr="00831BE1">
        <w:rPr>
          <w:lang w:val="en-US" w:eastAsia="en-GB"/>
        </w:rPr>
        <w:t xml:space="preserve">ll patient safety incidents leading to moderate harm or above </w:t>
      </w:r>
    </w:p>
    <w:p w14:paraId="73C5EC0F" w14:textId="321372C8" w:rsidR="00D2326C" w:rsidRDefault="008503FA" w:rsidP="00D2326C">
      <w:pPr>
        <w:pStyle w:val="ListBullet"/>
        <w:tabs>
          <w:tab w:val="clear" w:pos="851"/>
          <w:tab w:val="num" w:pos="993"/>
        </w:tabs>
        <w:spacing w:after="280"/>
        <w:ind w:left="1560" w:hanging="851"/>
        <w:rPr>
          <w:lang w:val="en-US" w:eastAsia="en-GB"/>
        </w:rPr>
      </w:pPr>
      <w:r>
        <w:rPr>
          <w:lang w:val="en-US" w:eastAsia="en-GB"/>
        </w:rPr>
        <w:t>a</w:t>
      </w:r>
      <w:r w:rsidR="00831BE1" w:rsidRPr="00831BE1">
        <w:rPr>
          <w:lang w:val="en-US" w:eastAsia="en-GB"/>
        </w:rPr>
        <w:t xml:space="preserve">ll incidents </w:t>
      </w:r>
      <w:r w:rsidR="00831BE1">
        <w:rPr>
          <w:lang w:val="en-US" w:eastAsia="en-GB"/>
        </w:rPr>
        <w:t>f</w:t>
      </w:r>
      <w:r w:rsidR="001F2F0F">
        <w:rPr>
          <w:lang w:val="en-US" w:eastAsia="en-GB"/>
        </w:rPr>
        <w:t>or</w:t>
      </w:r>
      <w:r w:rsidR="00831BE1">
        <w:rPr>
          <w:lang w:val="en-US" w:eastAsia="en-GB"/>
        </w:rPr>
        <w:t xml:space="preserve"> which</w:t>
      </w:r>
      <w:r w:rsidR="00831BE1" w:rsidRPr="00831BE1">
        <w:rPr>
          <w:lang w:val="en-US" w:eastAsia="en-GB"/>
        </w:rPr>
        <w:t xml:space="preserve"> a</w:t>
      </w:r>
      <w:r w:rsidR="001C1FFB">
        <w:rPr>
          <w:lang w:val="en-US" w:eastAsia="en-GB"/>
        </w:rPr>
        <w:t xml:space="preserve"> PSII </w:t>
      </w:r>
      <w:r w:rsidR="00831BE1" w:rsidRPr="00831BE1">
        <w:rPr>
          <w:lang w:val="en-US" w:eastAsia="en-GB"/>
        </w:rPr>
        <w:t>is undertaken</w:t>
      </w:r>
      <w:r w:rsidR="00985FA9">
        <w:rPr>
          <w:lang w:val="en-US" w:eastAsia="en-GB"/>
        </w:rPr>
        <w:t>.</w:t>
      </w:r>
    </w:p>
    <w:p w14:paraId="23766561" w14:textId="6542254B" w:rsidR="00836D52" w:rsidRPr="00C17443" w:rsidRDefault="00836D52" w:rsidP="00836D52">
      <w:pPr>
        <w:pStyle w:val="ListBullet"/>
        <w:numPr>
          <w:ilvl w:val="0"/>
          <w:numId w:val="0"/>
        </w:numPr>
        <w:spacing w:after="280"/>
        <w:rPr>
          <w:i/>
          <w:lang w:val="en-US" w:eastAsia="en-GB"/>
        </w:rPr>
      </w:pPr>
      <w:r w:rsidRPr="00C17443">
        <w:rPr>
          <w:i/>
          <w:lang w:val="en-US" w:eastAsia="en-GB"/>
        </w:rPr>
        <w:t>Engaging patients and families in patient safety incidents in</w:t>
      </w:r>
      <w:r w:rsidR="00C17443" w:rsidRPr="00C17443">
        <w:rPr>
          <w:i/>
          <w:lang w:val="en-US" w:eastAsia="en-GB"/>
        </w:rPr>
        <w:t>cluding being open and Duty of C</w:t>
      </w:r>
      <w:r w:rsidRPr="00C17443">
        <w:rPr>
          <w:i/>
          <w:lang w:val="en-US" w:eastAsia="en-GB"/>
        </w:rPr>
        <w:t xml:space="preserve">andour policy and SOP </w:t>
      </w:r>
    </w:p>
    <w:p w14:paraId="6D799A6E" w14:textId="7DE5810B" w:rsidR="00D2326C" w:rsidRDefault="00D2326C" w:rsidP="00D2326C">
      <w:pPr>
        <w:pStyle w:val="Heading2Numbered"/>
        <w:rPr>
          <w:lang w:val="en-US" w:eastAsia="en-GB"/>
        </w:rPr>
      </w:pPr>
      <w:bookmarkStart w:id="88" w:name="_Toc152253019"/>
      <w:r>
        <w:rPr>
          <w:lang w:val="en-US" w:eastAsia="en-GB"/>
        </w:rPr>
        <w:t>Non- PSII Subject suggestions</w:t>
      </w:r>
      <w:bookmarkEnd w:id="88"/>
    </w:p>
    <w:p w14:paraId="55463EA1" w14:textId="1449C790" w:rsidR="00831BE1" w:rsidRPr="00D2326C" w:rsidRDefault="00B557DE" w:rsidP="00D2326C">
      <w:pPr>
        <w:pStyle w:val="ListBullet"/>
        <w:numPr>
          <w:ilvl w:val="0"/>
          <w:numId w:val="0"/>
        </w:numPr>
        <w:spacing w:after="280"/>
        <w:rPr>
          <w:lang w:val="en-US" w:eastAsia="en-GB"/>
        </w:rPr>
      </w:pPr>
      <w:r w:rsidRPr="00D2326C">
        <w:rPr>
          <w:lang w:val="en-US" w:eastAsia="en-GB"/>
        </w:rPr>
        <w:t>Key subject suggestions f</w:t>
      </w:r>
      <w:r w:rsidR="00831BE1" w:rsidRPr="00D2326C">
        <w:rPr>
          <w:lang w:val="en-US" w:eastAsia="en-GB"/>
        </w:rPr>
        <w:t xml:space="preserve">or </w:t>
      </w:r>
      <w:r w:rsidR="001F2F0F" w:rsidRPr="00D2326C">
        <w:rPr>
          <w:lang w:val="en-US" w:eastAsia="en-GB"/>
        </w:rPr>
        <w:t>patient safety r</w:t>
      </w:r>
      <w:r w:rsidR="00131C05" w:rsidRPr="00D2326C">
        <w:rPr>
          <w:lang w:val="en-US" w:eastAsia="en-GB"/>
        </w:rPr>
        <w:t>eviews</w:t>
      </w:r>
      <w:r w:rsidR="001C1FFB" w:rsidRPr="00D2326C">
        <w:rPr>
          <w:lang w:val="en-US" w:eastAsia="en-GB"/>
        </w:rPr>
        <w:t xml:space="preserve"> (Non-PSII)</w:t>
      </w:r>
      <w:r w:rsidR="00985FA9" w:rsidRPr="00D2326C">
        <w:rPr>
          <w:lang w:val="en-US" w:eastAsia="en-GB"/>
        </w:rPr>
        <w:t>:</w:t>
      </w:r>
    </w:p>
    <w:tbl>
      <w:tblPr>
        <w:tblStyle w:val="NHSTable"/>
        <w:tblpPr w:leftFromText="180" w:rightFromText="180" w:vertAnchor="text" w:horzAnchor="margin" w:tblpY="109"/>
        <w:tblW w:w="9356" w:type="dxa"/>
        <w:tblLayout w:type="fixed"/>
        <w:tblLook w:val="04A0" w:firstRow="1" w:lastRow="0" w:firstColumn="1" w:lastColumn="0" w:noHBand="0" w:noVBand="1"/>
      </w:tblPr>
      <w:tblGrid>
        <w:gridCol w:w="522"/>
        <w:gridCol w:w="3022"/>
        <w:gridCol w:w="3827"/>
        <w:gridCol w:w="1985"/>
      </w:tblGrid>
      <w:tr w:rsidR="001F2F0F" w:rsidRPr="00063742" w14:paraId="27FEBB06" w14:textId="77777777" w:rsidTr="00503863">
        <w:trPr>
          <w:cnfStyle w:val="100000000000" w:firstRow="1" w:lastRow="0" w:firstColumn="0" w:lastColumn="0" w:oddVBand="0" w:evenVBand="0" w:oddHBand="0" w:evenHBand="0" w:firstRowFirstColumn="0" w:firstRowLastColumn="0" w:lastRowFirstColumn="0" w:lastRowLastColumn="0"/>
          <w:tblHeader/>
        </w:trPr>
        <w:tc>
          <w:tcPr>
            <w:tcW w:w="522" w:type="dxa"/>
          </w:tcPr>
          <w:p w14:paraId="02DD88F3" w14:textId="77777777" w:rsidR="001F2F0F" w:rsidRPr="00063742" w:rsidRDefault="001F2F0F" w:rsidP="00C11B4D">
            <w:pPr>
              <w:rPr>
                <w:b/>
                <w:color w:val="FFFFFF"/>
                <w:sz w:val="22"/>
                <w:szCs w:val="22"/>
                <w:lang w:val="en-US" w:eastAsia="en-GB"/>
              </w:rPr>
            </w:pPr>
          </w:p>
        </w:tc>
        <w:tc>
          <w:tcPr>
            <w:tcW w:w="3022" w:type="dxa"/>
          </w:tcPr>
          <w:p w14:paraId="07DB7952" w14:textId="77777777" w:rsidR="001F2F0F" w:rsidRPr="00063742" w:rsidRDefault="001F2F0F" w:rsidP="00C11B4D">
            <w:pPr>
              <w:rPr>
                <w:b/>
                <w:color w:val="FFFFFF"/>
                <w:sz w:val="22"/>
                <w:szCs w:val="22"/>
                <w:lang w:val="en-US" w:eastAsia="en-GB"/>
              </w:rPr>
            </w:pPr>
            <w:r w:rsidRPr="00063742">
              <w:rPr>
                <w:b/>
                <w:color w:val="FFFFFF"/>
                <w:sz w:val="22"/>
                <w:szCs w:val="22"/>
                <w:lang w:val="en-US" w:eastAsia="en-GB"/>
              </w:rPr>
              <w:t xml:space="preserve">Incident type </w:t>
            </w:r>
          </w:p>
        </w:tc>
        <w:tc>
          <w:tcPr>
            <w:tcW w:w="3827" w:type="dxa"/>
          </w:tcPr>
          <w:p w14:paraId="09C9E442" w14:textId="77777777" w:rsidR="001F2F0F" w:rsidRPr="00063742" w:rsidRDefault="001F2F0F" w:rsidP="00C11B4D">
            <w:pPr>
              <w:rPr>
                <w:b/>
                <w:color w:val="FFFFFF"/>
                <w:sz w:val="22"/>
                <w:szCs w:val="22"/>
                <w:lang w:val="en-US" w:eastAsia="en-GB"/>
              </w:rPr>
            </w:pPr>
            <w:r>
              <w:rPr>
                <w:b/>
                <w:color w:val="FFFFFF"/>
                <w:sz w:val="22"/>
                <w:szCs w:val="22"/>
                <w:lang w:val="en-US" w:eastAsia="en-GB"/>
              </w:rPr>
              <w:t>Specialty</w:t>
            </w:r>
          </w:p>
        </w:tc>
        <w:tc>
          <w:tcPr>
            <w:tcW w:w="1985" w:type="dxa"/>
          </w:tcPr>
          <w:p w14:paraId="21467B8E" w14:textId="77777777" w:rsidR="001F2F0F" w:rsidRDefault="001F2F0F" w:rsidP="00831BE1">
            <w:pPr>
              <w:jc w:val="center"/>
              <w:rPr>
                <w:b/>
                <w:color w:val="FFFFFF"/>
                <w:sz w:val="22"/>
                <w:szCs w:val="22"/>
                <w:lang w:val="en-US" w:eastAsia="en-GB"/>
              </w:rPr>
            </w:pPr>
            <w:r>
              <w:rPr>
                <w:b/>
                <w:color w:val="FFFFFF"/>
                <w:sz w:val="22"/>
                <w:szCs w:val="22"/>
                <w:lang w:val="en-US" w:eastAsia="en-GB"/>
              </w:rPr>
              <w:t>Year</w:t>
            </w:r>
          </w:p>
        </w:tc>
      </w:tr>
      <w:tr w:rsidR="00B947BD" w:rsidRPr="00063742" w14:paraId="32B45E56" w14:textId="77777777" w:rsidTr="00503863">
        <w:trPr>
          <w:cnfStyle w:val="000000100000" w:firstRow="0" w:lastRow="0" w:firstColumn="0" w:lastColumn="0" w:oddVBand="0" w:evenVBand="0" w:oddHBand="1" w:evenHBand="0" w:firstRowFirstColumn="0" w:firstRowLastColumn="0" w:lastRowFirstColumn="0" w:lastRowLastColumn="0"/>
        </w:trPr>
        <w:tc>
          <w:tcPr>
            <w:tcW w:w="522" w:type="dxa"/>
          </w:tcPr>
          <w:p w14:paraId="7259B037" w14:textId="77777777" w:rsidR="00B947BD" w:rsidRPr="00063742" w:rsidRDefault="00B947BD" w:rsidP="00B947BD">
            <w:pPr>
              <w:rPr>
                <w:sz w:val="22"/>
                <w:szCs w:val="22"/>
                <w:lang w:val="en-US" w:eastAsia="en-GB"/>
              </w:rPr>
            </w:pPr>
            <w:r>
              <w:rPr>
                <w:sz w:val="22"/>
                <w:szCs w:val="22"/>
                <w:lang w:val="en-US" w:eastAsia="en-GB"/>
              </w:rPr>
              <w:t>1</w:t>
            </w:r>
          </w:p>
        </w:tc>
        <w:tc>
          <w:tcPr>
            <w:tcW w:w="3022" w:type="dxa"/>
          </w:tcPr>
          <w:p w14:paraId="75CA226B" w14:textId="77777777" w:rsidR="00B947BD" w:rsidRPr="00063742" w:rsidRDefault="00B947BD" w:rsidP="00B947BD">
            <w:pPr>
              <w:rPr>
                <w:sz w:val="22"/>
                <w:szCs w:val="22"/>
                <w:lang w:val="en-US" w:eastAsia="en-GB"/>
              </w:rPr>
            </w:pPr>
            <w:r w:rsidRPr="002523A7">
              <w:rPr>
                <w:b/>
                <w:color w:val="auto"/>
                <w:sz w:val="22"/>
                <w:szCs w:val="22"/>
                <w:lang w:val="en-US" w:eastAsia="en-GB"/>
              </w:rPr>
              <w:t xml:space="preserve">Falls </w:t>
            </w:r>
          </w:p>
        </w:tc>
        <w:tc>
          <w:tcPr>
            <w:tcW w:w="3827" w:type="dxa"/>
          </w:tcPr>
          <w:p w14:paraId="66974733" w14:textId="77777777" w:rsidR="00B947BD" w:rsidRPr="00063742" w:rsidRDefault="00B947BD" w:rsidP="00B947BD">
            <w:pPr>
              <w:rPr>
                <w:sz w:val="22"/>
                <w:szCs w:val="22"/>
                <w:lang w:val="en-US" w:eastAsia="en-GB"/>
              </w:rPr>
            </w:pPr>
            <w:r>
              <w:rPr>
                <w:sz w:val="22"/>
                <w:szCs w:val="22"/>
                <w:lang w:val="en-US" w:eastAsia="en-GB"/>
              </w:rPr>
              <w:t xml:space="preserve">Corporate Nursing </w:t>
            </w:r>
          </w:p>
        </w:tc>
        <w:tc>
          <w:tcPr>
            <w:tcW w:w="1985" w:type="dxa"/>
          </w:tcPr>
          <w:p w14:paraId="549351C2" w14:textId="77777777" w:rsidR="00B947BD" w:rsidRPr="00063742" w:rsidRDefault="00B947BD" w:rsidP="00B947BD">
            <w:pPr>
              <w:rPr>
                <w:sz w:val="22"/>
                <w:szCs w:val="22"/>
                <w:lang w:val="en-US" w:eastAsia="en-GB"/>
              </w:rPr>
            </w:pPr>
            <w:r>
              <w:rPr>
                <w:sz w:val="22"/>
                <w:szCs w:val="22"/>
                <w:lang w:val="en-US" w:eastAsia="en-GB"/>
              </w:rPr>
              <w:t>2023-2024</w:t>
            </w:r>
          </w:p>
        </w:tc>
      </w:tr>
      <w:tr w:rsidR="00B947BD" w:rsidRPr="00063742" w14:paraId="78BBA3B9" w14:textId="77777777" w:rsidTr="00503863">
        <w:tc>
          <w:tcPr>
            <w:tcW w:w="522" w:type="dxa"/>
          </w:tcPr>
          <w:p w14:paraId="4C93E16F" w14:textId="77777777" w:rsidR="00B947BD" w:rsidRPr="00063742" w:rsidRDefault="00B947BD" w:rsidP="00B947BD">
            <w:pPr>
              <w:rPr>
                <w:sz w:val="22"/>
                <w:szCs w:val="22"/>
                <w:lang w:val="en-US" w:eastAsia="en-GB"/>
              </w:rPr>
            </w:pPr>
            <w:r>
              <w:rPr>
                <w:sz w:val="22"/>
                <w:szCs w:val="22"/>
                <w:lang w:val="en-US" w:eastAsia="en-GB"/>
              </w:rPr>
              <w:t>2</w:t>
            </w:r>
          </w:p>
        </w:tc>
        <w:tc>
          <w:tcPr>
            <w:tcW w:w="3022" w:type="dxa"/>
          </w:tcPr>
          <w:p w14:paraId="603C3125" w14:textId="77777777" w:rsidR="00B947BD" w:rsidRPr="00063742" w:rsidRDefault="00B947BD" w:rsidP="00B947BD">
            <w:pPr>
              <w:rPr>
                <w:sz w:val="22"/>
                <w:szCs w:val="22"/>
                <w:lang w:val="en-US" w:eastAsia="en-GB"/>
              </w:rPr>
            </w:pPr>
            <w:r w:rsidRPr="002523A7">
              <w:rPr>
                <w:b/>
                <w:color w:val="auto"/>
                <w:sz w:val="22"/>
                <w:szCs w:val="22"/>
                <w:lang w:val="en-US" w:eastAsia="en-GB"/>
              </w:rPr>
              <w:t xml:space="preserve">Pressure damage </w:t>
            </w:r>
          </w:p>
        </w:tc>
        <w:tc>
          <w:tcPr>
            <w:tcW w:w="3827" w:type="dxa"/>
          </w:tcPr>
          <w:p w14:paraId="00363FC6" w14:textId="77777777" w:rsidR="00B947BD" w:rsidRPr="00063742" w:rsidRDefault="00B947BD" w:rsidP="00B947BD">
            <w:pPr>
              <w:rPr>
                <w:sz w:val="22"/>
                <w:szCs w:val="22"/>
                <w:lang w:val="en-US" w:eastAsia="en-GB"/>
              </w:rPr>
            </w:pPr>
            <w:r>
              <w:rPr>
                <w:sz w:val="22"/>
                <w:szCs w:val="22"/>
                <w:lang w:val="en-US" w:eastAsia="en-GB"/>
              </w:rPr>
              <w:t>Corporate Nursing</w:t>
            </w:r>
          </w:p>
        </w:tc>
        <w:tc>
          <w:tcPr>
            <w:tcW w:w="1985" w:type="dxa"/>
          </w:tcPr>
          <w:p w14:paraId="3C392E8D" w14:textId="77777777" w:rsidR="00B947BD" w:rsidRPr="00063742" w:rsidRDefault="00B947BD" w:rsidP="00B947BD">
            <w:pPr>
              <w:rPr>
                <w:sz w:val="22"/>
                <w:szCs w:val="22"/>
                <w:lang w:val="en-US" w:eastAsia="en-GB"/>
              </w:rPr>
            </w:pPr>
            <w:r>
              <w:rPr>
                <w:sz w:val="22"/>
                <w:szCs w:val="22"/>
                <w:lang w:val="en-US" w:eastAsia="en-GB"/>
              </w:rPr>
              <w:t>2023-2024</w:t>
            </w:r>
          </w:p>
        </w:tc>
      </w:tr>
      <w:tr w:rsidR="00B947BD" w:rsidRPr="00063742" w14:paraId="03936223" w14:textId="77777777" w:rsidTr="00503863">
        <w:trPr>
          <w:cnfStyle w:val="000000100000" w:firstRow="0" w:lastRow="0" w:firstColumn="0" w:lastColumn="0" w:oddVBand="0" w:evenVBand="0" w:oddHBand="1" w:evenHBand="0" w:firstRowFirstColumn="0" w:firstRowLastColumn="0" w:lastRowFirstColumn="0" w:lastRowLastColumn="0"/>
          <w:trHeight w:val="249"/>
        </w:trPr>
        <w:tc>
          <w:tcPr>
            <w:tcW w:w="522" w:type="dxa"/>
          </w:tcPr>
          <w:p w14:paraId="5184E9E4" w14:textId="77777777" w:rsidR="00B947BD" w:rsidRPr="00063742" w:rsidRDefault="00B947BD" w:rsidP="00B947BD">
            <w:pPr>
              <w:rPr>
                <w:sz w:val="22"/>
                <w:szCs w:val="22"/>
                <w:lang w:val="en-US" w:eastAsia="en-GB"/>
              </w:rPr>
            </w:pPr>
            <w:r>
              <w:rPr>
                <w:sz w:val="22"/>
                <w:szCs w:val="22"/>
                <w:lang w:val="en-US" w:eastAsia="en-GB"/>
              </w:rPr>
              <w:t>3</w:t>
            </w:r>
          </w:p>
        </w:tc>
        <w:tc>
          <w:tcPr>
            <w:tcW w:w="3022" w:type="dxa"/>
          </w:tcPr>
          <w:p w14:paraId="730DA911" w14:textId="77777777" w:rsidR="00B947BD" w:rsidRPr="00063742" w:rsidRDefault="00B947BD" w:rsidP="00B947BD">
            <w:pPr>
              <w:rPr>
                <w:sz w:val="22"/>
                <w:szCs w:val="22"/>
                <w:lang w:val="en-US" w:eastAsia="en-GB"/>
              </w:rPr>
            </w:pPr>
            <w:r w:rsidRPr="002523A7">
              <w:rPr>
                <w:b/>
                <w:color w:val="auto"/>
                <w:sz w:val="22"/>
                <w:szCs w:val="22"/>
                <w:lang w:val="en-US" w:eastAsia="en-GB"/>
              </w:rPr>
              <w:t xml:space="preserve">12 hour breaches </w:t>
            </w:r>
          </w:p>
        </w:tc>
        <w:tc>
          <w:tcPr>
            <w:tcW w:w="3827" w:type="dxa"/>
          </w:tcPr>
          <w:p w14:paraId="6E1BD7D3" w14:textId="77777777" w:rsidR="00B947BD" w:rsidRPr="00063742" w:rsidRDefault="00B947BD" w:rsidP="00B947BD">
            <w:pPr>
              <w:rPr>
                <w:sz w:val="22"/>
                <w:szCs w:val="22"/>
                <w:lang w:val="en-US" w:eastAsia="en-GB"/>
              </w:rPr>
            </w:pPr>
            <w:r>
              <w:rPr>
                <w:sz w:val="22"/>
                <w:szCs w:val="22"/>
                <w:lang w:val="en-US" w:eastAsia="en-GB"/>
              </w:rPr>
              <w:t xml:space="preserve">Acute and Emergency Medicine </w:t>
            </w:r>
          </w:p>
        </w:tc>
        <w:tc>
          <w:tcPr>
            <w:tcW w:w="1985" w:type="dxa"/>
          </w:tcPr>
          <w:p w14:paraId="3D33B429" w14:textId="77777777" w:rsidR="00B947BD" w:rsidRPr="00063742" w:rsidRDefault="00B947BD" w:rsidP="00B947BD">
            <w:pPr>
              <w:rPr>
                <w:sz w:val="22"/>
                <w:szCs w:val="22"/>
                <w:lang w:val="en-US" w:eastAsia="en-GB"/>
              </w:rPr>
            </w:pPr>
            <w:r>
              <w:rPr>
                <w:sz w:val="22"/>
                <w:szCs w:val="22"/>
                <w:lang w:val="en-US" w:eastAsia="en-GB"/>
              </w:rPr>
              <w:t>2023-2024</w:t>
            </w:r>
          </w:p>
        </w:tc>
      </w:tr>
      <w:tr w:rsidR="00B947BD" w:rsidRPr="00063742" w14:paraId="7DE655CC" w14:textId="77777777" w:rsidTr="00503863">
        <w:tc>
          <w:tcPr>
            <w:tcW w:w="522" w:type="dxa"/>
          </w:tcPr>
          <w:p w14:paraId="48289901" w14:textId="77777777" w:rsidR="00B947BD" w:rsidRPr="00063742" w:rsidRDefault="00B947BD" w:rsidP="00B947BD">
            <w:pPr>
              <w:rPr>
                <w:sz w:val="22"/>
                <w:szCs w:val="22"/>
                <w:lang w:val="en-US" w:eastAsia="en-GB"/>
              </w:rPr>
            </w:pPr>
            <w:r>
              <w:rPr>
                <w:sz w:val="22"/>
                <w:szCs w:val="22"/>
                <w:lang w:val="en-US" w:eastAsia="en-GB"/>
              </w:rPr>
              <w:t>4</w:t>
            </w:r>
          </w:p>
        </w:tc>
        <w:tc>
          <w:tcPr>
            <w:tcW w:w="3022" w:type="dxa"/>
          </w:tcPr>
          <w:p w14:paraId="58828F5B" w14:textId="77777777" w:rsidR="00B947BD" w:rsidRPr="00063742" w:rsidRDefault="00B947BD" w:rsidP="00B947BD">
            <w:pPr>
              <w:rPr>
                <w:sz w:val="22"/>
                <w:szCs w:val="22"/>
                <w:lang w:val="en-US" w:eastAsia="en-GB"/>
              </w:rPr>
            </w:pPr>
            <w:r w:rsidRPr="002523A7">
              <w:rPr>
                <w:b/>
                <w:color w:val="auto"/>
                <w:sz w:val="22"/>
                <w:szCs w:val="22"/>
                <w:lang w:val="en-US" w:eastAsia="en-GB"/>
              </w:rPr>
              <w:t>Absconding patients</w:t>
            </w:r>
          </w:p>
        </w:tc>
        <w:tc>
          <w:tcPr>
            <w:tcW w:w="3827" w:type="dxa"/>
          </w:tcPr>
          <w:p w14:paraId="23C287A7" w14:textId="77777777" w:rsidR="00B947BD" w:rsidRPr="00063742" w:rsidRDefault="00B947BD" w:rsidP="00B947BD">
            <w:pPr>
              <w:rPr>
                <w:sz w:val="22"/>
                <w:szCs w:val="22"/>
                <w:lang w:val="en-US" w:eastAsia="en-GB"/>
              </w:rPr>
            </w:pPr>
            <w:r>
              <w:rPr>
                <w:sz w:val="22"/>
                <w:szCs w:val="22"/>
                <w:lang w:val="en-US" w:eastAsia="en-GB"/>
              </w:rPr>
              <w:t xml:space="preserve">All </w:t>
            </w:r>
          </w:p>
        </w:tc>
        <w:tc>
          <w:tcPr>
            <w:tcW w:w="1985" w:type="dxa"/>
          </w:tcPr>
          <w:p w14:paraId="78DAD33A" w14:textId="77777777" w:rsidR="00B947BD" w:rsidRPr="00063742" w:rsidRDefault="00B947BD" w:rsidP="00B947BD">
            <w:pPr>
              <w:rPr>
                <w:sz w:val="22"/>
                <w:szCs w:val="22"/>
                <w:lang w:val="en-US" w:eastAsia="en-GB"/>
              </w:rPr>
            </w:pPr>
            <w:r>
              <w:rPr>
                <w:sz w:val="22"/>
                <w:szCs w:val="22"/>
                <w:lang w:val="en-US" w:eastAsia="en-GB"/>
              </w:rPr>
              <w:t>2023-2024</w:t>
            </w:r>
          </w:p>
        </w:tc>
      </w:tr>
      <w:tr w:rsidR="00B947BD" w:rsidRPr="00063742" w14:paraId="156274D7" w14:textId="77777777" w:rsidTr="00503863">
        <w:trPr>
          <w:cnfStyle w:val="000000100000" w:firstRow="0" w:lastRow="0" w:firstColumn="0" w:lastColumn="0" w:oddVBand="0" w:evenVBand="0" w:oddHBand="1" w:evenHBand="0" w:firstRowFirstColumn="0" w:firstRowLastColumn="0" w:lastRowFirstColumn="0" w:lastRowLastColumn="0"/>
        </w:trPr>
        <w:tc>
          <w:tcPr>
            <w:tcW w:w="522" w:type="dxa"/>
          </w:tcPr>
          <w:p w14:paraId="08766B86" w14:textId="77777777" w:rsidR="00B947BD" w:rsidRPr="00063742" w:rsidRDefault="00B947BD" w:rsidP="00B947BD">
            <w:pPr>
              <w:rPr>
                <w:sz w:val="22"/>
                <w:szCs w:val="22"/>
                <w:lang w:val="en-US" w:eastAsia="en-GB"/>
              </w:rPr>
            </w:pPr>
            <w:r>
              <w:rPr>
                <w:sz w:val="22"/>
                <w:szCs w:val="22"/>
                <w:lang w:val="en-US" w:eastAsia="en-GB"/>
              </w:rPr>
              <w:t>5</w:t>
            </w:r>
          </w:p>
        </w:tc>
        <w:tc>
          <w:tcPr>
            <w:tcW w:w="3022" w:type="dxa"/>
          </w:tcPr>
          <w:p w14:paraId="4207A342" w14:textId="77777777" w:rsidR="00B947BD" w:rsidRPr="00063742" w:rsidRDefault="00B947BD" w:rsidP="00B947BD">
            <w:pPr>
              <w:rPr>
                <w:sz w:val="22"/>
                <w:szCs w:val="22"/>
                <w:lang w:val="en-US" w:eastAsia="en-GB"/>
              </w:rPr>
            </w:pPr>
            <w:r w:rsidRPr="002523A7">
              <w:rPr>
                <w:b/>
                <w:color w:val="auto"/>
                <w:sz w:val="22"/>
                <w:szCs w:val="22"/>
                <w:lang w:val="en-US" w:eastAsia="en-GB"/>
              </w:rPr>
              <w:t xml:space="preserve">DOLS/MCA care </w:t>
            </w:r>
          </w:p>
        </w:tc>
        <w:tc>
          <w:tcPr>
            <w:tcW w:w="3827" w:type="dxa"/>
          </w:tcPr>
          <w:p w14:paraId="3A0F01EE" w14:textId="77777777" w:rsidR="00B947BD" w:rsidRPr="00063742" w:rsidRDefault="00B947BD" w:rsidP="00B947BD">
            <w:pPr>
              <w:rPr>
                <w:sz w:val="22"/>
                <w:szCs w:val="22"/>
                <w:lang w:val="en-US" w:eastAsia="en-GB"/>
              </w:rPr>
            </w:pPr>
            <w:r>
              <w:rPr>
                <w:sz w:val="22"/>
                <w:szCs w:val="22"/>
                <w:lang w:val="en-US" w:eastAsia="en-GB"/>
              </w:rPr>
              <w:t xml:space="preserve">Safeguarding </w:t>
            </w:r>
          </w:p>
        </w:tc>
        <w:tc>
          <w:tcPr>
            <w:tcW w:w="1985" w:type="dxa"/>
          </w:tcPr>
          <w:p w14:paraId="6CC9D0F7" w14:textId="77777777" w:rsidR="00B947BD" w:rsidRPr="00063742" w:rsidRDefault="00B947BD" w:rsidP="00B947BD">
            <w:pPr>
              <w:rPr>
                <w:sz w:val="22"/>
                <w:szCs w:val="22"/>
                <w:lang w:val="en-US" w:eastAsia="en-GB"/>
              </w:rPr>
            </w:pPr>
            <w:r>
              <w:rPr>
                <w:sz w:val="22"/>
                <w:szCs w:val="22"/>
                <w:lang w:val="en-US" w:eastAsia="en-GB"/>
              </w:rPr>
              <w:t>2023-2024</w:t>
            </w:r>
          </w:p>
        </w:tc>
      </w:tr>
    </w:tbl>
    <w:p w14:paraId="7D291F2A" w14:textId="77777777" w:rsidR="00831BE1" w:rsidRDefault="00831BE1" w:rsidP="00831BE1">
      <w:pPr>
        <w:spacing w:after="280" w:line="360" w:lineRule="atLeast"/>
        <w:ind w:right="1332"/>
        <w:rPr>
          <w:lang w:val="en-US" w:eastAsia="en-GB"/>
        </w:rPr>
      </w:pPr>
    </w:p>
    <w:p w14:paraId="2D9D7DE7" w14:textId="761F8F47" w:rsidR="001F2F0F" w:rsidRDefault="00D2326C" w:rsidP="00D2326C">
      <w:pPr>
        <w:pStyle w:val="Heading2Numbered"/>
      </w:pPr>
      <w:bookmarkStart w:id="89" w:name="_Toc152253020"/>
      <w:r>
        <w:t xml:space="preserve">Specialty </w:t>
      </w:r>
      <w:r w:rsidR="00836D52">
        <w:t>Nursing Incident R</w:t>
      </w:r>
      <w:r>
        <w:t>eview</w:t>
      </w:r>
      <w:bookmarkEnd w:id="89"/>
    </w:p>
    <w:p w14:paraId="52F99617" w14:textId="190AF882" w:rsidR="00D2326C" w:rsidRDefault="00836D52" w:rsidP="00836D52">
      <w:pPr>
        <w:pStyle w:val="BodyText2"/>
        <w:rPr>
          <w:rFonts w:cs="Arial"/>
        </w:rPr>
      </w:pPr>
      <w:r w:rsidRPr="00D2326C">
        <w:rPr>
          <w:rFonts w:cs="Arial"/>
          <w:noProof/>
          <w:lang w:eastAsia="en-GB"/>
        </w:rPr>
        <mc:AlternateContent>
          <mc:Choice Requires="wps">
            <w:drawing>
              <wp:anchor distT="0" distB="0" distL="114300" distR="114300" simplePos="0" relativeHeight="251666432" behindDoc="0" locked="0" layoutInCell="1" allowOverlap="1" wp14:anchorId="468B5EB7" wp14:editId="6B53564E">
                <wp:simplePos x="0" y="0"/>
                <wp:positionH relativeFrom="column">
                  <wp:posOffset>573684</wp:posOffset>
                </wp:positionH>
                <wp:positionV relativeFrom="paragraph">
                  <wp:posOffset>5761990</wp:posOffset>
                </wp:positionV>
                <wp:extent cx="409575" cy="439252"/>
                <wp:effectExtent l="19050" t="0" r="28575" b="37465"/>
                <wp:wrapNone/>
                <wp:docPr id="26" name="Down Arrow 26"/>
                <wp:cNvGraphicFramePr/>
                <a:graphic xmlns:a="http://schemas.openxmlformats.org/drawingml/2006/main">
                  <a:graphicData uri="http://schemas.microsoft.com/office/word/2010/wordprocessingShape">
                    <wps:wsp>
                      <wps:cNvSpPr/>
                      <wps:spPr>
                        <a:xfrm>
                          <a:off x="0" y="0"/>
                          <a:ext cx="409575" cy="439252"/>
                        </a:xfrm>
                        <a:prstGeom prst="downArrow">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9A2414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6" o:spid="_x0000_s1026" type="#_x0000_t67" style="position:absolute;margin-left:45.15pt;margin-top:453.7pt;width:32.25pt;height:34.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" adj="11530" fillcolor="#004689 [2404]" strokecolor="#002e5b [1604]" strokeweight="2pt"/>
            </w:pict>
          </mc:Fallback>
        </mc:AlternateContent>
      </w:r>
      <w:r>
        <w:t xml:space="preserve">Some incidents need to follow a slightly different process. This relates to incidents where there is a corporate nursing team for specialist input. Current investigations in this category include: Tissue Viability, Falls, Infection Prevention and Control, Safeguarding specific incidents. </w:t>
      </w:r>
      <w:r w:rsidR="00D2326C">
        <w:rPr>
          <w:noProof/>
          <w:lang w:eastAsia="en-GB"/>
        </w:rPr>
        <w:drawing>
          <wp:inline distT="0" distB="0" distL="0" distR="0" wp14:anchorId="67FFD14A" wp14:editId="323519AE">
            <wp:extent cx="6343650" cy="6743700"/>
            <wp:effectExtent l="0" t="0" r="57150" b="514350"/>
            <wp:docPr id="25" name="Diagram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14:paraId="0DF3D346" w14:textId="77777777" w:rsidR="00433985" w:rsidRPr="00581A27" w:rsidRDefault="000C60E3" w:rsidP="00B960EE">
      <w:pPr>
        <w:pStyle w:val="Heading1Numbered"/>
      </w:pPr>
      <w:bookmarkStart w:id="90" w:name="_Toc26146115"/>
      <w:bookmarkStart w:id="91" w:name="_Toc152253021"/>
      <w:r>
        <w:t xml:space="preserve">Roles, </w:t>
      </w:r>
      <w:r w:rsidR="00433985" w:rsidRPr="00581A27">
        <w:t>responsibilities</w:t>
      </w:r>
      <w:bookmarkEnd w:id="90"/>
      <w:r>
        <w:t xml:space="preserve"> and reporting arrangements</w:t>
      </w:r>
      <w:bookmarkEnd w:id="91"/>
    </w:p>
    <w:p w14:paraId="5DFCDB6D" w14:textId="77777777" w:rsidR="00433985" w:rsidRPr="00EC5A32" w:rsidRDefault="00433985" w:rsidP="001A026B">
      <w:pPr>
        <w:pStyle w:val="BodyText"/>
        <w:numPr>
          <w:ilvl w:val="0"/>
          <w:numId w:val="0"/>
        </w:numPr>
      </w:pPr>
      <w:r w:rsidRPr="00EC5A32">
        <w:t xml:space="preserve">This organisation describes clear roles and responsibilities in relation to its response to patient safety incidents, including investigator responsibilities and upholding national standards relating to patient safety incidents. </w:t>
      </w:r>
    </w:p>
    <w:p w14:paraId="487ACAE0" w14:textId="77777777" w:rsidR="00A655DF" w:rsidRPr="00EC5A32" w:rsidRDefault="00A655DF" w:rsidP="00A655DF">
      <w:pPr>
        <w:spacing w:after="50" w:line="360" w:lineRule="atLeast"/>
        <w:ind w:right="1332"/>
        <w:rPr>
          <w:rFonts w:cs="Arial"/>
          <w:sz w:val="23"/>
          <w:szCs w:val="23"/>
        </w:rPr>
      </w:pPr>
    </w:p>
    <w:p w14:paraId="7ED97DE4" w14:textId="77777777" w:rsidR="00FA45D5" w:rsidRPr="00EC5A32" w:rsidRDefault="00FA45D5" w:rsidP="00FA45D5">
      <w:pPr>
        <w:pStyle w:val="BodyText2"/>
        <w:rPr>
          <w:sz w:val="23"/>
          <w:szCs w:val="23"/>
        </w:rPr>
      </w:pPr>
      <w:r w:rsidRPr="00EC5A32">
        <w:rPr>
          <w:b/>
          <w:sz w:val="23"/>
          <w:szCs w:val="23"/>
        </w:rPr>
        <w:t>Chief Executive Officer:</w:t>
      </w:r>
      <w:r w:rsidRPr="00EC5A32">
        <w:rPr>
          <w:sz w:val="23"/>
          <w:szCs w:val="23"/>
        </w:rPr>
        <w:t xml:space="preserve"> </w:t>
      </w:r>
    </w:p>
    <w:p w14:paraId="78BFA26A" w14:textId="77777777" w:rsidR="00FA45D5" w:rsidRPr="001A026B" w:rsidRDefault="00FA45D5" w:rsidP="001A026B">
      <w:pPr>
        <w:pStyle w:val="BodyText2"/>
      </w:pPr>
      <w:r w:rsidRPr="001A026B">
        <w:t xml:space="preserve">As Accountable Officer has overall responsibility for ensuring compliance with our regulatory and legal responsibilities, ensuring the Trust has a suitable and effective policy, standard operating procedures and infrastructure in place to provide a comprehensive system of internal control and systemic and consistent management of incidents across the Trust. The Chief Executive will delegate specific roles and responsibilities as required, to ensure incident management is coordinated and implemented effectively. </w:t>
      </w:r>
    </w:p>
    <w:p w14:paraId="6AC6AFD2" w14:textId="77777777" w:rsidR="00FA45D5" w:rsidRPr="00EC5A32" w:rsidRDefault="00FA45D5" w:rsidP="00FA45D5">
      <w:pPr>
        <w:pStyle w:val="BodyText2"/>
        <w:rPr>
          <w:b/>
          <w:sz w:val="23"/>
          <w:szCs w:val="23"/>
        </w:rPr>
      </w:pPr>
      <w:r w:rsidRPr="00EC5A32">
        <w:rPr>
          <w:b/>
          <w:sz w:val="23"/>
          <w:szCs w:val="23"/>
        </w:rPr>
        <w:t xml:space="preserve">Chief Nursing Officer: </w:t>
      </w:r>
    </w:p>
    <w:p w14:paraId="6353FA1B" w14:textId="35D70281" w:rsidR="00FA45D5" w:rsidRPr="001A026B" w:rsidRDefault="001A026B" w:rsidP="001A026B">
      <w:pPr>
        <w:pStyle w:val="BodyText2"/>
      </w:pPr>
      <w:r>
        <w:t>H</w:t>
      </w:r>
      <w:r w:rsidR="00FA45D5" w:rsidRPr="001A026B">
        <w:t xml:space="preserve">as delegated board level responsibility for ensuring that processes for investigating and managing incidents are devised, implemented and embedded, reporting to the Chief Executive Officer and Executive Team any significant issues arising from the implementation of this framework including evidence of non-compliance or lack of effectiveness arising from the monitoring process so that remedial action can be taken. They also have delegated board level responsibility for quality, and patient experience and hold the responsibility for risk of non-compliance with regulatory and legal responsibilities such as the CQC fundamental standards. </w:t>
      </w:r>
    </w:p>
    <w:p w14:paraId="27AED087" w14:textId="77777777" w:rsidR="00FA45D5" w:rsidRPr="00EC5A32" w:rsidRDefault="00FA45D5" w:rsidP="00FA45D5">
      <w:pPr>
        <w:pStyle w:val="BodyText2"/>
        <w:rPr>
          <w:b/>
          <w:sz w:val="23"/>
          <w:szCs w:val="23"/>
        </w:rPr>
      </w:pPr>
      <w:r w:rsidRPr="00EC5A32">
        <w:rPr>
          <w:b/>
          <w:sz w:val="23"/>
          <w:szCs w:val="23"/>
        </w:rPr>
        <w:t xml:space="preserve">Chief Medical Officer: </w:t>
      </w:r>
    </w:p>
    <w:p w14:paraId="7882820A" w14:textId="5388BC7C" w:rsidR="00FA45D5" w:rsidRDefault="00FA45D5" w:rsidP="001A026B">
      <w:pPr>
        <w:pStyle w:val="BodyText2"/>
      </w:pPr>
      <w:r w:rsidRPr="001A026B">
        <w:t xml:space="preserve">The Chief Medical Officer will ensure that the Trust takes action upon issues arising from patient safety and clinical risk management. Together with the Chief Nursing Officer, they will champion a strong patient safety culture and lead on Sharing the Learning that arises from </w:t>
      </w:r>
      <w:r w:rsidR="000F0672" w:rsidRPr="001A026B">
        <w:t>patient safety incidents investigations</w:t>
      </w:r>
      <w:r w:rsidRPr="001A026B">
        <w:t>.</w:t>
      </w:r>
    </w:p>
    <w:p w14:paraId="3FB3CB4C" w14:textId="77777777" w:rsidR="001A026B" w:rsidRPr="001A026B" w:rsidRDefault="001A026B" w:rsidP="001A026B">
      <w:pPr>
        <w:pStyle w:val="BodyText2"/>
      </w:pPr>
    </w:p>
    <w:p w14:paraId="41C39FE9" w14:textId="77777777" w:rsidR="00FA45D5" w:rsidRPr="00EC5A32" w:rsidRDefault="00FA45D5" w:rsidP="00FA45D5">
      <w:pPr>
        <w:pStyle w:val="BodyText2"/>
        <w:rPr>
          <w:b/>
          <w:sz w:val="23"/>
          <w:szCs w:val="23"/>
        </w:rPr>
      </w:pPr>
      <w:r w:rsidRPr="00EC5A32">
        <w:rPr>
          <w:b/>
          <w:sz w:val="23"/>
          <w:szCs w:val="23"/>
        </w:rPr>
        <w:t xml:space="preserve">Director of Integrated Governance, Quality and Patient Safety: </w:t>
      </w:r>
    </w:p>
    <w:p w14:paraId="08DA853D" w14:textId="3D9A07C6" w:rsidR="00FA45D5" w:rsidRDefault="00FA45D5" w:rsidP="001A026B">
      <w:pPr>
        <w:pStyle w:val="BodyText2"/>
      </w:pPr>
      <w:r w:rsidRPr="001A026B">
        <w:t xml:space="preserve">Has the operational responsibility for ensuring the delivery and effectiveness of the processes for the management of patient safety incidents including timely engagement of patients and families in patient safety incidents, and the direct line management of the patient safety team through which their duties are discharged. </w:t>
      </w:r>
    </w:p>
    <w:p w14:paraId="2E562316" w14:textId="77777777" w:rsidR="007A6898" w:rsidRPr="007A6898" w:rsidRDefault="007A6898" w:rsidP="007A6898">
      <w:pPr>
        <w:pStyle w:val="BodyText2"/>
        <w:rPr>
          <w:b/>
          <w:sz w:val="23"/>
          <w:szCs w:val="23"/>
        </w:rPr>
      </w:pPr>
      <w:r w:rsidRPr="007A6898">
        <w:rPr>
          <w:b/>
          <w:sz w:val="23"/>
          <w:szCs w:val="23"/>
        </w:rPr>
        <w:t xml:space="preserve">Patient Safety Specialists: </w:t>
      </w:r>
    </w:p>
    <w:p w14:paraId="5929030E" w14:textId="0A9F31AE" w:rsidR="007A6898" w:rsidRPr="001A026B" w:rsidRDefault="007A6898" w:rsidP="001A026B">
      <w:pPr>
        <w:pStyle w:val="BodyText2"/>
      </w:pPr>
      <w:r>
        <w:t xml:space="preserve">Have responsibility to ensure the principles of PSIRF are maintained at the organisation and have responsibility to support the implementation and embedding of the patient safety strategy within the organisation. </w:t>
      </w:r>
    </w:p>
    <w:p w14:paraId="42363599" w14:textId="77777777" w:rsidR="00FA45D5" w:rsidRPr="00EC5A32" w:rsidRDefault="00FA45D5" w:rsidP="00FA45D5">
      <w:pPr>
        <w:pStyle w:val="BodyText2"/>
        <w:rPr>
          <w:b/>
          <w:sz w:val="23"/>
          <w:szCs w:val="23"/>
        </w:rPr>
      </w:pPr>
      <w:r w:rsidRPr="00EC5A32">
        <w:rPr>
          <w:b/>
          <w:sz w:val="23"/>
          <w:szCs w:val="23"/>
        </w:rPr>
        <w:t xml:space="preserve">All Staff: </w:t>
      </w:r>
    </w:p>
    <w:p w14:paraId="34B31084" w14:textId="77777777" w:rsidR="00FA45D5" w:rsidRPr="001A026B" w:rsidRDefault="00FA45D5" w:rsidP="001A026B">
      <w:pPr>
        <w:pStyle w:val="BodyText2"/>
      </w:pPr>
      <w:r w:rsidRPr="001A026B">
        <w:t xml:space="preserve">Have a responsibility to report patient safety incidents including near misses and no harm incidents via the Trust reporting system to ensure they can be reviewed and corrective and preventative action be put in place to prevent re-occurrence. </w:t>
      </w:r>
    </w:p>
    <w:p w14:paraId="548D5AF0" w14:textId="77777777" w:rsidR="00FA45D5" w:rsidRPr="00EC5A32" w:rsidRDefault="00FA45D5" w:rsidP="00FA45D5">
      <w:pPr>
        <w:pStyle w:val="BodyText2"/>
        <w:rPr>
          <w:b/>
          <w:sz w:val="23"/>
          <w:szCs w:val="23"/>
        </w:rPr>
      </w:pPr>
      <w:r w:rsidRPr="00EC5A32">
        <w:rPr>
          <w:b/>
          <w:sz w:val="23"/>
          <w:szCs w:val="23"/>
        </w:rPr>
        <w:t xml:space="preserve">Clinical Staff: </w:t>
      </w:r>
    </w:p>
    <w:p w14:paraId="4DE691DD" w14:textId="7178505C" w:rsidR="00FA45D5" w:rsidRDefault="00FA45D5" w:rsidP="001A026B">
      <w:pPr>
        <w:pStyle w:val="BodyText2"/>
      </w:pPr>
      <w:r w:rsidRPr="001A026B">
        <w:t xml:space="preserve">Clinical staff involved in care are responsible for participating in learning events and investigations, to identify system concerns and remedial actions. </w:t>
      </w:r>
    </w:p>
    <w:p w14:paraId="2FAFDD86" w14:textId="13388FED" w:rsidR="001A026B" w:rsidRDefault="001A026B" w:rsidP="001A026B">
      <w:pPr>
        <w:pStyle w:val="BodyText2"/>
        <w:rPr>
          <w:b/>
          <w:sz w:val="23"/>
          <w:szCs w:val="23"/>
        </w:rPr>
      </w:pPr>
      <w:r w:rsidRPr="001A026B">
        <w:rPr>
          <w:b/>
          <w:sz w:val="23"/>
          <w:szCs w:val="23"/>
        </w:rPr>
        <w:t xml:space="preserve">Coroner: </w:t>
      </w:r>
    </w:p>
    <w:p w14:paraId="07DAA324" w14:textId="2C3736A8" w:rsidR="000D2D77" w:rsidRDefault="000D2D77" w:rsidP="001A026B">
      <w:pPr>
        <w:pStyle w:val="BodyText2"/>
      </w:pPr>
      <w:bookmarkStart w:id="92" w:name="_Toc144905058"/>
      <w:r>
        <w:t xml:space="preserve">Has a Statutory Duty under Regulation 28 to issue a PFD Report where their investigation gives rise to a concern that circumstances exist which create a risk of future deaths. </w:t>
      </w:r>
    </w:p>
    <w:p w14:paraId="0473EF6A" w14:textId="1F046D1D" w:rsidR="00F4359F" w:rsidRPr="001A026B" w:rsidRDefault="00F4359F" w:rsidP="001A026B">
      <w:pPr>
        <w:pStyle w:val="BodyText2"/>
        <w:rPr>
          <w:b/>
          <w:sz w:val="23"/>
          <w:szCs w:val="23"/>
        </w:rPr>
      </w:pPr>
      <w:r w:rsidRPr="001A026B">
        <w:rPr>
          <w:b/>
          <w:sz w:val="23"/>
          <w:szCs w:val="23"/>
        </w:rPr>
        <w:t>Medical Examiners</w:t>
      </w:r>
      <w:r w:rsidR="001A026B" w:rsidRPr="001A026B">
        <w:rPr>
          <w:b/>
          <w:sz w:val="23"/>
          <w:szCs w:val="23"/>
        </w:rPr>
        <w:t>:</w:t>
      </w:r>
    </w:p>
    <w:p w14:paraId="467DE72B" w14:textId="1BC48715" w:rsidR="001A026B" w:rsidRPr="00EA2686" w:rsidRDefault="001A026B" w:rsidP="001A026B">
      <w:pPr>
        <w:pStyle w:val="BodyText2"/>
      </w:pPr>
      <w:r>
        <w:t xml:space="preserve">Have a responsibility to escalate to the Trust any deaths where there may be an area of concern which needs further exploration. </w:t>
      </w:r>
    </w:p>
    <w:p w14:paraId="21769B9C" w14:textId="77777777" w:rsidR="00FA45D5" w:rsidRPr="00F4359F" w:rsidRDefault="00FA45D5" w:rsidP="00F4359F">
      <w:pPr>
        <w:pStyle w:val="Heading2"/>
      </w:pPr>
      <w:bookmarkStart w:id="93" w:name="_Toc152253022"/>
      <w:r w:rsidRPr="00F4359F">
        <w:t>Committees</w:t>
      </w:r>
      <w:bookmarkEnd w:id="92"/>
      <w:bookmarkEnd w:id="93"/>
    </w:p>
    <w:p w14:paraId="5E3C7EB8" w14:textId="77777777" w:rsidR="00FA45D5" w:rsidRPr="00EC5A32" w:rsidRDefault="00FA45D5" w:rsidP="00FA45D5">
      <w:pPr>
        <w:pStyle w:val="BodyText2"/>
        <w:rPr>
          <w:b/>
          <w:sz w:val="23"/>
          <w:szCs w:val="23"/>
        </w:rPr>
      </w:pPr>
      <w:r w:rsidRPr="00EC5A32">
        <w:rPr>
          <w:b/>
          <w:sz w:val="23"/>
          <w:szCs w:val="23"/>
        </w:rPr>
        <w:t>Incident Review Group:</w:t>
      </w:r>
    </w:p>
    <w:p w14:paraId="51D64AE2" w14:textId="77777777" w:rsidR="00FA45D5" w:rsidRPr="00EC5A32" w:rsidRDefault="00FA45D5" w:rsidP="00FA45D5">
      <w:pPr>
        <w:pStyle w:val="BodyText2"/>
        <w:rPr>
          <w:sz w:val="23"/>
          <w:szCs w:val="23"/>
        </w:rPr>
      </w:pPr>
      <w:r w:rsidRPr="00EC5A32">
        <w:rPr>
          <w:sz w:val="23"/>
          <w:szCs w:val="23"/>
        </w:rPr>
        <w:t xml:space="preserve"> Is co-chaired by the Medical Director for Quality &amp; Safety and Director of Integrated Governance, Quality and Patient Safety and is responsible for reviewing all incidents to determine if they meet the threshold to be declared as a Notifiable Patient Safety Incident, confirming the level of harm and investigation to be completed. The IRG reports to the Patient Safety Group. </w:t>
      </w:r>
    </w:p>
    <w:p w14:paraId="39694E41" w14:textId="77777777" w:rsidR="00AF4241" w:rsidRPr="00AF4241" w:rsidRDefault="00AF4241" w:rsidP="00AF4241">
      <w:pPr>
        <w:pStyle w:val="BodyText2"/>
        <w:rPr>
          <w:b/>
          <w:sz w:val="23"/>
          <w:szCs w:val="23"/>
        </w:rPr>
      </w:pPr>
      <w:r w:rsidRPr="00AF4241">
        <w:rPr>
          <w:b/>
          <w:sz w:val="23"/>
          <w:szCs w:val="23"/>
        </w:rPr>
        <w:t>Patient Safety Investigation Review Group (PSIRG):</w:t>
      </w:r>
    </w:p>
    <w:p w14:paraId="17EBE5D0" w14:textId="77777777" w:rsidR="00AF4241" w:rsidRPr="00AF4241" w:rsidRDefault="00AF4241" w:rsidP="00AF4241">
      <w:pPr>
        <w:pStyle w:val="BodyText2"/>
        <w:rPr>
          <w:sz w:val="23"/>
          <w:szCs w:val="23"/>
        </w:rPr>
      </w:pPr>
      <w:r w:rsidRPr="00AF4241">
        <w:rPr>
          <w:sz w:val="23"/>
          <w:szCs w:val="23"/>
        </w:rPr>
        <w:t xml:space="preserve">Is co-chaired by the Medical Director for Quality &amp; Safety and Director of Integrated Governance, Quality and Patient Safety and is responsible for reviewing all PSIIs to determine if appropriate learning has been established from the review. This group has board level authority to approve investigation reports. The PSIRG reports to the Patient Safety Group. </w:t>
      </w:r>
    </w:p>
    <w:p w14:paraId="2503AB7A" w14:textId="1EAEF1C0" w:rsidR="00FA45D5" w:rsidRPr="00EC5A32" w:rsidRDefault="00FA45D5" w:rsidP="00FA45D5">
      <w:pPr>
        <w:pStyle w:val="BodyText2"/>
        <w:rPr>
          <w:b/>
          <w:sz w:val="23"/>
          <w:szCs w:val="23"/>
        </w:rPr>
      </w:pPr>
      <w:r w:rsidRPr="00EC5A32">
        <w:rPr>
          <w:b/>
          <w:sz w:val="23"/>
          <w:szCs w:val="23"/>
        </w:rPr>
        <w:t>Quality and Patient Safety Sub-Committee</w:t>
      </w:r>
      <w:r w:rsidR="001A026B">
        <w:rPr>
          <w:b/>
          <w:sz w:val="23"/>
          <w:szCs w:val="23"/>
        </w:rPr>
        <w:t xml:space="preserve"> (QPSSC)</w:t>
      </w:r>
      <w:r w:rsidRPr="00EC5A32">
        <w:rPr>
          <w:b/>
          <w:sz w:val="23"/>
          <w:szCs w:val="23"/>
        </w:rPr>
        <w:t xml:space="preserve">: </w:t>
      </w:r>
    </w:p>
    <w:p w14:paraId="18D625F7" w14:textId="77777777" w:rsidR="00FA45D5" w:rsidRPr="00EC5A32" w:rsidRDefault="00FA45D5" w:rsidP="00FA45D5">
      <w:pPr>
        <w:pStyle w:val="BodyText2"/>
        <w:rPr>
          <w:sz w:val="23"/>
          <w:szCs w:val="23"/>
        </w:rPr>
      </w:pPr>
      <w:r w:rsidRPr="00EC5A32">
        <w:rPr>
          <w:sz w:val="23"/>
          <w:szCs w:val="23"/>
        </w:rPr>
        <w:t>Is co-chaired by the Chief Medical Officer and Chief Nursing Officer and has responsibility for monitoring the operational effectiveness of patient safety incidents, including timely compliance with requirements to engage patients and families in patient safety incidents, and duty of candour regulations. The operational management of this function is delegated to the Patient Safety Group.</w:t>
      </w:r>
    </w:p>
    <w:p w14:paraId="6A7B2282" w14:textId="05FE8D76" w:rsidR="00FA45D5" w:rsidRPr="00EC5A32" w:rsidRDefault="00FA45D5" w:rsidP="00FA45D5">
      <w:pPr>
        <w:pStyle w:val="BodyText2"/>
        <w:rPr>
          <w:b/>
          <w:sz w:val="23"/>
          <w:szCs w:val="23"/>
        </w:rPr>
      </w:pPr>
      <w:r w:rsidRPr="00EC5A32">
        <w:rPr>
          <w:b/>
          <w:sz w:val="23"/>
          <w:szCs w:val="23"/>
        </w:rPr>
        <w:t xml:space="preserve">Quality Assurance </w:t>
      </w:r>
      <w:r w:rsidR="001A026B">
        <w:rPr>
          <w:b/>
          <w:sz w:val="23"/>
          <w:szCs w:val="23"/>
        </w:rPr>
        <w:t>Committee (QAC)</w:t>
      </w:r>
      <w:r w:rsidRPr="00EC5A32">
        <w:rPr>
          <w:b/>
          <w:sz w:val="23"/>
          <w:szCs w:val="23"/>
        </w:rPr>
        <w:t xml:space="preserve">: </w:t>
      </w:r>
    </w:p>
    <w:p w14:paraId="7F04E800" w14:textId="02E20894" w:rsidR="00AF4241" w:rsidRDefault="00FA45D5" w:rsidP="00FA45D5">
      <w:pPr>
        <w:pStyle w:val="BodyText2"/>
      </w:pPr>
      <w:r w:rsidRPr="00EC5A32">
        <w:rPr>
          <w:sz w:val="23"/>
          <w:szCs w:val="23"/>
        </w:rPr>
        <w:t>Is chaired by a Non-Executive Director of the Trust Board and has responsibility to seek assurance on behalf of the Trust Board as to the effectiveness of the arrangements in place to manage patient safety incidents, including timely compliance with requirements to engage patients and families in patient safety incidents, and duty of candour regulations.</w:t>
      </w:r>
      <w:r w:rsidRPr="00436DB5">
        <w:t xml:space="preserve"> </w:t>
      </w:r>
    </w:p>
    <w:p w14:paraId="73B8BBB0" w14:textId="77777777" w:rsidR="003A1793" w:rsidRPr="003A1793" w:rsidRDefault="003A1793" w:rsidP="003A1793">
      <w:pPr>
        <w:pStyle w:val="BodyText2"/>
        <w:rPr>
          <w:b/>
          <w:sz w:val="23"/>
          <w:szCs w:val="23"/>
        </w:rPr>
      </w:pPr>
      <w:bookmarkStart w:id="94" w:name="_Toc148514879"/>
      <w:r w:rsidRPr="003A1793">
        <w:rPr>
          <w:b/>
          <w:sz w:val="23"/>
          <w:szCs w:val="23"/>
        </w:rPr>
        <w:t>Health &amp; Care Partnership Quality &amp; Safety Board</w:t>
      </w:r>
      <w:bookmarkEnd w:id="94"/>
      <w:r w:rsidRPr="003A1793">
        <w:rPr>
          <w:b/>
          <w:sz w:val="23"/>
          <w:szCs w:val="23"/>
        </w:rPr>
        <w:t xml:space="preserve"> </w:t>
      </w:r>
    </w:p>
    <w:p w14:paraId="110540C2" w14:textId="77777777" w:rsidR="003A1793" w:rsidRPr="003A1793" w:rsidRDefault="003A1793" w:rsidP="003A1793">
      <w:pPr>
        <w:pStyle w:val="BodyText2"/>
      </w:pPr>
      <w:r w:rsidRPr="003A1793">
        <w:t>Is co-chaired by the chief nursing officers from MFT and Medway Community Health and has a responsibility to assurance for system and partnership quality and patient safety improving outcomes for patients across Medway &amp; Swale.</w:t>
      </w:r>
    </w:p>
    <w:p w14:paraId="346FB4B6" w14:textId="77777777" w:rsidR="003A1793" w:rsidRDefault="003A1793" w:rsidP="00FA45D5">
      <w:pPr>
        <w:pStyle w:val="BodyText2"/>
      </w:pPr>
    </w:p>
    <w:p w14:paraId="2D0E4301" w14:textId="77777777" w:rsidR="000F0672" w:rsidRDefault="000F0672" w:rsidP="00FA45D5">
      <w:pPr>
        <w:pStyle w:val="BodyText2"/>
      </w:pPr>
    </w:p>
    <w:p w14:paraId="2A1F07AA" w14:textId="6F75387C" w:rsidR="008940D8" w:rsidRDefault="008940D8" w:rsidP="00FA45D5">
      <w:pPr>
        <w:pStyle w:val="BodyText2"/>
        <w:rPr>
          <w:rFonts w:cs="Arial"/>
        </w:rPr>
      </w:pPr>
      <w:r>
        <w:rPr>
          <w:rFonts w:cs="Arial"/>
        </w:rPr>
        <w:br w:type="page"/>
      </w:r>
    </w:p>
    <w:p w14:paraId="0375D2C3" w14:textId="77777777" w:rsidR="003C303B" w:rsidRPr="00581A27" w:rsidRDefault="003C303B" w:rsidP="00B960EE">
      <w:pPr>
        <w:pStyle w:val="Heading1Numbered"/>
      </w:pPr>
      <w:bookmarkStart w:id="95" w:name="_Toc26146117"/>
      <w:bookmarkStart w:id="96" w:name="_Toc152253023"/>
      <w:r w:rsidRPr="00581A27">
        <w:t xml:space="preserve">Procedures to support patients, </w:t>
      </w:r>
      <w:r w:rsidRPr="00FE3B6C">
        <w:t>families</w:t>
      </w:r>
      <w:r w:rsidRPr="00581A27">
        <w:t xml:space="preserve"> and carers affected by </w:t>
      </w:r>
      <w:r w:rsidR="00EE2968">
        <w:t>PSIs</w:t>
      </w:r>
      <w:bookmarkEnd w:id="95"/>
      <w:bookmarkEnd w:id="96"/>
    </w:p>
    <w:p w14:paraId="5A2339B0" w14:textId="0FE6D214" w:rsidR="003C303B" w:rsidRDefault="001B3360" w:rsidP="00810E17">
      <w:pPr>
        <w:spacing w:after="280" w:line="360" w:lineRule="atLeast"/>
        <w:ind w:right="1332"/>
      </w:pPr>
      <w:r>
        <w:t xml:space="preserve">The Trust </w:t>
      </w:r>
      <w:r w:rsidR="009C3005">
        <w:t>is</w:t>
      </w:r>
      <w:r>
        <w:t xml:space="preserve"> dedicated </w:t>
      </w:r>
      <w:r w:rsidR="009C3005">
        <w:t xml:space="preserve">to </w:t>
      </w:r>
      <w:r w:rsidR="00FA45D5" w:rsidRPr="00FA45D5">
        <w:t>Engaging Patients and Families in Patient Safety Incidents Including Being Open and Duty of Candour</w:t>
      </w:r>
      <w:r>
        <w:t xml:space="preserve">. </w:t>
      </w:r>
    </w:p>
    <w:p w14:paraId="1468ED48" w14:textId="23F9F345" w:rsidR="005F60FF" w:rsidRDefault="005F60FF" w:rsidP="007910E5">
      <w:pPr>
        <w:pStyle w:val="Heading2Numbered"/>
      </w:pPr>
      <w:bookmarkStart w:id="97" w:name="_Toc152253024"/>
      <w:r>
        <w:t>Patient and Family Liaison</w:t>
      </w:r>
      <w:bookmarkEnd w:id="97"/>
      <w:r>
        <w:t xml:space="preserve"> </w:t>
      </w:r>
    </w:p>
    <w:p w14:paraId="18639C8E" w14:textId="45A116C0" w:rsidR="005F60FF" w:rsidRDefault="005F60FF" w:rsidP="008C48B8">
      <w:pPr>
        <w:pStyle w:val="Default"/>
        <w:rPr>
          <w:color w:val="221F1F"/>
          <w:sz w:val="23"/>
          <w:szCs w:val="23"/>
        </w:rPr>
      </w:pPr>
      <w:r>
        <w:rPr>
          <w:color w:val="221F1F"/>
          <w:sz w:val="23"/>
          <w:szCs w:val="23"/>
        </w:rPr>
        <w:t xml:space="preserve">The Trust is committed to creating a culture of openness with patients, families and carers particularly when clinical outcomes are not as expected or planned. The </w:t>
      </w:r>
      <w:r w:rsidR="00C30C81" w:rsidRPr="00C30C81">
        <w:t xml:space="preserve">Engaging Patients and Families in Patient Safety Incidents Including Being Open and Duty of Candour </w:t>
      </w:r>
      <w:r>
        <w:rPr>
          <w:color w:val="221F1F"/>
          <w:sz w:val="23"/>
          <w:szCs w:val="23"/>
        </w:rPr>
        <w:t xml:space="preserve">sets out the responsibilities </w:t>
      </w:r>
      <w:r w:rsidR="00B776FF">
        <w:rPr>
          <w:color w:val="221F1F"/>
          <w:sz w:val="23"/>
          <w:szCs w:val="23"/>
        </w:rPr>
        <w:t xml:space="preserve">and guidance surrounding being open and Duty of Candour. </w:t>
      </w:r>
      <w:r>
        <w:rPr>
          <w:color w:val="221F1F"/>
          <w:sz w:val="23"/>
          <w:szCs w:val="23"/>
        </w:rPr>
        <w:t xml:space="preserve"> </w:t>
      </w:r>
    </w:p>
    <w:p w14:paraId="4079AC4F" w14:textId="77777777" w:rsidR="008C48B8" w:rsidRDefault="008C48B8" w:rsidP="008C48B8">
      <w:pPr>
        <w:pStyle w:val="Default"/>
        <w:rPr>
          <w:color w:val="221F1F"/>
          <w:sz w:val="23"/>
          <w:szCs w:val="23"/>
        </w:rPr>
      </w:pPr>
    </w:p>
    <w:p w14:paraId="16D4196F" w14:textId="13056E21" w:rsidR="00B776FF" w:rsidRDefault="005F60FF" w:rsidP="00B776FF">
      <w:pPr>
        <w:pStyle w:val="Default"/>
        <w:rPr>
          <w:sz w:val="23"/>
          <w:szCs w:val="23"/>
        </w:rPr>
      </w:pPr>
      <w:r>
        <w:rPr>
          <w:sz w:val="23"/>
          <w:szCs w:val="23"/>
        </w:rPr>
        <w:t>For the Patient Safety Incident Investigations identified in this PSIRP family liaison will be undertaken directly by the PSI</w:t>
      </w:r>
      <w:r w:rsidR="00B776FF">
        <w:rPr>
          <w:sz w:val="23"/>
          <w:szCs w:val="23"/>
        </w:rPr>
        <w:t>T Lead for the investigation</w:t>
      </w:r>
      <w:r>
        <w:rPr>
          <w:sz w:val="23"/>
          <w:szCs w:val="23"/>
        </w:rPr>
        <w:t xml:space="preserve">. For all other types of Patient Safety Review family liaison it is the responsibility of the nominated </w:t>
      </w:r>
      <w:r w:rsidR="00B776FF">
        <w:rPr>
          <w:sz w:val="23"/>
          <w:szCs w:val="23"/>
        </w:rPr>
        <w:t>Clinical</w:t>
      </w:r>
      <w:r>
        <w:rPr>
          <w:sz w:val="23"/>
          <w:szCs w:val="23"/>
        </w:rPr>
        <w:t xml:space="preserve"> Lead. </w:t>
      </w:r>
    </w:p>
    <w:p w14:paraId="61E07CC8" w14:textId="77777777" w:rsidR="00B776FF" w:rsidRDefault="00B776FF" w:rsidP="00B776FF">
      <w:pPr>
        <w:pStyle w:val="Default"/>
        <w:rPr>
          <w:sz w:val="23"/>
          <w:szCs w:val="23"/>
        </w:rPr>
      </w:pPr>
    </w:p>
    <w:p w14:paraId="7C1FED1A" w14:textId="3FDC7813" w:rsidR="005F60FF" w:rsidRDefault="005F60FF" w:rsidP="007910E5">
      <w:pPr>
        <w:pStyle w:val="Heading2Numbered"/>
      </w:pPr>
      <w:bookmarkStart w:id="98" w:name="_Toc152253025"/>
      <w:r>
        <w:t>Local support</w:t>
      </w:r>
      <w:bookmarkEnd w:id="98"/>
      <w:r>
        <w:t xml:space="preserve"> </w:t>
      </w:r>
    </w:p>
    <w:p w14:paraId="6FD80696" w14:textId="77777777" w:rsidR="00065AD3" w:rsidRDefault="00065AD3" w:rsidP="005F60FF">
      <w:pPr>
        <w:pStyle w:val="Default"/>
        <w:rPr>
          <w:color w:val="221F1F"/>
          <w:sz w:val="23"/>
          <w:szCs w:val="23"/>
        </w:rPr>
      </w:pPr>
    </w:p>
    <w:p w14:paraId="4D81AA58" w14:textId="03D268BA" w:rsidR="00B776FF" w:rsidRDefault="005F60FF" w:rsidP="005F60FF">
      <w:pPr>
        <w:pStyle w:val="Default"/>
        <w:rPr>
          <w:color w:val="221F1F"/>
          <w:sz w:val="23"/>
          <w:szCs w:val="23"/>
        </w:rPr>
      </w:pPr>
      <w:r>
        <w:rPr>
          <w:color w:val="221F1F"/>
          <w:sz w:val="23"/>
          <w:szCs w:val="23"/>
        </w:rPr>
        <w:t xml:space="preserve">The Patient Advice and Liaison Service at </w:t>
      </w:r>
      <w:r w:rsidR="00B776FF">
        <w:rPr>
          <w:color w:val="221F1F"/>
          <w:sz w:val="23"/>
          <w:szCs w:val="23"/>
        </w:rPr>
        <w:t>Medway</w:t>
      </w:r>
      <w:r>
        <w:rPr>
          <w:color w:val="221F1F"/>
          <w:sz w:val="23"/>
          <w:szCs w:val="23"/>
        </w:rPr>
        <w:t xml:space="preserve"> NHS </w:t>
      </w:r>
      <w:r w:rsidR="00B776FF">
        <w:rPr>
          <w:color w:val="221F1F"/>
          <w:sz w:val="23"/>
          <w:szCs w:val="23"/>
        </w:rPr>
        <w:t xml:space="preserve">Foundation </w:t>
      </w:r>
      <w:r>
        <w:rPr>
          <w:color w:val="221F1F"/>
          <w:sz w:val="23"/>
          <w:szCs w:val="23"/>
        </w:rPr>
        <w:t>Trust is a free and confidential service to support patients and their families</w:t>
      </w:r>
    </w:p>
    <w:p w14:paraId="0270C392" w14:textId="77777777" w:rsidR="005F60FF" w:rsidRDefault="005F60FF" w:rsidP="005F60FF">
      <w:pPr>
        <w:pStyle w:val="Default"/>
        <w:rPr>
          <w:color w:val="221F1F"/>
          <w:sz w:val="23"/>
          <w:szCs w:val="23"/>
        </w:rPr>
      </w:pPr>
      <w:r>
        <w:rPr>
          <w:color w:val="221F1F"/>
          <w:sz w:val="23"/>
          <w:szCs w:val="23"/>
        </w:rPr>
        <w:t xml:space="preserve"> </w:t>
      </w:r>
    </w:p>
    <w:p w14:paraId="3B0B6419" w14:textId="16D0EFE7" w:rsidR="005F60FF" w:rsidRDefault="005F60FF" w:rsidP="005F60FF">
      <w:pPr>
        <w:pStyle w:val="Default"/>
        <w:rPr>
          <w:color w:val="221F1F"/>
          <w:sz w:val="23"/>
          <w:szCs w:val="23"/>
        </w:rPr>
      </w:pPr>
      <w:r>
        <w:rPr>
          <w:color w:val="221F1F"/>
          <w:sz w:val="23"/>
          <w:szCs w:val="23"/>
        </w:rPr>
        <w:t xml:space="preserve">The PALS team act independently of clinical teams when managing patient and family concerns. The PALS service will liaise with staff, managers and, where appropriate, with other relevant organisations to negotiate immediate and prompt solutions. </w:t>
      </w:r>
    </w:p>
    <w:p w14:paraId="3F0BE56E" w14:textId="77777777" w:rsidR="00B776FF" w:rsidRDefault="00B776FF" w:rsidP="005F60FF">
      <w:pPr>
        <w:pStyle w:val="Default"/>
        <w:rPr>
          <w:color w:val="006FC0"/>
          <w:sz w:val="23"/>
          <w:szCs w:val="23"/>
        </w:rPr>
      </w:pPr>
    </w:p>
    <w:p w14:paraId="466D8F57" w14:textId="36769073" w:rsidR="00B776FF" w:rsidRDefault="005F60FF" w:rsidP="005F60FF">
      <w:pPr>
        <w:pStyle w:val="Default"/>
        <w:rPr>
          <w:color w:val="221F1F"/>
          <w:sz w:val="23"/>
          <w:szCs w:val="23"/>
        </w:rPr>
      </w:pPr>
      <w:r>
        <w:rPr>
          <w:color w:val="221F1F"/>
          <w:sz w:val="23"/>
          <w:szCs w:val="23"/>
        </w:rPr>
        <w:t>The trust is firmly committed to continuously improving the care and the services provided. There will be occasions when actions do not meet the expectations of patients, service users, family members or carers. On these occasions the trust aims to achieve a satisfactory resolution to concerns, comments and complaints and to learn from them to reduce the likelihood of recurrence.</w:t>
      </w:r>
    </w:p>
    <w:p w14:paraId="7420E966" w14:textId="77777777" w:rsidR="005F60FF" w:rsidRDefault="005F60FF" w:rsidP="005F60FF">
      <w:pPr>
        <w:pStyle w:val="Default"/>
        <w:rPr>
          <w:color w:val="221F1F"/>
          <w:sz w:val="23"/>
          <w:szCs w:val="23"/>
        </w:rPr>
      </w:pPr>
      <w:r>
        <w:rPr>
          <w:color w:val="221F1F"/>
          <w:sz w:val="23"/>
          <w:szCs w:val="23"/>
        </w:rPr>
        <w:t xml:space="preserve"> </w:t>
      </w:r>
    </w:p>
    <w:p w14:paraId="2DA6E45E" w14:textId="2888F469" w:rsidR="005F60FF" w:rsidRDefault="005F60FF" w:rsidP="005F60FF">
      <w:pPr>
        <w:pStyle w:val="Default"/>
        <w:rPr>
          <w:color w:val="221F1F"/>
          <w:sz w:val="23"/>
          <w:szCs w:val="23"/>
        </w:rPr>
      </w:pPr>
      <w:r>
        <w:rPr>
          <w:color w:val="221F1F"/>
          <w:sz w:val="23"/>
          <w:szCs w:val="23"/>
        </w:rPr>
        <w:t xml:space="preserve">Trust staff are empowered to resolve concerns immediately and informally, where this is possible. People with a concern, comment, complaint or compliment about care or any aspect of the trust services are encouraged to speak with a member of the care team. </w:t>
      </w:r>
    </w:p>
    <w:p w14:paraId="7693BCCB" w14:textId="77777777" w:rsidR="00B776FF" w:rsidRDefault="00B776FF" w:rsidP="005F60FF">
      <w:pPr>
        <w:pStyle w:val="Default"/>
        <w:rPr>
          <w:color w:val="221F1F"/>
          <w:sz w:val="23"/>
          <w:szCs w:val="23"/>
        </w:rPr>
      </w:pPr>
    </w:p>
    <w:p w14:paraId="1CBE9F00" w14:textId="37BB35E3" w:rsidR="005F60FF" w:rsidRDefault="005F60FF" w:rsidP="005F60FF">
      <w:pPr>
        <w:pStyle w:val="Default"/>
        <w:rPr>
          <w:color w:val="221F1F"/>
          <w:sz w:val="23"/>
          <w:szCs w:val="23"/>
        </w:rPr>
      </w:pPr>
      <w:r>
        <w:rPr>
          <w:color w:val="221F1F"/>
          <w:sz w:val="23"/>
          <w:szCs w:val="23"/>
        </w:rPr>
        <w:t xml:space="preserve">Should the care team be unable to resolve the concern then the patient advice and liaison service can provide support and advice to patients, families, carers and friends. </w:t>
      </w:r>
    </w:p>
    <w:p w14:paraId="609661D6" w14:textId="77777777" w:rsidR="00C17443" w:rsidRDefault="00C17443" w:rsidP="00065AD3">
      <w:pPr>
        <w:pStyle w:val="Default"/>
        <w:rPr>
          <w:color w:val="221F1F"/>
          <w:sz w:val="23"/>
          <w:szCs w:val="23"/>
        </w:rPr>
      </w:pPr>
    </w:p>
    <w:p w14:paraId="59701D58" w14:textId="77777777" w:rsidR="00C17443" w:rsidRDefault="00C17443" w:rsidP="00065AD3">
      <w:pPr>
        <w:pStyle w:val="Default"/>
        <w:rPr>
          <w:color w:val="221F1F"/>
          <w:sz w:val="23"/>
          <w:szCs w:val="23"/>
        </w:rPr>
      </w:pPr>
    </w:p>
    <w:p w14:paraId="57E6822A" w14:textId="7287A920" w:rsidR="00065AD3" w:rsidRDefault="005F60FF" w:rsidP="00065AD3">
      <w:pPr>
        <w:pStyle w:val="Default"/>
        <w:rPr>
          <w:color w:val="221F1F"/>
          <w:sz w:val="23"/>
          <w:szCs w:val="23"/>
        </w:rPr>
      </w:pPr>
      <w:r>
        <w:rPr>
          <w:color w:val="221F1F"/>
          <w:sz w:val="23"/>
          <w:szCs w:val="23"/>
        </w:rPr>
        <w:t>P</w:t>
      </w:r>
      <w:r w:rsidR="00065AD3">
        <w:rPr>
          <w:color w:val="221F1F"/>
          <w:sz w:val="23"/>
          <w:szCs w:val="23"/>
        </w:rPr>
        <w:t xml:space="preserve">ALS can help and support with: </w:t>
      </w:r>
    </w:p>
    <w:p w14:paraId="411C63D1" w14:textId="77777777" w:rsidR="00065AD3" w:rsidRDefault="00065AD3" w:rsidP="00B23837">
      <w:pPr>
        <w:pStyle w:val="Default"/>
        <w:numPr>
          <w:ilvl w:val="0"/>
          <w:numId w:val="23"/>
        </w:numPr>
        <w:rPr>
          <w:color w:val="221F1F"/>
          <w:sz w:val="23"/>
          <w:szCs w:val="23"/>
        </w:rPr>
      </w:pPr>
      <w:r>
        <w:rPr>
          <w:color w:val="221F1F"/>
          <w:sz w:val="23"/>
          <w:szCs w:val="23"/>
        </w:rPr>
        <w:t>a</w:t>
      </w:r>
      <w:r w:rsidR="005F60FF">
        <w:rPr>
          <w:color w:val="221F1F"/>
          <w:sz w:val="23"/>
          <w:szCs w:val="23"/>
        </w:rPr>
        <w:t xml:space="preserve">dvice and information </w:t>
      </w:r>
    </w:p>
    <w:p w14:paraId="792E2B9A" w14:textId="77777777" w:rsidR="00065AD3" w:rsidRDefault="00065AD3" w:rsidP="00B23837">
      <w:pPr>
        <w:pStyle w:val="Default"/>
        <w:numPr>
          <w:ilvl w:val="0"/>
          <w:numId w:val="23"/>
        </w:numPr>
        <w:rPr>
          <w:color w:val="221F1F"/>
          <w:sz w:val="23"/>
          <w:szCs w:val="23"/>
        </w:rPr>
      </w:pPr>
      <w:r w:rsidRPr="00065AD3">
        <w:rPr>
          <w:color w:val="221F1F"/>
          <w:sz w:val="23"/>
          <w:szCs w:val="23"/>
        </w:rPr>
        <w:t>co</w:t>
      </w:r>
      <w:r w:rsidR="005F60FF" w:rsidRPr="00065AD3">
        <w:rPr>
          <w:color w:val="221F1F"/>
          <w:sz w:val="23"/>
          <w:szCs w:val="23"/>
        </w:rPr>
        <w:t xml:space="preserve">mments and suggestions </w:t>
      </w:r>
    </w:p>
    <w:p w14:paraId="7B4BBB9C" w14:textId="77777777" w:rsidR="00065AD3" w:rsidRDefault="005F60FF" w:rsidP="00B23837">
      <w:pPr>
        <w:pStyle w:val="Default"/>
        <w:numPr>
          <w:ilvl w:val="0"/>
          <w:numId w:val="23"/>
        </w:numPr>
        <w:rPr>
          <w:color w:val="221F1F"/>
          <w:sz w:val="23"/>
          <w:szCs w:val="23"/>
        </w:rPr>
      </w:pPr>
      <w:r w:rsidRPr="00065AD3">
        <w:rPr>
          <w:color w:val="221F1F"/>
          <w:sz w:val="23"/>
          <w:szCs w:val="23"/>
        </w:rPr>
        <w:t xml:space="preserve">compliments and thanks </w:t>
      </w:r>
    </w:p>
    <w:p w14:paraId="23695BDD" w14:textId="77777777" w:rsidR="00065AD3" w:rsidRDefault="005F60FF" w:rsidP="00B23837">
      <w:pPr>
        <w:pStyle w:val="Default"/>
        <w:numPr>
          <w:ilvl w:val="0"/>
          <w:numId w:val="23"/>
        </w:numPr>
        <w:rPr>
          <w:color w:val="221F1F"/>
          <w:sz w:val="23"/>
          <w:szCs w:val="23"/>
        </w:rPr>
      </w:pPr>
      <w:r w:rsidRPr="00065AD3">
        <w:rPr>
          <w:color w:val="221F1F"/>
          <w:sz w:val="23"/>
          <w:szCs w:val="23"/>
        </w:rPr>
        <w:t xml:space="preserve">informal complaints </w:t>
      </w:r>
    </w:p>
    <w:p w14:paraId="1BF6016F" w14:textId="77777777" w:rsidR="005F60FF" w:rsidRPr="00065AD3" w:rsidRDefault="005F60FF" w:rsidP="00B23837">
      <w:pPr>
        <w:pStyle w:val="Default"/>
        <w:numPr>
          <w:ilvl w:val="0"/>
          <w:numId w:val="23"/>
        </w:numPr>
        <w:rPr>
          <w:color w:val="221F1F"/>
          <w:sz w:val="23"/>
          <w:szCs w:val="23"/>
        </w:rPr>
      </w:pPr>
      <w:r w:rsidRPr="00065AD3">
        <w:rPr>
          <w:color w:val="221F1F"/>
          <w:sz w:val="23"/>
          <w:szCs w:val="23"/>
        </w:rPr>
        <w:t xml:space="preserve">advice about how to make a formal complaint </w:t>
      </w:r>
    </w:p>
    <w:p w14:paraId="47A1B220" w14:textId="77777777" w:rsidR="005F60FF" w:rsidRDefault="005F60FF" w:rsidP="005F60FF">
      <w:pPr>
        <w:pStyle w:val="Default"/>
        <w:rPr>
          <w:color w:val="221F1F"/>
          <w:sz w:val="23"/>
          <w:szCs w:val="23"/>
        </w:rPr>
      </w:pPr>
    </w:p>
    <w:p w14:paraId="213B5550" w14:textId="77777777" w:rsidR="005F60FF" w:rsidRDefault="005F60FF" w:rsidP="005F60FF">
      <w:pPr>
        <w:pStyle w:val="Default"/>
        <w:rPr>
          <w:color w:val="221F1F"/>
          <w:sz w:val="23"/>
          <w:szCs w:val="23"/>
        </w:rPr>
      </w:pPr>
      <w:r>
        <w:rPr>
          <w:color w:val="221F1F"/>
          <w:sz w:val="23"/>
          <w:szCs w:val="23"/>
        </w:rPr>
        <w:t xml:space="preserve">If the PALS team is unable to answer the questions raised, the team will provide advice in terms of organisations which can be approached to assist. </w:t>
      </w:r>
    </w:p>
    <w:p w14:paraId="7C448FD0" w14:textId="77777777" w:rsidR="000E6432" w:rsidRDefault="000E6432" w:rsidP="005F60FF">
      <w:pPr>
        <w:pStyle w:val="Default"/>
        <w:rPr>
          <w:color w:val="221F1F"/>
          <w:sz w:val="23"/>
          <w:szCs w:val="23"/>
        </w:rPr>
      </w:pPr>
    </w:p>
    <w:p w14:paraId="6D4E0FC7" w14:textId="77777777" w:rsidR="000E6432" w:rsidRDefault="000E6432" w:rsidP="00B23837">
      <w:pPr>
        <w:pStyle w:val="ListParagraph"/>
        <w:numPr>
          <w:ilvl w:val="0"/>
          <w:numId w:val="24"/>
        </w:numPr>
        <w:contextualSpacing w:val="0"/>
        <w:rPr>
          <w:rFonts w:cs="Arial"/>
          <w:lang w:val="en-US"/>
        </w:rPr>
      </w:pPr>
      <w:r>
        <w:rPr>
          <w:rFonts w:cs="Arial"/>
          <w:lang w:val="en-US"/>
        </w:rPr>
        <w:t>Telephone 01634 825004</w:t>
      </w:r>
    </w:p>
    <w:p w14:paraId="66C030D0" w14:textId="77777777" w:rsidR="000E6432" w:rsidRPr="00AF42B5" w:rsidRDefault="000E6432" w:rsidP="00B23837">
      <w:pPr>
        <w:pStyle w:val="ListParagraph"/>
        <w:numPr>
          <w:ilvl w:val="0"/>
          <w:numId w:val="24"/>
        </w:numPr>
        <w:contextualSpacing w:val="0"/>
        <w:rPr>
          <w:rFonts w:cs="Arial"/>
          <w:lang w:val="en-US"/>
        </w:rPr>
      </w:pPr>
      <w:r>
        <w:rPr>
          <w:rFonts w:cs="Arial"/>
          <w:lang w:val="en-US"/>
        </w:rPr>
        <w:t xml:space="preserve">Email: </w:t>
      </w:r>
      <w:hyperlink r:id="rId53" w:history="1">
        <w:r w:rsidRPr="003E4BE5">
          <w:rPr>
            <w:rStyle w:val="Hyperlink"/>
            <w:rFonts w:cs="Arial"/>
          </w:rPr>
          <w:t>medwayft.pals@nhs.net</w:t>
        </w:r>
      </w:hyperlink>
    </w:p>
    <w:p w14:paraId="761D8E93" w14:textId="77777777" w:rsidR="005F60FF" w:rsidRDefault="005F60FF" w:rsidP="005F60FF">
      <w:pPr>
        <w:pStyle w:val="Default"/>
        <w:rPr>
          <w:color w:val="005EB8"/>
          <w:sz w:val="23"/>
          <w:szCs w:val="23"/>
        </w:rPr>
      </w:pPr>
    </w:p>
    <w:p w14:paraId="66F396A2" w14:textId="6FF4DB07" w:rsidR="005F60FF" w:rsidRDefault="005F60FF" w:rsidP="007910E5">
      <w:pPr>
        <w:pStyle w:val="Heading2Numbered"/>
      </w:pPr>
      <w:bookmarkStart w:id="99" w:name="_Toc152253026"/>
      <w:r>
        <w:t>National guidance for NHS trusts engaging with bereaved families</w:t>
      </w:r>
      <w:bookmarkEnd w:id="99"/>
      <w:r>
        <w:t xml:space="preserve"> </w:t>
      </w:r>
    </w:p>
    <w:p w14:paraId="29E6C129" w14:textId="77777777" w:rsidR="000E6432" w:rsidRDefault="000E6432" w:rsidP="000E6432">
      <w:pPr>
        <w:pStyle w:val="Default"/>
        <w:rPr>
          <w:color w:val="auto"/>
        </w:rPr>
      </w:pPr>
    </w:p>
    <w:p w14:paraId="148D027C" w14:textId="77777777" w:rsidR="005F60FF" w:rsidRDefault="005F60FF" w:rsidP="005F60FF">
      <w:pPr>
        <w:pStyle w:val="Default"/>
        <w:rPr>
          <w:color w:val="221F1F"/>
          <w:sz w:val="23"/>
          <w:szCs w:val="23"/>
        </w:rPr>
      </w:pPr>
      <w:r>
        <w:rPr>
          <w:color w:val="005EB8"/>
          <w:sz w:val="22"/>
          <w:szCs w:val="22"/>
        </w:rPr>
        <w:t xml:space="preserve"> </w:t>
      </w:r>
      <w:r>
        <w:rPr>
          <w:color w:val="006FC0"/>
          <w:sz w:val="23"/>
          <w:szCs w:val="23"/>
        </w:rPr>
        <w:t xml:space="preserve">Learning from deaths – information for families </w:t>
      </w:r>
      <w:r>
        <w:rPr>
          <w:color w:val="221F1F"/>
          <w:sz w:val="23"/>
          <w:szCs w:val="23"/>
        </w:rPr>
        <w:t xml:space="preserve">explains what happens after a bereavement (including when a death is referred to a coroner) and how families and carers should comment on care received. </w:t>
      </w:r>
    </w:p>
    <w:p w14:paraId="00A5188E" w14:textId="77777777" w:rsidR="005F60FF" w:rsidRDefault="005F60FF" w:rsidP="005F60FF">
      <w:pPr>
        <w:pStyle w:val="Default"/>
        <w:rPr>
          <w:color w:val="221F1F"/>
          <w:sz w:val="23"/>
          <w:szCs w:val="23"/>
        </w:rPr>
      </w:pPr>
    </w:p>
    <w:p w14:paraId="58ABBA54" w14:textId="77777777" w:rsidR="005F60FF" w:rsidRDefault="005F60FF" w:rsidP="005F60FF">
      <w:pPr>
        <w:pStyle w:val="Default"/>
        <w:rPr>
          <w:color w:val="221F1F"/>
          <w:sz w:val="23"/>
          <w:szCs w:val="23"/>
        </w:rPr>
      </w:pPr>
      <w:r>
        <w:rPr>
          <w:color w:val="005EB8"/>
          <w:sz w:val="22"/>
          <w:szCs w:val="22"/>
        </w:rPr>
        <w:t xml:space="preserve"> </w:t>
      </w:r>
      <w:r>
        <w:rPr>
          <w:color w:val="006FC0"/>
          <w:sz w:val="23"/>
          <w:szCs w:val="23"/>
        </w:rPr>
        <w:t xml:space="preserve">The NHS Complaints Advocacy Service </w:t>
      </w:r>
      <w:r>
        <w:rPr>
          <w:color w:val="221F1F"/>
          <w:sz w:val="23"/>
          <w:szCs w:val="23"/>
        </w:rPr>
        <w:t xml:space="preserve">can help navigate the NHS complaints system, attend meetings and review information given during the complaints process. </w:t>
      </w:r>
    </w:p>
    <w:p w14:paraId="4F1811F1" w14:textId="77777777" w:rsidR="005F60FF" w:rsidRDefault="005F60FF" w:rsidP="005F60FF">
      <w:pPr>
        <w:pStyle w:val="Default"/>
        <w:rPr>
          <w:color w:val="221F1F"/>
          <w:sz w:val="23"/>
          <w:szCs w:val="23"/>
        </w:rPr>
      </w:pPr>
    </w:p>
    <w:p w14:paraId="69751F4B" w14:textId="77777777" w:rsidR="005F60FF" w:rsidRDefault="005F60FF" w:rsidP="005F60FF">
      <w:pPr>
        <w:pStyle w:val="Default"/>
        <w:rPr>
          <w:color w:val="221F1F"/>
          <w:sz w:val="23"/>
          <w:szCs w:val="23"/>
        </w:rPr>
      </w:pPr>
      <w:r>
        <w:rPr>
          <w:color w:val="005EB8"/>
          <w:sz w:val="22"/>
          <w:szCs w:val="22"/>
        </w:rPr>
        <w:t xml:space="preserve"> </w:t>
      </w:r>
      <w:r>
        <w:rPr>
          <w:color w:val="006FC0"/>
          <w:sz w:val="23"/>
          <w:szCs w:val="23"/>
        </w:rPr>
        <w:t>Healthwatch</w:t>
      </w:r>
      <w:r w:rsidR="000E6432">
        <w:rPr>
          <w:color w:val="006FC0"/>
          <w:sz w:val="23"/>
          <w:szCs w:val="23"/>
        </w:rPr>
        <w:t xml:space="preserve"> Medway</w:t>
      </w:r>
      <w:r>
        <w:rPr>
          <w:color w:val="006FC0"/>
          <w:sz w:val="23"/>
          <w:szCs w:val="23"/>
        </w:rPr>
        <w:t xml:space="preserve"> </w:t>
      </w:r>
      <w:r>
        <w:rPr>
          <w:color w:val="221F1F"/>
          <w:sz w:val="23"/>
          <w:szCs w:val="23"/>
        </w:rPr>
        <w:t xml:space="preserve">provides information to help make a complaint, including sample letters. </w:t>
      </w:r>
    </w:p>
    <w:p w14:paraId="4D3E6ACB" w14:textId="77777777" w:rsidR="005F60FF" w:rsidRDefault="005F60FF" w:rsidP="005F60FF">
      <w:pPr>
        <w:pStyle w:val="Default"/>
        <w:rPr>
          <w:color w:val="221F1F"/>
          <w:sz w:val="23"/>
          <w:szCs w:val="23"/>
        </w:rPr>
      </w:pPr>
    </w:p>
    <w:p w14:paraId="6E93D2D2" w14:textId="77777777" w:rsidR="005F60FF" w:rsidRDefault="005F60FF" w:rsidP="005F60FF">
      <w:pPr>
        <w:pStyle w:val="Default"/>
        <w:rPr>
          <w:color w:val="221F1F"/>
          <w:sz w:val="23"/>
          <w:szCs w:val="23"/>
        </w:rPr>
      </w:pPr>
      <w:r>
        <w:rPr>
          <w:color w:val="221F1F"/>
          <w:sz w:val="23"/>
          <w:szCs w:val="23"/>
        </w:rPr>
        <w:t xml:space="preserve">Address: Healthwatch </w:t>
      </w:r>
      <w:r w:rsidR="000E6432">
        <w:rPr>
          <w:color w:val="221F1F"/>
          <w:sz w:val="23"/>
          <w:szCs w:val="23"/>
        </w:rPr>
        <w:t xml:space="preserve">Medway, </w:t>
      </w:r>
      <w:r w:rsidR="000E6432" w:rsidRPr="000E6432">
        <w:rPr>
          <w:color w:val="221F1F"/>
          <w:sz w:val="23"/>
          <w:szCs w:val="23"/>
        </w:rPr>
        <w:t>5A New Road Avenue</w:t>
      </w:r>
      <w:r w:rsidR="000E6432">
        <w:rPr>
          <w:color w:val="221F1F"/>
          <w:sz w:val="23"/>
          <w:szCs w:val="23"/>
        </w:rPr>
        <w:t xml:space="preserve">, </w:t>
      </w:r>
      <w:r w:rsidR="000E6432" w:rsidRPr="000E6432">
        <w:rPr>
          <w:color w:val="221F1F"/>
          <w:sz w:val="23"/>
          <w:szCs w:val="23"/>
        </w:rPr>
        <w:t>Chatham</w:t>
      </w:r>
      <w:r w:rsidR="000E6432">
        <w:rPr>
          <w:color w:val="221F1F"/>
          <w:sz w:val="23"/>
          <w:szCs w:val="23"/>
        </w:rPr>
        <w:t xml:space="preserve"> </w:t>
      </w:r>
      <w:r w:rsidR="000E6432" w:rsidRPr="000E6432">
        <w:rPr>
          <w:color w:val="221F1F"/>
          <w:sz w:val="23"/>
          <w:szCs w:val="23"/>
        </w:rPr>
        <w:t>ME4 6BB</w:t>
      </w:r>
    </w:p>
    <w:p w14:paraId="380BC3C4" w14:textId="77777777" w:rsidR="000E6432" w:rsidRDefault="000E6432" w:rsidP="005F60FF">
      <w:pPr>
        <w:pStyle w:val="Default"/>
        <w:rPr>
          <w:color w:val="221F1F"/>
          <w:sz w:val="23"/>
          <w:szCs w:val="23"/>
        </w:rPr>
      </w:pPr>
    </w:p>
    <w:p w14:paraId="36620B3F" w14:textId="77777777" w:rsidR="000E6432" w:rsidRDefault="000E6432" w:rsidP="000E6432">
      <w:pPr>
        <w:pStyle w:val="ico-phone"/>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color w:val="333333"/>
          <w:sz w:val="21"/>
          <w:szCs w:val="21"/>
        </w:rPr>
        <w:t>Telephone : </w:t>
      </w:r>
      <w:r>
        <w:rPr>
          <w:rFonts w:ascii="Helvetica" w:hAnsi="Helvetica" w:cs="Helvetica"/>
          <w:color w:val="333333"/>
          <w:sz w:val="21"/>
          <w:szCs w:val="21"/>
        </w:rPr>
        <w:t>0800 136 656  between the hours of 10:00 – 16:00 Monday to Wednesday and Friday. We are closed Thursdays, weekends and Bank Holidays</w:t>
      </w:r>
    </w:p>
    <w:p w14:paraId="6A564FF1" w14:textId="77777777" w:rsidR="000E6432" w:rsidRDefault="000E6432" w:rsidP="000E6432">
      <w:pPr>
        <w:pStyle w:val="ico-speech"/>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color w:val="333333"/>
          <w:sz w:val="21"/>
          <w:szCs w:val="21"/>
        </w:rPr>
        <w:t>Text :</w:t>
      </w:r>
      <w:r>
        <w:rPr>
          <w:rFonts w:ascii="Helvetica" w:hAnsi="Helvetica" w:cs="Helvetica"/>
          <w:color w:val="333333"/>
          <w:sz w:val="21"/>
          <w:szCs w:val="21"/>
        </w:rPr>
        <w:t> 07525 861 639</w:t>
      </w:r>
    </w:p>
    <w:p w14:paraId="0C45CB83" w14:textId="77777777" w:rsidR="000E6432" w:rsidRDefault="000E6432" w:rsidP="000E6432">
      <w:pPr>
        <w:pStyle w:val="ico-mail"/>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color w:val="333333"/>
          <w:sz w:val="21"/>
          <w:szCs w:val="21"/>
        </w:rPr>
        <w:t>Post:</w:t>
      </w:r>
      <w:r>
        <w:rPr>
          <w:rFonts w:ascii="Helvetica" w:hAnsi="Helvetica" w:cs="Helvetica"/>
          <w:color w:val="333333"/>
          <w:sz w:val="21"/>
          <w:szCs w:val="21"/>
        </w:rPr>
        <w:t> FREEPOST RTLG-UBZB-JUZA, Healthwatch, Seabrooke House, Church Rd, Ashford, TN23 1RD (please note that Freepost can take up to 10 days to reach us)</w:t>
      </w:r>
    </w:p>
    <w:p w14:paraId="6C9D16D6" w14:textId="77777777" w:rsidR="000E6432" w:rsidRDefault="000E6432" w:rsidP="000E6432">
      <w:pPr>
        <w:pStyle w:val="ico-email"/>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color w:val="333333"/>
          <w:sz w:val="21"/>
          <w:szCs w:val="21"/>
        </w:rPr>
        <w:t>Email:</w:t>
      </w:r>
      <w:r>
        <w:rPr>
          <w:rFonts w:ascii="Helvetica" w:hAnsi="Helvetica" w:cs="Helvetica"/>
          <w:color w:val="333333"/>
          <w:sz w:val="21"/>
          <w:szCs w:val="21"/>
        </w:rPr>
        <w:t> </w:t>
      </w:r>
      <w:hyperlink r:id="rId54" w:history="1">
        <w:r>
          <w:rPr>
            <w:rStyle w:val="Hyperlink"/>
            <w:rFonts w:ascii="Helvetica" w:hAnsi="Helvetica" w:cs="Helvetica"/>
            <w:color w:val="337AB7"/>
            <w:sz w:val="21"/>
            <w:szCs w:val="21"/>
            <w:u w:val="none"/>
          </w:rPr>
          <w:t>enquiries@healthwatchmedway.com</w:t>
        </w:r>
      </w:hyperlink>
    </w:p>
    <w:p w14:paraId="6181FD10" w14:textId="77777777" w:rsidR="000E6432" w:rsidRDefault="000E6432" w:rsidP="005F60FF">
      <w:pPr>
        <w:pStyle w:val="Default"/>
        <w:rPr>
          <w:color w:val="005EB8"/>
          <w:sz w:val="22"/>
          <w:szCs w:val="22"/>
        </w:rPr>
      </w:pPr>
    </w:p>
    <w:p w14:paraId="52D62940" w14:textId="77777777" w:rsidR="005F60FF" w:rsidRDefault="005F60FF" w:rsidP="005F60FF">
      <w:pPr>
        <w:pStyle w:val="Default"/>
        <w:rPr>
          <w:color w:val="221F1F"/>
          <w:sz w:val="23"/>
          <w:szCs w:val="23"/>
        </w:rPr>
      </w:pPr>
      <w:r>
        <w:rPr>
          <w:color w:val="005EB8"/>
          <w:sz w:val="22"/>
          <w:szCs w:val="22"/>
        </w:rPr>
        <w:t xml:space="preserve"> </w:t>
      </w:r>
      <w:r>
        <w:rPr>
          <w:color w:val="006FC0"/>
          <w:sz w:val="23"/>
          <w:szCs w:val="23"/>
        </w:rPr>
        <w:t xml:space="preserve">Parliamentary and Health Service Ombudsman </w:t>
      </w:r>
      <w:r>
        <w:rPr>
          <w:color w:val="221F1F"/>
          <w:sz w:val="23"/>
          <w:szCs w:val="23"/>
        </w:rPr>
        <w:t xml:space="preserve">makes the final decisions on complaints patients, families and carers deem not to have been resolved fairly by the NHS in England, government departments and other public organisations. </w:t>
      </w:r>
    </w:p>
    <w:p w14:paraId="7CF95F4D" w14:textId="77777777" w:rsidR="005F60FF" w:rsidRDefault="005F60FF" w:rsidP="005F60FF">
      <w:pPr>
        <w:pStyle w:val="Default"/>
        <w:rPr>
          <w:color w:val="221F1F"/>
          <w:sz w:val="23"/>
          <w:szCs w:val="23"/>
        </w:rPr>
      </w:pPr>
    </w:p>
    <w:p w14:paraId="05CA1220" w14:textId="77777777" w:rsidR="005F60FF" w:rsidRDefault="005F60FF" w:rsidP="005F60FF">
      <w:pPr>
        <w:pStyle w:val="Default"/>
        <w:rPr>
          <w:color w:val="221F1F"/>
          <w:sz w:val="23"/>
          <w:szCs w:val="23"/>
        </w:rPr>
      </w:pPr>
      <w:r>
        <w:rPr>
          <w:color w:val="005EB8"/>
          <w:sz w:val="22"/>
          <w:szCs w:val="22"/>
        </w:rPr>
        <w:t xml:space="preserve"> </w:t>
      </w:r>
      <w:r>
        <w:rPr>
          <w:color w:val="006FC0"/>
          <w:sz w:val="23"/>
          <w:szCs w:val="23"/>
        </w:rPr>
        <w:t xml:space="preserve">Citizens Advice Bureau </w:t>
      </w:r>
      <w:r>
        <w:rPr>
          <w:color w:val="221F1F"/>
          <w:sz w:val="23"/>
          <w:szCs w:val="23"/>
        </w:rPr>
        <w:t xml:space="preserve">provides UK citizens with information about healthcare rights, including how to make a complaint about care received. </w:t>
      </w:r>
    </w:p>
    <w:p w14:paraId="3426008F" w14:textId="77777777" w:rsidR="005F60FF" w:rsidRPr="00581A27" w:rsidRDefault="005F60FF" w:rsidP="00810E17">
      <w:pPr>
        <w:spacing w:after="280" w:line="360" w:lineRule="atLeast"/>
        <w:ind w:right="1332"/>
        <w:rPr>
          <w:color w:val="auto"/>
        </w:rPr>
      </w:pPr>
    </w:p>
    <w:p w14:paraId="30F04ADD" w14:textId="77777777" w:rsidR="003C303B" w:rsidRDefault="003C303B">
      <w:pPr>
        <w:spacing w:line="276" w:lineRule="auto"/>
        <w:rPr>
          <w:rFonts w:cs="Arial"/>
        </w:rPr>
      </w:pPr>
      <w:r>
        <w:rPr>
          <w:rFonts w:cs="Arial"/>
        </w:rPr>
        <w:br w:type="page"/>
      </w:r>
    </w:p>
    <w:p w14:paraId="0D74BCC1" w14:textId="77777777" w:rsidR="005A632D" w:rsidRDefault="005A632D" w:rsidP="00B960EE">
      <w:pPr>
        <w:pStyle w:val="Heading1Numbered"/>
      </w:pPr>
      <w:bookmarkStart w:id="100" w:name="_Toc26146118"/>
      <w:bookmarkStart w:id="101" w:name="_Toc152253027"/>
      <w:r w:rsidRPr="00581A27">
        <w:t xml:space="preserve">Procedures to support staff affected by </w:t>
      </w:r>
      <w:r w:rsidR="00EE2968">
        <w:t>PSIs</w:t>
      </w:r>
      <w:bookmarkEnd w:id="100"/>
      <w:bookmarkEnd w:id="101"/>
    </w:p>
    <w:p w14:paraId="2DAB4ADC" w14:textId="48EF0E40" w:rsidR="000E6432" w:rsidRDefault="000E6432" w:rsidP="007910E5">
      <w:pPr>
        <w:pStyle w:val="Heading2Numbered"/>
      </w:pPr>
      <w:bookmarkStart w:id="102" w:name="_Toc152253028"/>
      <w:r>
        <w:t>Local Arrangements</w:t>
      </w:r>
      <w:bookmarkEnd w:id="102"/>
    </w:p>
    <w:p w14:paraId="1F63AEBE" w14:textId="43A19BB5" w:rsidR="005F60FF" w:rsidRPr="00EC5A32" w:rsidRDefault="000E6432" w:rsidP="00EC5A32">
      <w:pPr>
        <w:pStyle w:val="Heading4"/>
        <w:rPr>
          <w:b w:val="0"/>
        </w:rPr>
      </w:pPr>
      <w:r w:rsidRPr="00EC5A32">
        <w:rPr>
          <w:b w:val="0"/>
        </w:rPr>
        <w:t>Medway</w:t>
      </w:r>
      <w:r w:rsidR="005F60FF" w:rsidRPr="00EC5A32">
        <w:rPr>
          <w:b w:val="0"/>
        </w:rPr>
        <w:t xml:space="preserve"> NHS </w:t>
      </w:r>
      <w:r w:rsidRPr="00EC5A32">
        <w:rPr>
          <w:b w:val="0"/>
        </w:rPr>
        <w:t xml:space="preserve">Foundation </w:t>
      </w:r>
      <w:r w:rsidR="005F60FF" w:rsidRPr="00EC5A32">
        <w:rPr>
          <w:b w:val="0"/>
        </w:rPr>
        <w:t xml:space="preserve">Trust is committed to the principles of the </w:t>
      </w:r>
      <w:r w:rsidR="005F60FF" w:rsidRPr="00EC5A32">
        <w:rPr>
          <w:b w:val="0"/>
          <w:color w:val="006FC0"/>
        </w:rPr>
        <w:t xml:space="preserve">NHS Just Culture Guide </w:t>
      </w:r>
      <w:r w:rsidR="005F60FF" w:rsidRPr="00EC5A32">
        <w:rPr>
          <w:b w:val="0"/>
        </w:rPr>
        <w:t xml:space="preserve">for ensuring the fair, open and transparent treatment of staff who are involved in patient safety incidents. We have embedded these principles in to our procedures for the review of incidents. The Trust recognises the significant impact being involved in a patient safety incident can have on staff and will ensure staff receive the support they need to positively contribute to the review of the incident and continue working whilst this takes place. </w:t>
      </w:r>
    </w:p>
    <w:p w14:paraId="4E337A2D" w14:textId="2EDAD18A" w:rsidR="005F60FF" w:rsidRPr="00EC5A32" w:rsidRDefault="005F60FF" w:rsidP="00EC5A32">
      <w:pPr>
        <w:pStyle w:val="Heading4"/>
        <w:rPr>
          <w:b w:val="0"/>
        </w:rPr>
      </w:pPr>
      <w:r w:rsidRPr="00EC5A32">
        <w:rPr>
          <w:b w:val="0"/>
          <w:color w:val="006FC0"/>
        </w:rPr>
        <w:t xml:space="preserve">Trust </w:t>
      </w:r>
      <w:r w:rsidR="000E6432" w:rsidRPr="00EC5A32">
        <w:rPr>
          <w:b w:val="0"/>
          <w:color w:val="006FC0"/>
        </w:rPr>
        <w:t>Patient Safety Team</w:t>
      </w:r>
      <w:r w:rsidRPr="00EC5A32">
        <w:rPr>
          <w:b w:val="0"/>
          <w:color w:val="006FC0"/>
        </w:rPr>
        <w:t xml:space="preserve"> </w:t>
      </w:r>
      <w:r w:rsidRPr="00EC5A32">
        <w:rPr>
          <w:b w:val="0"/>
        </w:rPr>
        <w:t xml:space="preserve">- The Trust </w:t>
      </w:r>
      <w:r w:rsidR="000E6432" w:rsidRPr="00EC5A32">
        <w:rPr>
          <w:b w:val="0"/>
        </w:rPr>
        <w:t>Patient Safety</w:t>
      </w:r>
      <w:r w:rsidRPr="00EC5A32">
        <w:rPr>
          <w:b w:val="0"/>
        </w:rPr>
        <w:t xml:space="preserve"> Team will advise and signpost staff involved in patient safety incidents to the most appropriate information about the patient safety incident review process and further support functions. </w:t>
      </w:r>
    </w:p>
    <w:p w14:paraId="27E2F14F" w14:textId="1191E271" w:rsidR="00B24FF4" w:rsidRPr="00EC5A32" w:rsidRDefault="00B24FF4" w:rsidP="00EC5A32">
      <w:pPr>
        <w:pStyle w:val="Heading4"/>
        <w:rPr>
          <w:b w:val="0"/>
        </w:rPr>
      </w:pPr>
      <w:r w:rsidRPr="00EC5A32">
        <w:rPr>
          <w:b w:val="0"/>
          <w:color w:val="006FC0"/>
        </w:rPr>
        <w:t>Psychological support</w:t>
      </w:r>
      <w:r w:rsidRPr="00EC5A32">
        <w:rPr>
          <w:b w:val="0"/>
        </w:rPr>
        <w:t xml:space="preserve"> - </w:t>
      </w:r>
      <w:hyperlink r:id="rId55" w:tgtFrame="_blank" w:history="1">
        <w:r w:rsidRPr="00EC5A32">
          <w:rPr>
            <w:b w:val="0"/>
          </w:rPr>
          <w:t>NHS Our People</w:t>
        </w:r>
      </w:hyperlink>
      <w:r w:rsidRPr="00EC5A32">
        <w:rPr>
          <w:b w:val="0"/>
        </w:rPr>
        <w:t> - for confidential support lines, free apps and resources. Carefirst 24/7 counselling on 0800 174 319. The Trust Wellbeing team are also available for support: Email </w:t>
      </w:r>
      <w:hyperlink r:id="rId56" w:tgtFrame="_blank" w:history="1">
        <w:r w:rsidRPr="00EC5A32">
          <w:rPr>
            <w:b w:val="0"/>
          </w:rPr>
          <w:t>medwayft.yourwellbeing@nhs.net</w:t>
        </w:r>
      </w:hyperlink>
      <w:r w:rsidRPr="00EC5A32">
        <w:rPr>
          <w:b w:val="0"/>
        </w:rPr>
        <w:t> for a listening ear or health and wellbeing advice</w:t>
      </w:r>
    </w:p>
    <w:p w14:paraId="485018D3" w14:textId="1DEE5FA4" w:rsidR="005F60FF" w:rsidRPr="00EC5A32" w:rsidRDefault="005F60FF" w:rsidP="00EC5A32">
      <w:pPr>
        <w:pStyle w:val="Heading4"/>
        <w:rPr>
          <w:b w:val="0"/>
        </w:rPr>
      </w:pPr>
      <w:r w:rsidRPr="00EC5A32">
        <w:rPr>
          <w:b w:val="0"/>
          <w:color w:val="006FC0"/>
        </w:rPr>
        <w:t>Occupational Health Service</w:t>
      </w:r>
      <w:r w:rsidRPr="00EC5A32">
        <w:rPr>
          <w:b w:val="0"/>
        </w:rPr>
        <w:t xml:space="preserve"> </w:t>
      </w:r>
      <w:r w:rsidR="000E6432" w:rsidRPr="00EC5A32">
        <w:rPr>
          <w:b w:val="0"/>
        </w:rPr>
        <w:t xml:space="preserve">– The Trust has an Occupational Health service which managers or staff are able to refer to for further support. </w:t>
      </w:r>
    </w:p>
    <w:p w14:paraId="43D5282D" w14:textId="076FDD66" w:rsidR="005F60FF" w:rsidRPr="00EC5A32" w:rsidRDefault="005F60FF" w:rsidP="00EC5A32">
      <w:pPr>
        <w:pStyle w:val="Heading4"/>
        <w:rPr>
          <w:b w:val="0"/>
        </w:rPr>
      </w:pPr>
      <w:r w:rsidRPr="00EC5A32">
        <w:rPr>
          <w:b w:val="0"/>
          <w:color w:val="006FC0"/>
        </w:rPr>
        <w:t>Schwartz Rounds</w:t>
      </w:r>
      <w:r w:rsidRPr="00EC5A32">
        <w:rPr>
          <w:b w:val="0"/>
        </w:rPr>
        <w:t xml:space="preserve"> - Schwartz Rounds provide a structured forum and safe space where staff come together to discuss the emotional and social impact of working in healthcare. You can join the conversation, share your experience or simply listen to their stories. Sessions are themed and a place can be booked by emailing. </w:t>
      </w:r>
    </w:p>
    <w:p w14:paraId="637311CC" w14:textId="7ED81F3B" w:rsidR="005F60FF" w:rsidRPr="00EC5A32" w:rsidRDefault="005F60FF" w:rsidP="00EC5A32">
      <w:pPr>
        <w:pStyle w:val="Heading4"/>
        <w:rPr>
          <w:b w:val="0"/>
        </w:rPr>
      </w:pPr>
      <w:r w:rsidRPr="00EC5A32">
        <w:rPr>
          <w:b w:val="0"/>
          <w:color w:val="006FC0"/>
        </w:rPr>
        <w:t xml:space="preserve">Freedom To Speak Up Guardian </w:t>
      </w:r>
      <w:r w:rsidRPr="00EC5A32">
        <w:rPr>
          <w:b w:val="0"/>
        </w:rPr>
        <w:t xml:space="preserve">- A confidential service for staff if they have concerns about the organisation’s response to a patient safety incident. </w:t>
      </w:r>
    </w:p>
    <w:p w14:paraId="507EBBF0" w14:textId="48CC322C" w:rsidR="005F60FF" w:rsidRPr="00EC5A32" w:rsidRDefault="005F60FF" w:rsidP="00EC5A32">
      <w:pPr>
        <w:pStyle w:val="Heading4"/>
        <w:rPr>
          <w:b w:val="0"/>
        </w:rPr>
      </w:pPr>
      <w:r w:rsidRPr="00EC5A32">
        <w:rPr>
          <w:b w:val="0"/>
          <w:color w:val="006FC0"/>
        </w:rPr>
        <w:t xml:space="preserve">Second Victim </w:t>
      </w:r>
      <w:r w:rsidRPr="00EC5A32">
        <w:rPr>
          <w:b w:val="0"/>
        </w:rPr>
        <w:t xml:space="preserve">- A website resource for healthcare staff and managers involved in patient safety incidents. </w:t>
      </w:r>
    </w:p>
    <w:p w14:paraId="28FCD78E" w14:textId="7F1A7057" w:rsidR="005F60FF" w:rsidRDefault="005F60FF" w:rsidP="007910E5">
      <w:pPr>
        <w:pStyle w:val="Heading2Numbered"/>
      </w:pPr>
      <w:bookmarkStart w:id="103" w:name="_Toc152253029"/>
      <w:r>
        <w:t>Support from Patient Safety Incident Investigators</w:t>
      </w:r>
      <w:bookmarkEnd w:id="103"/>
      <w:r>
        <w:t xml:space="preserve"> </w:t>
      </w:r>
    </w:p>
    <w:p w14:paraId="06E6359C" w14:textId="6F761FB8" w:rsidR="005F60FF" w:rsidRPr="00EC5A32" w:rsidRDefault="005F60FF" w:rsidP="00EC5A32">
      <w:pPr>
        <w:pStyle w:val="Heading4"/>
        <w:rPr>
          <w:b w:val="0"/>
        </w:rPr>
      </w:pPr>
      <w:r w:rsidRPr="00EC5A32">
        <w:rPr>
          <w:b w:val="0"/>
        </w:rPr>
        <w:t xml:space="preserve">All staff with knowledge of the events being reviewed are encouraged to actively participate in the learning response. That may be through submitting written information, joining a debrief meeting or a one-to-one conversation with the incident review team. </w:t>
      </w:r>
    </w:p>
    <w:p w14:paraId="48A35F0A" w14:textId="2AFA536A" w:rsidR="005F60FF" w:rsidRPr="00EC5A32" w:rsidRDefault="005F60FF" w:rsidP="00EC5A32">
      <w:pPr>
        <w:pStyle w:val="Heading4"/>
        <w:rPr>
          <w:b w:val="0"/>
        </w:rPr>
      </w:pPr>
      <w:r w:rsidRPr="00EC5A32">
        <w:rPr>
          <w:b w:val="0"/>
        </w:rPr>
        <w:t xml:space="preserve">Review teams will agree with staff the timescales for feedback of progress and findings in accordance with the type of review method being utilised. </w:t>
      </w:r>
    </w:p>
    <w:p w14:paraId="3E81D368" w14:textId="1697A9C5" w:rsidR="005A632D" w:rsidRDefault="005F60FF" w:rsidP="00EC5A32">
      <w:pPr>
        <w:pStyle w:val="Heading4"/>
        <w:rPr>
          <w:rFonts w:cs="Arial"/>
        </w:rPr>
      </w:pPr>
      <w:r w:rsidRPr="00EC5A32">
        <w:rPr>
          <w:b w:val="0"/>
        </w:rPr>
        <w:t>All contact with staff will involve the collection of their account of the events and also their views and opinions on how systems can be improved.</w:t>
      </w:r>
      <w:r>
        <w:t xml:space="preserve"> </w:t>
      </w:r>
      <w:r w:rsidR="005A632D">
        <w:rPr>
          <w:rFonts w:cs="Arial"/>
        </w:rPr>
        <w:br w:type="page"/>
      </w:r>
    </w:p>
    <w:p w14:paraId="15980F48" w14:textId="77777777" w:rsidR="00D2074B" w:rsidRDefault="00D2074B" w:rsidP="00B960EE">
      <w:pPr>
        <w:pStyle w:val="Heading1Numbered"/>
      </w:pPr>
      <w:bookmarkStart w:id="104" w:name="_Toc26146119"/>
      <w:bookmarkStart w:id="105" w:name="_Toc152253030"/>
      <w:r>
        <w:t xml:space="preserve">Mechanisms to develop and support improvements following </w:t>
      </w:r>
      <w:r w:rsidR="007F5607">
        <w:t>PSII</w:t>
      </w:r>
      <w:bookmarkEnd w:id="104"/>
      <w:r w:rsidR="007F5607">
        <w:t>s</w:t>
      </w:r>
      <w:bookmarkEnd w:id="105"/>
    </w:p>
    <w:p w14:paraId="579E296D" w14:textId="2858D91B" w:rsidR="00A06E82" w:rsidRDefault="005F60FF" w:rsidP="007E6D89">
      <w:r>
        <w:t xml:space="preserve">The </w:t>
      </w:r>
      <w:r w:rsidR="00A06E82">
        <w:t>Trust views learning from patient safety events as essential to the development of a safe and open culture.</w:t>
      </w:r>
      <w:r w:rsidR="00382871">
        <w:t xml:space="preserve"> This includes learning from good or positive care in addition to learning from adverse or negative events. </w:t>
      </w:r>
    </w:p>
    <w:p w14:paraId="7EED4A7F" w14:textId="77777777" w:rsidR="007E6D89" w:rsidRPr="007910E5" w:rsidRDefault="007E6D89" w:rsidP="007E6D89"/>
    <w:p w14:paraId="69A830D5" w14:textId="7C9C3A81" w:rsidR="00A06E82" w:rsidRDefault="005F60FF" w:rsidP="00F10507">
      <w:r w:rsidRPr="00F10507">
        <w:t xml:space="preserve">At the conclusion of a Patient Safety Incident Investigation (PSII) the final report will be submitted to the </w:t>
      </w:r>
      <w:r w:rsidR="00A06E82" w:rsidRPr="00F10507">
        <w:t>Patient Safety Incident Review Group</w:t>
      </w:r>
      <w:r w:rsidRPr="00F10507">
        <w:t xml:space="preserve">. The improvement plan will be agreed in collaboration with existing Trust quality improvement frameworks. </w:t>
      </w:r>
    </w:p>
    <w:p w14:paraId="107D6D5D" w14:textId="77777777" w:rsidR="00F10507" w:rsidRPr="00F10507" w:rsidRDefault="00F10507" w:rsidP="00F10507"/>
    <w:p w14:paraId="74664D58" w14:textId="6F6041B3" w:rsidR="005F60FF" w:rsidRPr="00F10507" w:rsidRDefault="00A06E82" w:rsidP="00F10507">
      <w:r w:rsidRPr="00F10507">
        <w:t>A</w:t>
      </w:r>
      <w:r w:rsidR="005F60FF" w:rsidRPr="00F10507">
        <w:t xml:space="preserve"> Trust-wide </w:t>
      </w:r>
      <w:r w:rsidRPr="00F10507">
        <w:t>Safety Improvement</w:t>
      </w:r>
      <w:r w:rsidR="005F60FF" w:rsidRPr="00F10507">
        <w:t xml:space="preserve"> Group</w:t>
      </w:r>
      <w:r w:rsidRPr="00F10507">
        <w:t xml:space="preserve"> and Patient Safety Network will also be </w:t>
      </w:r>
      <w:r w:rsidR="005F60FF" w:rsidRPr="00F10507">
        <w:t xml:space="preserve">formed to facilitate cascade of relevant information across the organisation through various mediums including the </w:t>
      </w:r>
      <w:r w:rsidRPr="00F10507">
        <w:t>safety</w:t>
      </w:r>
      <w:r w:rsidR="005F60FF" w:rsidRPr="00F10507">
        <w:t xml:space="preserve"> bulletin</w:t>
      </w:r>
      <w:r w:rsidRPr="00F10507">
        <w:t>s</w:t>
      </w:r>
      <w:r w:rsidR="005F60FF" w:rsidRPr="00F10507">
        <w:t xml:space="preserve">, </w:t>
      </w:r>
      <w:r w:rsidRPr="00F10507">
        <w:t>safety newsletters and existing communication functions</w:t>
      </w:r>
      <w:r w:rsidR="005F60FF" w:rsidRPr="00F10507">
        <w:t xml:space="preserve">. </w:t>
      </w:r>
      <w:r w:rsidRPr="00F10507">
        <w:t xml:space="preserve">This will include involving patient safety leads in the dissemination of learning across the organisation. </w:t>
      </w:r>
    </w:p>
    <w:p w14:paraId="13B20D60" w14:textId="023A7760" w:rsidR="005F60FF" w:rsidRDefault="005F60FF" w:rsidP="00F10507">
      <w:r w:rsidRPr="00F10507">
        <w:t xml:space="preserve">Improvement plans will be </w:t>
      </w:r>
      <w:r w:rsidR="00A06E82" w:rsidRPr="00F10507">
        <w:t xml:space="preserve">reviewed by the Patient Safety Group </w:t>
      </w:r>
      <w:r w:rsidRPr="00F10507">
        <w:t>to enable delivery of actions, monitoring and evaluation of improvement outcomes</w:t>
      </w:r>
      <w:r w:rsidR="00A06E82" w:rsidRPr="00F10507">
        <w:t xml:space="preserve"> and provide Board assurance</w:t>
      </w:r>
      <w:r w:rsidRPr="00F10507">
        <w:t xml:space="preserve">. </w:t>
      </w:r>
    </w:p>
    <w:p w14:paraId="180248BD" w14:textId="77777777" w:rsidR="00F10507" w:rsidRPr="00F10507" w:rsidRDefault="00F10507" w:rsidP="00F10507"/>
    <w:p w14:paraId="30B7DEA3" w14:textId="6011416D" w:rsidR="005F60FF" w:rsidRPr="00F10507" w:rsidRDefault="005F60FF" w:rsidP="00F10507">
      <w:r w:rsidRPr="00F10507">
        <w:t xml:space="preserve">The </w:t>
      </w:r>
      <w:r w:rsidR="00A06E82" w:rsidRPr="00F10507">
        <w:t>Patient Safety</w:t>
      </w:r>
      <w:r w:rsidRPr="00F10507">
        <w:t xml:space="preserve"> Group will have oversight and undertake monitoring of all improvement plans created following a PSII. The </w:t>
      </w:r>
      <w:r w:rsidR="00A06E82" w:rsidRPr="00F10507">
        <w:t>Patient Safety</w:t>
      </w:r>
      <w:r w:rsidRPr="00F10507">
        <w:t xml:space="preserve"> Group reports to the Trust </w:t>
      </w:r>
      <w:r w:rsidR="00A06E82" w:rsidRPr="00F10507">
        <w:t>Quality and Patient Safety Sub-Committee</w:t>
      </w:r>
      <w:r w:rsidRPr="00F10507">
        <w:t xml:space="preserve">. The group promote a positive culture of continuous learning and improvement using Improvement Methodology to facilitate Trust-wide learning and improvement. </w:t>
      </w:r>
    </w:p>
    <w:p w14:paraId="1D7910A6" w14:textId="77777777" w:rsidR="00F10507" w:rsidRDefault="00F10507" w:rsidP="00F10507"/>
    <w:p w14:paraId="18E4E6FD" w14:textId="23BCCFB5" w:rsidR="005F60FF" w:rsidRPr="00F10507" w:rsidRDefault="005F60FF" w:rsidP="00F10507">
      <w:r w:rsidRPr="00F10507">
        <w:t xml:space="preserve">Monitoring through the use of audit should be undertaken when improvement plans are complete to ensure that changes are embedded and continue to deliver the desired outcomes. When changes have led to measurable improvements then these will be shared and implemented with other areas of the organisation and </w:t>
      </w:r>
      <w:r w:rsidR="00A06E82" w:rsidRPr="00F10507">
        <w:t xml:space="preserve">shared with </w:t>
      </w:r>
      <w:r w:rsidRPr="00F10507">
        <w:t xml:space="preserve">peer organisations. </w:t>
      </w:r>
    </w:p>
    <w:p w14:paraId="207E2E3C" w14:textId="77777777" w:rsidR="005F60FF" w:rsidRPr="00F10507" w:rsidRDefault="00D2074B" w:rsidP="00F10507">
      <w:pPr>
        <w:pStyle w:val="Heading4"/>
        <w:rPr>
          <w:b w:val="0"/>
        </w:rPr>
      </w:pPr>
      <w:r w:rsidRPr="00F10507">
        <w:rPr>
          <w:b w:val="0"/>
        </w:rPr>
        <w:br w:type="page"/>
      </w:r>
    </w:p>
    <w:p w14:paraId="23C081B9" w14:textId="1A49A2B4" w:rsidR="009A32B0" w:rsidRPr="00581A27" w:rsidRDefault="009A32B0" w:rsidP="00B960EE">
      <w:pPr>
        <w:pStyle w:val="Heading1Numbered"/>
      </w:pPr>
      <w:bookmarkStart w:id="106" w:name="_Toc26146120"/>
      <w:bookmarkStart w:id="107" w:name="_Toc152253031"/>
      <w:r>
        <w:t xml:space="preserve">Evaluating and monitoring outcomes </w:t>
      </w:r>
      <w:r w:rsidR="00EE2968">
        <w:t>of</w:t>
      </w:r>
      <w:r w:rsidRPr="00581A27">
        <w:t xml:space="preserve"> </w:t>
      </w:r>
      <w:r w:rsidR="007F5607">
        <w:t>PSIIs</w:t>
      </w:r>
      <w:r w:rsidR="00EE2968">
        <w:t>,</w:t>
      </w:r>
      <w:r w:rsidRPr="00581A27">
        <w:t xml:space="preserve"> </w:t>
      </w:r>
      <w:r w:rsidR="00EE2968">
        <w:t>R</w:t>
      </w:r>
      <w:r w:rsidRPr="00581A27">
        <w:t>eviews</w:t>
      </w:r>
      <w:bookmarkEnd w:id="106"/>
      <w:r w:rsidR="00EE2968">
        <w:t xml:space="preserve"> </w:t>
      </w:r>
      <w:r w:rsidR="002C499B">
        <w:t>etc.</w:t>
      </w:r>
      <w:bookmarkEnd w:id="107"/>
      <w:r w:rsidRPr="00581A27">
        <w:t xml:space="preserve"> </w:t>
      </w:r>
    </w:p>
    <w:p w14:paraId="2B3D6C73" w14:textId="34419D73" w:rsidR="009A32B0" w:rsidRPr="00581A27" w:rsidRDefault="009A32B0" w:rsidP="007910E5">
      <w:pPr>
        <w:spacing w:after="280" w:line="360" w:lineRule="atLeast"/>
        <w:ind w:right="1332"/>
      </w:pPr>
      <w:r w:rsidRPr="00581A27">
        <w:t xml:space="preserve">Robust findings from </w:t>
      </w:r>
      <w:r w:rsidR="007F5607">
        <w:t>PSIIs</w:t>
      </w:r>
      <w:r w:rsidRPr="00581A27">
        <w:t xml:space="preserve"> and reviews provide key insights and learning opportunities, but they are not the end of the story.</w:t>
      </w:r>
    </w:p>
    <w:p w14:paraId="6E76543D" w14:textId="2E74BC2E" w:rsidR="009A32B0" w:rsidRPr="00581A27" w:rsidRDefault="009A32B0" w:rsidP="007910E5">
      <w:pPr>
        <w:spacing w:after="280" w:line="360" w:lineRule="atLeast"/>
        <w:ind w:right="1332"/>
      </w:pPr>
      <w:r w:rsidRPr="00581A27">
        <w:t xml:space="preserve">Findings must be translated into effective improvement design and implementation. This work can often require a different set of skills from those required to gain effective insight or learning from patient safety reviews and </w:t>
      </w:r>
      <w:r w:rsidR="007F5607">
        <w:t>PSIIs</w:t>
      </w:r>
      <w:r w:rsidRPr="00581A27">
        <w:t xml:space="preserve">. </w:t>
      </w:r>
    </w:p>
    <w:p w14:paraId="1785D734" w14:textId="77777777" w:rsidR="007910E5" w:rsidRDefault="009A32B0" w:rsidP="007910E5">
      <w:pPr>
        <w:spacing w:after="280" w:line="360" w:lineRule="atLeast"/>
        <w:ind w:right="1332"/>
      </w:pPr>
      <w:r w:rsidRPr="00581A27">
        <w:t>Improvement work should only be shared once it has been monitored and demonstrated that it can be successfully and sustainably adopted, and that the changes have measurably reduced risk o</w:t>
      </w:r>
      <w:r>
        <w:t>f</w:t>
      </w:r>
      <w:r w:rsidRPr="00581A27">
        <w:t xml:space="preserve"> repeat incidents.</w:t>
      </w:r>
    </w:p>
    <w:p w14:paraId="797EC22C" w14:textId="570DA3B9" w:rsidR="009A32B0" w:rsidRPr="00581A27" w:rsidRDefault="009A32B0" w:rsidP="007910E5">
      <w:pPr>
        <w:spacing w:after="280" w:line="360" w:lineRule="atLeast"/>
        <w:ind w:right="1332"/>
      </w:pPr>
      <w:r w:rsidRPr="00581A27">
        <w:t>Reports to the board will be monthly</w:t>
      </w:r>
      <w:r w:rsidR="000D2D77">
        <w:t xml:space="preserve"> via escalation</w:t>
      </w:r>
      <w:r w:rsidRPr="00581A27">
        <w:t xml:space="preserve"> and will include aggregated data on:</w:t>
      </w:r>
    </w:p>
    <w:p w14:paraId="0EEC1AA8" w14:textId="77777777" w:rsidR="009A32B0" w:rsidRPr="00581A27" w:rsidRDefault="009A32B0" w:rsidP="00B23837">
      <w:pPr>
        <w:numPr>
          <w:ilvl w:val="0"/>
          <w:numId w:val="13"/>
        </w:numPr>
        <w:spacing w:after="50" w:line="360" w:lineRule="atLeast"/>
        <w:ind w:left="1134" w:right="1332" w:hanging="425"/>
      </w:pPr>
      <w:r w:rsidRPr="00581A27">
        <w:t xml:space="preserve">patient safety incident reporting </w:t>
      </w:r>
    </w:p>
    <w:p w14:paraId="12C75E80" w14:textId="77777777" w:rsidR="009A32B0" w:rsidRPr="00581A27" w:rsidRDefault="009A32B0" w:rsidP="00B23837">
      <w:pPr>
        <w:numPr>
          <w:ilvl w:val="0"/>
          <w:numId w:val="13"/>
        </w:numPr>
        <w:spacing w:after="50" w:line="360" w:lineRule="atLeast"/>
        <w:ind w:left="1134" w:right="1332" w:hanging="425"/>
      </w:pPr>
      <w:r w:rsidRPr="00581A27">
        <w:t>audit and review findings</w:t>
      </w:r>
    </w:p>
    <w:p w14:paraId="05810236" w14:textId="77777777" w:rsidR="009A32B0" w:rsidRPr="00581A27" w:rsidRDefault="009A32B0" w:rsidP="00B23837">
      <w:pPr>
        <w:numPr>
          <w:ilvl w:val="0"/>
          <w:numId w:val="13"/>
        </w:numPr>
        <w:spacing w:after="50" w:line="360" w:lineRule="atLeast"/>
        <w:ind w:left="1134" w:right="1332" w:hanging="425"/>
      </w:pPr>
      <w:r w:rsidRPr="00581A27">
        <w:t xml:space="preserve">findings from </w:t>
      </w:r>
      <w:r>
        <w:t>PSIIs</w:t>
      </w:r>
    </w:p>
    <w:p w14:paraId="413E7D73" w14:textId="77777777" w:rsidR="009A32B0" w:rsidRPr="00581A27" w:rsidRDefault="009A32B0" w:rsidP="00B23837">
      <w:pPr>
        <w:numPr>
          <w:ilvl w:val="0"/>
          <w:numId w:val="13"/>
        </w:numPr>
        <w:spacing w:after="50" w:line="360" w:lineRule="atLeast"/>
        <w:ind w:left="1134" w:right="1332" w:hanging="425"/>
      </w:pPr>
      <w:r w:rsidRPr="00581A27">
        <w:t>progress against the PSIRP</w:t>
      </w:r>
    </w:p>
    <w:p w14:paraId="155F8896" w14:textId="77777777" w:rsidR="009A32B0" w:rsidRPr="00581A27" w:rsidRDefault="009A32B0" w:rsidP="00B23837">
      <w:pPr>
        <w:numPr>
          <w:ilvl w:val="0"/>
          <w:numId w:val="13"/>
        </w:numPr>
        <w:spacing w:after="50" w:line="360" w:lineRule="atLeast"/>
        <w:ind w:left="1134" w:right="1332" w:hanging="425"/>
      </w:pPr>
      <w:r w:rsidRPr="00581A27">
        <w:t>results from monitoring of improvement plans from an implementation and an efficacy point of view</w:t>
      </w:r>
    </w:p>
    <w:p w14:paraId="0D0793E0" w14:textId="77777777" w:rsidR="009A32B0" w:rsidRPr="00581A27" w:rsidRDefault="009A32B0" w:rsidP="00B23837">
      <w:pPr>
        <w:numPr>
          <w:ilvl w:val="0"/>
          <w:numId w:val="13"/>
        </w:numPr>
        <w:spacing w:after="50" w:line="360" w:lineRule="atLeast"/>
        <w:ind w:left="1134" w:right="1332" w:hanging="425"/>
      </w:pPr>
      <w:r w:rsidRPr="00581A27">
        <w:t>results of surveys and/or feedback from patients/families/carers on their experiences of the organisation’s response to patient safety incidents</w:t>
      </w:r>
    </w:p>
    <w:p w14:paraId="56D5CFA7" w14:textId="25162691" w:rsidR="009A32B0" w:rsidRDefault="009A32B0" w:rsidP="008156A8">
      <w:pPr>
        <w:numPr>
          <w:ilvl w:val="0"/>
          <w:numId w:val="13"/>
        </w:numPr>
        <w:spacing w:after="280" w:line="360" w:lineRule="atLeast"/>
        <w:ind w:left="1134" w:right="1332" w:hanging="425"/>
      </w:pPr>
      <w:r w:rsidRPr="00581A27">
        <w:t>results of surveys and/or feedback from staff on their experiences of the organisation’s response to patient safety incidents.</w:t>
      </w:r>
    </w:p>
    <w:p w14:paraId="5DD25ED8" w14:textId="3E354977" w:rsidR="008156A8" w:rsidRPr="008156A8" w:rsidRDefault="008156A8" w:rsidP="008156A8">
      <w:pPr>
        <w:spacing w:after="280" w:line="360" w:lineRule="atLeast"/>
        <w:ind w:right="1332"/>
      </w:pPr>
      <w:r>
        <w:t xml:space="preserve">The PSIRP will be reviewed annually with the ICB. This is a living </w:t>
      </w:r>
      <w:r w:rsidR="005A077E">
        <w:t xml:space="preserve">document and may be subject to change upon discussion prior to it’s review date. </w:t>
      </w:r>
    </w:p>
    <w:p w14:paraId="638C23D7" w14:textId="77777777" w:rsidR="008A1613" w:rsidRPr="00581A27" w:rsidRDefault="008A1613" w:rsidP="00B960EE">
      <w:pPr>
        <w:pStyle w:val="Heading1Numbered"/>
      </w:pPr>
      <w:bookmarkStart w:id="108" w:name="_Toc26146121"/>
      <w:bookmarkStart w:id="109" w:name="_Toc152253032"/>
      <w:r w:rsidRPr="00581A27">
        <w:t>Complaints and appeals</w:t>
      </w:r>
      <w:bookmarkEnd w:id="108"/>
      <w:bookmarkEnd w:id="109"/>
    </w:p>
    <w:p w14:paraId="1247D7B5" w14:textId="77777777" w:rsidR="00B42DA5" w:rsidRDefault="00036C88" w:rsidP="007910E5">
      <w:pPr>
        <w:pStyle w:val="BodyText2"/>
      </w:pPr>
      <w:r>
        <w:t xml:space="preserve">The Trust has a Patient Complaint and Feedback Management Policy where concerns cannot be resolved as part of the investigative process. </w:t>
      </w:r>
    </w:p>
    <w:p w14:paraId="748FE6AB" w14:textId="77777777" w:rsidR="007910E5" w:rsidRDefault="00B42DA5" w:rsidP="007910E5">
      <w:pPr>
        <w:pStyle w:val="BodyText2"/>
      </w:pPr>
      <w:r w:rsidRPr="00B42DA5">
        <w:t>The following routes are in place for the people who use our services, their families and carers to make a complaint, raise concerns or provide feedback:</w:t>
      </w:r>
    </w:p>
    <w:p w14:paraId="32497958" w14:textId="353CB246" w:rsidR="00B42DA5" w:rsidRDefault="00B42DA5" w:rsidP="007910E5">
      <w:pPr>
        <w:pStyle w:val="Heading2Numbered"/>
      </w:pPr>
      <w:bookmarkStart w:id="110" w:name="_Toc152253033"/>
      <w:r w:rsidRPr="00B42DA5">
        <w:t>Raising a concern – Don’t take your troubles home:</w:t>
      </w:r>
      <w:bookmarkEnd w:id="110"/>
      <w:r w:rsidRPr="00B42DA5">
        <w:t xml:space="preserve"> </w:t>
      </w:r>
    </w:p>
    <w:p w14:paraId="47C0F046" w14:textId="77777777" w:rsidR="00B42DA5" w:rsidRDefault="00B42DA5" w:rsidP="007910E5">
      <w:pPr>
        <w:pStyle w:val="BodyText2"/>
      </w:pPr>
      <w:r w:rsidRPr="00B42DA5">
        <w:t xml:space="preserve">The people who use our services, their family or carer should be able to raise a concern or feedback with any member of staff during their care or treatment with the opportunity for this to be resolved locally without the need for intervention by the PALS or Complaints Team. </w:t>
      </w:r>
    </w:p>
    <w:p w14:paraId="4FCE75F6" w14:textId="77777777" w:rsidR="00B42DA5" w:rsidRDefault="00B42DA5" w:rsidP="007910E5">
      <w:pPr>
        <w:pStyle w:val="Heading2Numbered"/>
      </w:pPr>
      <w:bookmarkStart w:id="111" w:name="_Toc152253034"/>
      <w:r w:rsidRPr="00B42DA5">
        <w:t>Patient Advice &amp; Liaison Service (PALS):</w:t>
      </w:r>
      <w:bookmarkEnd w:id="111"/>
      <w:r w:rsidRPr="00B42DA5">
        <w:t xml:space="preserve"> </w:t>
      </w:r>
    </w:p>
    <w:p w14:paraId="276AB830" w14:textId="77777777" w:rsidR="007910E5" w:rsidRDefault="00B42DA5" w:rsidP="007910E5">
      <w:pPr>
        <w:pStyle w:val="BodyText2"/>
      </w:pPr>
      <w:r w:rsidRPr="00B42DA5">
        <w:t>The Patient Advice &amp; Liaison Service (PALS) managed by the PALS and Complaints Manager offers confidential advice, support and information on health-related matters. They provide a point of contact/escalation for the people who use our services, their families and carers.</w:t>
      </w:r>
    </w:p>
    <w:p w14:paraId="3CCC264F" w14:textId="6263BD86" w:rsidR="00B42DA5" w:rsidRDefault="00B42DA5" w:rsidP="007910E5">
      <w:pPr>
        <w:pStyle w:val="Heading2Numbered"/>
      </w:pPr>
      <w:bookmarkStart w:id="112" w:name="_Toc152253035"/>
      <w:r w:rsidRPr="00B42DA5">
        <w:t>Informal Complaints:</w:t>
      </w:r>
      <w:bookmarkEnd w:id="112"/>
      <w:r w:rsidRPr="00B42DA5">
        <w:t xml:space="preserve"> </w:t>
      </w:r>
    </w:p>
    <w:p w14:paraId="7EE6691B" w14:textId="77777777" w:rsidR="00B42DA5" w:rsidRDefault="00B42DA5" w:rsidP="007910E5">
      <w:pPr>
        <w:pStyle w:val="BodyText2"/>
      </w:pPr>
      <w:r w:rsidRPr="00B42DA5">
        <w:t xml:space="preserve">The route for the people who use our services, their families or carers to informally raise concerns, issues or feedback for resolution at a service level, with the ability to escalate to a formal complaint should the issue remain unresolved. Submission can be verbal or in writing to the service or the PALS &amp; Complaints Team. The service/care group will manage informal complaints. </w:t>
      </w:r>
    </w:p>
    <w:p w14:paraId="685B2ACA" w14:textId="77777777" w:rsidR="00B42DA5" w:rsidRDefault="00B42DA5" w:rsidP="00B42DA5">
      <w:pPr>
        <w:pStyle w:val="BodyText2"/>
        <w:ind w:left="720"/>
      </w:pPr>
      <w:r w:rsidRPr="00B42DA5">
        <w:t>Telephone 01634 825004</w:t>
      </w:r>
    </w:p>
    <w:p w14:paraId="0C857C80" w14:textId="77777777" w:rsidR="00B42DA5" w:rsidRDefault="00B42DA5" w:rsidP="00B42DA5">
      <w:pPr>
        <w:pStyle w:val="BodyText2"/>
        <w:ind w:left="720"/>
      </w:pPr>
      <w:r w:rsidRPr="00B42DA5">
        <w:t xml:space="preserve">Email: </w:t>
      </w:r>
      <w:hyperlink r:id="rId57" w:history="1">
        <w:r w:rsidRPr="00B42DA5">
          <w:t>medwayft.pals@nhs.net</w:t>
        </w:r>
      </w:hyperlink>
      <w:r>
        <w:t xml:space="preserve"> </w:t>
      </w:r>
    </w:p>
    <w:p w14:paraId="15FA87D5" w14:textId="4CFA9B71" w:rsidR="00B42DA5" w:rsidRDefault="00B42DA5" w:rsidP="007910E5">
      <w:pPr>
        <w:pStyle w:val="Heading2Numbered"/>
      </w:pPr>
      <w:bookmarkStart w:id="113" w:name="_Toc152253036"/>
      <w:r w:rsidRPr="00B42DA5">
        <w:t>Formal Complaints:</w:t>
      </w:r>
      <w:bookmarkEnd w:id="113"/>
      <w:r w:rsidRPr="00B42DA5">
        <w:t xml:space="preserve"> </w:t>
      </w:r>
    </w:p>
    <w:p w14:paraId="4739B398" w14:textId="77777777" w:rsidR="00B42DA5" w:rsidRDefault="00B42DA5" w:rsidP="007910E5">
      <w:pPr>
        <w:pStyle w:val="BodyText2"/>
      </w:pPr>
      <w:r w:rsidRPr="00B42DA5">
        <w:t>The formal route for handling complaints, managed by the PALS &amp; Complaints Team, whereby a complaint can be made by:</w:t>
      </w:r>
    </w:p>
    <w:p w14:paraId="0BABB76C" w14:textId="77777777" w:rsidR="00B42DA5" w:rsidRDefault="00B42DA5" w:rsidP="00B42DA5">
      <w:pPr>
        <w:pStyle w:val="BodyText2"/>
        <w:spacing w:line="240" w:lineRule="auto"/>
        <w:ind w:left="720"/>
      </w:pPr>
      <w:r w:rsidRPr="00B42DA5">
        <w:t>Telephone: 01634 825216</w:t>
      </w:r>
    </w:p>
    <w:p w14:paraId="55A85E9C" w14:textId="77777777" w:rsidR="00B42DA5" w:rsidRDefault="00B42DA5" w:rsidP="00B42DA5">
      <w:pPr>
        <w:pStyle w:val="BodyText2"/>
        <w:spacing w:line="240" w:lineRule="auto"/>
        <w:ind w:left="720"/>
      </w:pPr>
      <w:r w:rsidRPr="00B42DA5">
        <w:t xml:space="preserve">Email: </w:t>
      </w:r>
      <w:hyperlink r:id="rId58" w:history="1">
        <w:r w:rsidRPr="00B42DA5">
          <w:t>medwayft.complaints@nhs.net</w:t>
        </w:r>
      </w:hyperlink>
    </w:p>
    <w:p w14:paraId="37425F3D" w14:textId="77777777" w:rsidR="00B42DA5" w:rsidRDefault="00B42DA5" w:rsidP="00B42DA5">
      <w:pPr>
        <w:pStyle w:val="BodyText2"/>
        <w:spacing w:line="240" w:lineRule="auto"/>
        <w:ind w:left="720"/>
      </w:pPr>
      <w:r>
        <w:t xml:space="preserve">Post: The Central Complaints </w:t>
      </w:r>
    </w:p>
    <w:p w14:paraId="084C7577" w14:textId="77777777" w:rsidR="00B42DA5" w:rsidRDefault="00B42DA5" w:rsidP="00B42DA5">
      <w:pPr>
        <w:pStyle w:val="BodyText2"/>
        <w:spacing w:line="240" w:lineRule="auto"/>
        <w:ind w:left="720"/>
      </w:pPr>
      <w:r>
        <w:t>Medway Maritime Hospital</w:t>
      </w:r>
    </w:p>
    <w:p w14:paraId="78430296" w14:textId="77777777" w:rsidR="00B42DA5" w:rsidRDefault="00B42DA5" w:rsidP="00B42DA5">
      <w:pPr>
        <w:pStyle w:val="BodyText2"/>
        <w:spacing w:line="240" w:lineRule="auto"/>
        <w:ind w:left="720"/>
      </w:pPr>
      <w:r w:rsidRPr="00B42DA5">
        <w:t>Gillingham</w:t>
      </w:r>
    </w:p>
    <w:p w14:paraId="3DC722B6" w14:textId="77777777" w:rsidR="00B42DA5" w:rsidRDefault="00B42DA5" w:rsidP="00B42DA5">
      <w:pPr>
        <w:pStyle w:val="BodyText2"/>
        <w:spacing w:line="240" w:lineRule="auto"/>
        <w:ind w:left="720"/>
      </w:pPr>
      <w:r w:rsidRPr="00B42DA5">
        <w:t>Kent</w:t>
      </w:r>
    </w:p>
    <w:p w14:paraId="1B8B8174" w14:textId="77777777" w:rsidR="00B42DA5" w:rsidRDefault="00B42DA5" w:rsidP="00B42DA5">
      <w:pPr>
        <w:pStyle w:val="BodyText2"/>
        <w:spacing w:line="240" w:lineRule="auto"/>
        <w:ind w:left="720"/>
      </w:pPr>
      <w:r w:rsidRPr="00B42DA5">
        <w:t>ME7 5NY</w:t>
      </w:r>
    </w:p>
    <w:p w14:paraId="51F1F0BE" w14:textId="77777777" w:rsidR="00B42DA5" w:rsidRDefault="00B42DA5" w:rsidP="007910E5">
      <w:pPr>
        <w:pStyle w:val="BodyText2"/>
      </w:pPr>
      <w:r w:rsidRPr="00B42DA5">
        <w:t xml:space="preserve">Complaints and concerns received will be assessed and where a formal complaint is received the PALS &amp; Complaints Team will acknowledge the complaint within 3 working days. The Trust aims to respond to formal complaints within 25 working days, although complex complaints may take up to and over 60 days. </w:t>
      </w:r>
    </w:p>
    <w:p w14:paraId="49AD8C4E" w14:textId="77777777" w:rsidR="00B42DA5" w:rsidRDefault="00B42DA5" w:rsidP="007910E5">
      <w:pPr>
        <w:pStyle w:val="Heading2Numbered"/>
      </w:pPr>
      <w:bookmarkStart w:id="114" w:name="_Toc152253037"/>
      <w:r w:rsidRPr="00B42DA5">
        <w:t>Friends &amp; Family Test:</w:t>
      </w:r>
      <w:bookmarkEnd w:id="114"/>
      <w:r w:rsidRPr="00B42DA5">
        <w:t xml:space="preserve"> </w:t>
      </w:r>
    </w:p>
    <w:p w14:paraId="09101A90" w14:textId="77777777" w:rsidR="007910E5" w:rsidRDefault="00B42DA5" w:rsidP="007910E5">
      <w:pPr>
        <w:pStyle w:val="BodyText2"/>
      </w:pPr>
      <w:r w:rsidRPr="00B42DA5">
        <w:t xml:space="preserve">The Friends and Family Test (FFT) is a service level nationally mandated survey relating to the most recent episode of care and is usually sent by text message, card or electronic submission. The Patient Experience Team are responsible for the management of FFT across the Trust. </w:t>
      </w:r>
    </w:p>
    <w:p w14:paraId="09868F84" w14:textId="77777777" w:rsidR="007910E5" w:rsidRDefault="00B42DA5" w:rsidP="007910E5">
      <w:pPr>
        <w:pStyle w:val="Heading2Numbered"/>
      </w:pPr>
      <w:bookmarkStart w:id="115" w:name="_Toc152253038"/>
      <w:r w:rsidRPr="00B42DA5">
        <w:t>NHS Choices / Care Opinion:</w:t>
      </w:r>
      <w:bookmarkEnd w:id="115"/>
      <w:r w:rsidRPr="00B42DA5">
        <w:t xml:space="preserve"> </w:t>
      </w:r>
    </w:p>
    <w:p w14:paraId="3FC1107D" w14:textId="77777777" w:rsidR="007910E5" w:rsidRDefault="00B42DA5" w:rsidP="007910E5">
      <w:pPr>
        <w:pStyle w:val="BodyText2"/>
      </w:pPr>
      <w:r w:rsidRPr="00B42DA5">
        <w:t>Care Opinion is a system where the people who use our services, their families or carers can share their experiences of the care and treatment received at MFT. The Patient Experience Team will respond to feedback and refer concerns to the appropriate route for investigation.</w:t>
      </w:r>
    </w:p>
    <w:p w14:paraId="5BED109E" w14:textId="26C3C749" w:rsidR="00B42DA5" w:rsidRDefault="00B42DA5" w:rsidP="007910E5">
      <w:pPr>
        <w:pStyle w:val="Heading2Numbered"/>
      </w:pPr>
      <w:bookmarkStart w:id="116" w:name="_Toc152253039"/>
      <w:r w:rsidRPr="00B42DA5">
        <w:t>Local Surveys:</w:t>
      </w:r>
      <w:bookmarkEnd w:id="116"/>
      <w:r w:rsidRPr="00B42DA5">
        <w:t xml:space="preserve"> </w:t>
      </w:r>
    </w:p>
    <w:p w14:paraId="30A36CD1" w14:textId="77777777" w:rsidR="00B23837" w:rsidRDefault="00B42DA5" w:rsidP="007910E5">
      <w:pPr>
        <w:pStyle w:val="BodyText2"/>
      </w:pPr>
      <w:r w:rsidRPr="00B42DA5">
        <w:t>The Patient Experience Team is responsible for conducting local surveys of the people who use our services, their families or carers to enable them to share their experiences of the care and treatment received. The Patient Experience Team will respond to feedback and refer concerns to the appropriate route for investigation.</w:t>
      </w:r>
    </w:p>
    <w:p w14:paraId="7A4777D3" w14:textId="77777777" w:rsidR="007910E5" w:rsidRDefault="00B42DA5" w:rsidP="007910E5">
      <w:pPr>
        <w:pStyle w:val="Heading2Numbered"/>
      </w:pPr>
      <w:bookmarkStart w:id="117" w:name="_Toc152253040"/>
      <w:r w:rsidRPr="00B42DA5">
        <w:t>National Surveys:</w:t>
      </w:r>
      <w:bookmarkEnd w:id="117"/>
      <w:r w:rsidRPr="00B42DA5">
        <w:t xml:space="preserve"> </w:t>
      </w:r>
    </w:p>
    <w:p w14:paraId="74363547" w14:textId="42D4D6F6" w:rsidR="00B42DA5" w:rsidRPr="00B42DA5" w:rsidRDefault="00B42DA5" w:rsidP="007910E5">
      <w:pPr>
        <w:pStyle w:val="BodyText2"/>
      </w:pPr>
      <w:r w:rsidRPr="00B42DA5">
        <w:t xml:space="preserve">National Surveys are mandated by the Care Quality Commission and provide an opportunity for the people who use our services and/or their families and carers to provide feedback of the care and treatment received during the set survey period, with National benchmarking results published. The Patient Experience Team are responsible for ensuring the Trust participates within all mandated surveys, producing improvement action plans where required. </w:t>
      </w:r>
    </w:p>
    <w:p w14:paraId="5EA6D230" w14:textId="77777777" w:rsidR="00B42DA5" w:rsidRPr="00B42DA5" w:rsidRDefault="00B42DA5" w:rsidP="00B42DA5">
      <w:pPr>
        <w:pStyle w:val="BodyText2"/>
        <w:ind w:left="360"/>
      </w:pPr>
    </w:p>
    <w:p w14:paraId="40DA5CC5" w14:textId="77777777" w:rsidR="00036C88" w:rsidRPr="00B42DA5" w:rsidRDefault="00036C88" w:rsidP="00306B6A">
      <w:pPr>
        <w:pStyle w:val="BodyText2"/>
        <w:ind w:left="567" w:hanging="567"/>
      </w:pPr>
    </w:p>
    <w:p w14:paraId="1503C957" w14:textId="44174EE8" w:rsidR="00210B0B" w:rsidRPr="00B42DA5" w:rsidRDefault="008D755E" w:rsidP="00894143">
      <w:pPr>
        <w:spacing w:line="276" w:lineRule="auto"/>
      </w:pPr>
      <w:r w:rsidRPr="00B42DA5">
        <w:br w:type="page"/>
      </w:r>
    </w:p>
    <w:p w14:paraId="6D38220C" w14:textId="77777777" w:rsidR="00894143" w:rsidRDefault="00894143" w:rsidP="00210B0B">
      <w:pPr>
        <w:pStyle w:val="BackPageAddress"/>
        <w:rPr>
          <w:color w:val="231F20"/>
        </w:rPr>
      </w:pPr>
    </w:p>
    <w:p w14:paraId="08E20C4A" w14:textId="77777777" w:rsidR="00894143" w:rsidRDefault="00894143" w:rsidP="00210B0B">
      <w:pPr>
        <w:pStyle w:val="BackPageAddress"/>
        <w:rPr>
          <w:color w:val="231F20"/>
        </w:rPr>
      </w:pPr>
    </w:p>
    <w:p w14:paraId="7C1DC427" w14:textId="77777777" w:rsidR="00894143" w:rsidRDefault="00894143" w:rsidP="00210B0B">
      <w:pPr>
        <w:pStyle w:val="BackPageAddress"/>
        <w:rPr>
          <w:color w:val="231F20"/>
        </w:rPr>
      </w:pPr>
    </w:p>
    <w:p w14:paraId="570CC040" w14:textId="77777777" w:rsidR="00894143" w:rsidRDefault="00894143" w:rsidP="00210B0B">
      <w:pPr>
        <w:pStyle w:val="BackPageAddress"/>
        <w:rPr>
          <w:color w:val="231F20"/>
        </w:rPr>
      </w:pPr>
    </w:p>
    <w:p w14:paraId="4CE41355" w14:textId="77777777" w:rsidR="00894143" w:rsidRDefault="00894143" w:rsidP="00210B0B">
      <w:pPr>
        <w:pStyle w:val="BackPageAddress"/>
        <w:rPr>
          <w:color w:val="231F20"/>
        </w:rPr>
      </w:pPr>
    </w:p>
    <w:p w14:paraId="739CFF16" w14:textId="77777777" w:rsidR="00894143" w:rsidRDefault="00894143" w:rsidP="00210B0B">
      <w:pPr>
        <w:pStyle w:val="BackPageAddress"/>
        <w:rPr>
          <w:color w:val="231F20"/>
        </w:rPr>
      </w:pPr>
    </w:p>
    <w:p w14:paraId="341D5CA5" w14:textId="77777777" w:rsidR="00894143" w:rsidRDefault="00894143" w:rsidP="00210B0B">
      <w:pPr>
        <w:pStyle w:val="BackPageAddress"/>
        <w:rPr>
          <w:color w:val="231F20"/>
        </w:rPr>
      </w:pPr>
    </w:p>
    <w:p w14:paraId="582F4465" w14:textId="77777777" w:rsidR="00894143" w:rsidRDefault="00894143" w:rsidP="00210B0B">
      <w:pPr>
        <w:pStyle w:val="BackPageAddress"/>
        <w:rPr>
          <w:color w:val="231F20"/>
        </w:rPr>
      </w:pPr>
    </w:p>
    <w:p w14:paraId="2EEAB4B8" w14:textId="77777777" w:rsidR="00894143" w:rsidRDefault="00894143" w:rsidP="00210B0B">
      <w:pPr>
        <w:pStyle w:val="BackPageAddress"/>
        <w:rPr>
          <w:color w:val="231F20"/>
        </w:rPr>
      </w:pPr>
    </w:p>
    <w:p w14:paraId="54DBDC57" w14:textId="77777777" w:rsidR="00894143" w:rsidRDefault="00894143" w:rsidP="00210B0B">
      <w:pPr>
        <w:pStyle w:val="BackPageAddress"/>
        <w:rPr>
          <w:color w:val="231F20"/>
        </w:rPr>
      </w:pPr>
    </w:p>
    <w:p w14:paraId="1F96DE84" w14:textId="77777777" w:rsidR="00894143" w:rsidRDefault="00894143" w:rsidP="00210B0B">
      <w:pPr>
        <w:pStyle w:val="BackPageAddress"/>
        <w:rPr>
          <w:color w:val="231F20"/>
        </w:rPr>
      </w:pPr>
    </w:p>
    <w:p w14:paraId="45A9F982" w14:textId="77777777" w:rsidR="00894143" w:rsidRDefault="00894143" w:rsidP="00210B0B">
      <w:pPr>
        <w:pStyle w:val="BackPageAddress"/>
        <w:rPr>
          <w:color w:val="231F20"/>
        </w:rPr>
      </w:pPr>
    </w:p>
    <w:p w14:paraId="3C2FEB51" w14:textId="77777777" w:rsidR="00894143" w:rsidRDefault="00894143" w:rsidP="00210B0B">
      <w:pPr>
        <w:pStyle w:val="BackPageAddress"/>
        <w:rPr>
          <w:color w:val="231F20"/>
        </w:rPr>
      </w:pPr>
    </w:p>
    <w:p w14:paraId="0A5C0D19" w14:textId="77777777" w:rsidR="00894143" w:rsidRDefault="00894143" w:rsidP="00210B0B">
      <w:pPr>
        <w:pStyle w:val="BackPageAddress"/>
        <w:rPr>
          <w:color w:val="231F20"/>
        </w:rPr>
      </w:pPr>
    </w:p>
    <w:p w14:paraId="01E4FBED" w14:textId="77777777" w:rsidR="00894143" w:rsidRDefault="00894143" w:rsidP="00210B0B">
      <w:pPr>
        <w:pStyle w:val="BackPageAddress"/>
        <w:rPr>
          <w:color w:val="231F20"/>
        </w:rPr>
      </w:pPr>
    </w:p>
    <w:p w14:paraId="306239B3" w14:textId="77777777" w:rsidR="00894143" w:rsidRDefault="00894143" w:rsidP="00210B0B">
      <w:pPr>
        <w:pStyle w:val="BackPageAddress"/>
        <w:rPr>
          <w:color w:val="231F20"/>
        </w:rPr>
      </w:pPr>
    </w:p>
    <w:p w14:paraId="06470BD7" w14:textId="77777777" w:rsidR="00894143" w:rsidRDefault="00894143" w:rsidP="00210B0B">
      <w:pPr>
        <w:pStyle w:val="BackPageAddress"/>
        <w:rPr>
          <w:color w:val="231F20"/>
        </w:rPr>
      </w:pPr>
    </w:p>
    <w:p w14:paraId="2FE85692" w14:textId="77777777" w:rsidR="00894143" w:rsidRDefault="00894143" w:rsidP="00210B0B">
      <w:pPr>
        <w:pStyle w:val="BackPageAddress"/>
        <w:rPr>
          <w:color w:val="231F20"/>
        </w:rPr>
      </w:pPr>
    </w:p>
    <w:p w14:paraId="4E80CF2F" w14:textId="77777777" w:rsidR="00894143" w:rsidRDefault="00894143" w:rsidP="00210B0B">
      <w:pPr>
        <w:pStyle w:val="BackPageAddress"/>
        <w:rPr>
          <w:color w:val="231F20"/>
        </w:rPr>
      </w:pPr>
    </w:p>
    <w:p w14:paraId="1480CF4D" w14:textId="77777777" w:rsidR="00894143" w:rsidRDefault="00894143" w:rsidP="00210B0B">
      <w:pPr>
        <w:pStyle w:val="BackPageAddress"/>
        <w:rPr>
          <w:color w:val="231F20"/>
        </w:rPr>
      </w:pPr>
    </w:p>
    <w:p w14:paraId="6DE02722" w14:textId="77777777" w:rsidR="00894143" w:rsidRDefault="00894143" w:rsidP="00210B0B">
      <w:pPr>
        <w:pStyle w:val="BackPageAddress"/>
        <w:rPr>
          <w:color w:val="231F20"/>
        </w:rPr>
      </w:pPr>
    </w:p>
    <w:p w14:paraId="1BA46F87" w14:textId="77777777" w:rsidR="00894143" w:rsidRDefault="00894143" w:rsidP="00210B0B">
      <w:pPr>
        <w:pStyle w:val="BackPageAddress"/>
        <w:rPr>
          <w:color w:val="231F20"/>
        </w:rPr>
      </w:pPr>
    </w:p>
    <w:p w14:paraId="39A9FDDF" w14:textId="77777777" w:rsidR="00894143" w:rsidRDefault="00894143" w:rsidP="00210B0B">
      <w:pPr>
        <w:pStyle w:val="BackPageAddress"/>
        <w:rPr>
          <w:color w:val="231F20"/>
        </w:rPr>
      </w:pPr>
    </w:p>
    <w:p w14:paraId="27491A2B" w14:textId="77777777" w:rsidR="00894143" w:rsidRDefault="00894143" w:rsidP="00210B0B">
      <w:pPr>
        <w:pStyle w:val="BackPageAddress"/>
        <w:rPr>
          <w:color w:val="231F20"/>
        </w:rPr>
      </w:pPr>
    </w:p>
    <w:p w14:paraId="2C55EBD5" w14:textId="77777777" w:rsidR="00894143" w:rsidRDefault="00894143" w:rsidP="00210B0B">
      <w:pPr>
        <w:pStyle w:val="BackPageAddress"/>
        <w:rPr>
          <w:color w:val="231F20"/>
        </w:rPr>
      </w:pPr>
    </w:p>
    <w:p w14:paraId="4FA474A3" w14:textId="77777777" w:rsidR="00894143" w:rsidRDefault="00894143" w:rsidP="00210B0B">
      <w:pPr>
        <w:pStyle w:val="BackPageAddress"/>
        <w:rPr>
          <w:color w:val="231F20"/>
        </w:rPr>
      </w:pPr>
    </w:p>
    <w:p w14:paraId="6EFCC2FC" w14:textId="77777777" w:rsidR="00894143" w:rsidRDefault="00894143" w:rsidP="00210B0B">
      <w:pPr>
        <w:pStyle w:val="BackPageAddress"/>
        <w:rPr>
          <w:color w:val="231F20"/>
        </w:rPr>
      </w:pPr>
    </w:p>
    <w:p w14:paraId="3D168C80" w14:textId="77777777" w:rsidR="00894143" w:rsidRDefault="00894143" w:rsidP="00210B0B">
      <w:pPr>
        <w:pStyle w:val="BackPageAddress"/>
        <w:rPr>
          <w:color w:val="231F20"/>
        </w:rPr>
      </w:pPr>
    </w:p>
    <w:p w14:paraId="2A07F717" w14:textId="77777777" w:rsidR="00894143" w:rsidRDefault="00894143" w:rsidP="00210B0B">
      <w:pPr>
        <w:pStyle w:val="BackPageAddress"/>
        <w:rPr>
          <w:color w:val="231F20"/>
        </w:rPr>
      </w:pPr>
    </w:p>
    <w:p w14:paraId="1E1BB051" w14:textId="77777777" w:rsidR="00894143" w:rsidRDefault="00894143" w:rsidP="00210B0B">
      <w:pPr>
        <w:pStyle w:val="BackPageAddress"/>
        <w:rPr>
          <w:color w:val="231F20"/>
        </w:rPr>
      </w:pPr>
    </w:p>
    <w:p w14:paraId="4D4FCA8C" w14:textId="2B7E0F3F" w:rsidR="00210B0B" w:rsidRPr="00B42DA5" w:rsidRDefault="00210B0B" w:rsidP="00210B0B">
      <w:pPr>
        <w:pStyle w:val="BackPageAddress"/>
        <w:rPr>
          <w:color w:val="231F20"/>
        </w:rPr>
      </w:pPr>
      <w:r w:rsidRPr="00B42DA5">
        <w:rPr>
          <w:color w:val="231F20"/>
        </w:rPr>
        <w:t>Contact us:</w:t>
      </w:r>
    </w:p>
    <w:p w14:paraId="091A42B1" w14:textId="77777777" w:rsidR="00210B0B" w:rsidRPr="00B42DA5" w:rsidRDefault="00210B0B" w:rsidP="00210B0B">
      <w:pPr>
        <w:pStyle w:val="BackPageAddress"/>
        <w:rPr>
          <w:color w:val="231F20"/>
        </w:rPr>
      </w:pPr>
    </w:p>
    <w:p w14:paraId="4F7D2E02" w14:textId="77777777" w:rsidR="00210B0B" w:rsidRDefault="00210B0B" w:rsidP="00210B0B">
      <w:pPr>
        <w:pStyle w:val="BackPage"/>
        <w:rPr>
          <w:color w:val="auto"/>
        </w:rPr>
      </w:pPr>
    </w:p>
    <w:tbl>
      <w:tblPr>
        <w:tblStyle w:val="TableGrid"/>
        <w:tblW w:w="0" w:type="auto"/>
        <w:tblLook w:val="04A0" w:firstRow="1" w:lastRow="0" w:firstColumn="1" w:lastColumn="0" w:noHBand="0" w:noVBand="1"/>
      </w:tblPr>
      <w:tblGrid>
        <w:gridCol w:w="4559"/>
        <w:gridCol w:w="4559"/>
      </w:tblGrid>
      <w:tr w:rsidR="00210B0B" w14:paraId="0AD420FA" w14:textId="77777777" w:rsidTr="003018AA">
        <w:tc>
          <w:tcPr>
            <w:tcW w:w="4559" w:type="dxa"/>
          </w:tcPr>
          <w:p w14:paraId="105AD4ED" w14:textId="77777777" w:rsidR="00210B0B" w:rsidRPr="007D5D82" w:rsidRDefault="00210B0B" w:rsidP="003018AA">
            <w:pPr>
              <w:pStyle w:val="BackPageTitle"/>
              <w:rPr>
                <w:color w:val="auto"/>
              </w:rPr>
            </w:pPr>
            <w:r w:rsidRPr="007D5D82">
              <w:rPr>
                <w:color w:val="auto"/>
              </w:rPr>
              <w:t>NHS Improvement</w:t>
            </w:r>
          </w:p>
          <w:p w14:paraId="07A7458B" w14:textId="77777777" w:rsidR="00210B0B" w:rsidRPr="007D5D82" w:rsidRDefault="00210B0B" w:rsidP="003018AA">
            <w:pPr>
              <w:pStyle w:val="BackPage"/>
              <w:rPr>
                <w:color w:val="auto"/>
              </w:rPr>
            </w:pPr>
          </w:p>
          <w:p w14:paraId="372396E0" w14:textId="77777777" w:rsidR="00210B0B" w:rsidRPr="007D5D82" w:rsidRDefault="00210B0B" w:rsidP="003018AA">
            <w:pPr>
              <w:pStyle w:val="BackPage"/>
              <w:rPr>
                <w:color w:val="auto"/>
              </w:rPr>
            </w:pPr>
            <w:r w:rsidRPr="007D5D82">
              <w:rPr>
                <w:color w:val="auto"/>
              </w:rPr>
              <w:t>0300 123 2257</w:t>
            </w:r>
          </w:p>
          <w:p w14:paraId="6B5FDDBF" w14:textId="77777777" w:rsidR="00210B0B" w:rsidRPr="007D5D82" w:rsidRDefault="00210B0B" w:rsidP="003018AA">
            <w:pPr>
              <w:pStyle w:val="BackPage"/>
              <w:rPr>
                <w:color w:val="auto"/>
              </w:rPr>
            </w:pPr>
            <w:r w:rsidRPr="007D5D82">
              <w:rPr>
                <w:color w:val="auto"/>
              </w:rPr>
              <w:t>enquiries@improvement.nhs.uk</w:t>
            </w:r>
          </w:p>
          <w:p w14:paraId="57CAE870" w14:textId="77777777" w:rsidR="00210B0B" w:rsidRPr="007D5D82" w:rsidRDefault="00210B0B" w:rsidP="003018AA">
            <w:pPr>
              <w:pStyle w:val="BackPage"/>
              <w:rPr>
                <w:color w:val="auto"/>
              </w:rPr>
            </w:pPr>
            <w:r w:rsidRPr="007D5D82">
              <w:rPr>
                <w:color w:val="auto"/>
              </w:rPr>
              <w:t>improvement.nhs.uk</w:t>
            </w:r>
          </w:p>
          <w:p w14:paraId="1E43FADD" w14:textId="77777777" w:rsidR="00210B0B" w:rsidRPr="007D5D82" w:rsidRDefault="00210B0B" w:rsidP="003018AA">
            <w:pPr>
              <w:pStyle w:val="BackPage"/>
              <w:rPr>
                <w:color w:val="auto"/>
              </w:rPr>
            </w:pPr>
          </w:p>
          <w:p w14:paraId="30FBB286" w14:textId="77777777" w:rsidR="00210B0B" w:rsidRPr="007D5D82" w:rsidRDefault="00210B0B" w:rsidP="003018AA">
            <w:pPr>
              <w:pStyle w:val="BackPage"/>
              <w:rPr>
                <w:color w:val="auto"/>
              </w:rPr>
            </w:pPr>
            <w:r w:rsidRPr="007D5D82">
              <w:rPr>
                <w:rFonts w:ascii="Arial Bold" w:hAnsi="Arial Bold"/>
                <w:noProof/>
                <w:color w:val="auto"/>
                <w:position w:val="-6"/>
                <w:lang w:eastAsia="en-GB"/>
              </w:rPr>
              <w:drawing>
                <wp:inline distT="0" distB="0" distL="0" distR="0" wp14:anchorId="35B5D236" wp14:editId="1B4E3F95">
                  <wp:extent cx="326747" cy="208655"/>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witter-64.png"/>
                          <pic:cNvPicPr/>
                        </pic:nvPicPr>
                        <pic:blipFill rotWithShape="1">
                          <a:blip r:embed="rId59" cstate="print">
                            <a:extLst>
                              <a:ext uri="{28A0092B-C50C-407E-A947-70E740481C1C}">
                                <a14:useLocalDpi xmlns:a14="http://schemas.microsoft.com/office/drawing/2010/main" val="0"/>
                              </a:ext>
                            </a:extLst>
                          </a:blip>
                          <a:srcRect t="18766" b="17376"/>
                          <a:stretch/>
                        </pic:blipFill>
                        <pic:spPr bwMode="auto">
                          <a:xfrm>
                            <a:off x="0" y="0"/>
                            <a:ext cx="327600" cy="209200"/>
                          </a:xfrm>
                          <a:prstGeom prst="rect">
                            <a:avLst/>
                          </a:prstGeom>
                          <a:ln>
                            <a:noFill/>
                          </a:ln>
                          <a:extLst>
                            <a:ext uri="{53640926-AAD7-44D8-BBD7-CCE9431645EC}">
                              <a14:shadowObscured xmlns:a14="http://schemas.microsoft.com/office/drawing/2010/main"/>
                            </a:ext>
                          </a:extLst>
                        </pic:spPr>
                      </pic:pic>
                    </a:graphicData>
                  </a:graphic>
                </wp:inline>
              </w:drawing>
            </w:r>
            <w:r w:rsidRPr="007D5D82">
              <w:rPr>
                <w:color w:val="auto"/>
              </w:rPr>
              <w:t xml:space="preserve"> @NHS</w:t>
            </w:r>
            <w:r>
              <w:rPr>
                <w:color w:val="auto"/>
              </w:rPr>
              <w:t>England</w:t>
            </w:r>
          </w:p>
          <w:p w14:paraId="42FC8809" w14:textId="77777777" w:rsidR="00210B0B" w:rsidRDefault="00210B0B" w:rsidP="003018AA">
            <w:pPr>
              <w:pStyle w:val="BackPage"/>
              <w:rPr>
                <w:color w:val="auto"/>
              </w:rPr>
            </w:pPr>
          </w:p>
        </w:tc>
        <w:tc>
          <w:tcPr>
            <w:tcW w:w="4559" w:type="dxa"/>
          </w:tcPr>
          <w:p w14:paraId="6CFB9470" w14:textId="77777777" w:rsidR="00210B0B" w:rsidRPr="007D5D82" w:rsidRDefault="00210B0B" w:rsidP="003018AA">
            <w:pPr>
              <w:pStyle w:val="BackPageTitle"/>
              <w:rPr>
                <w:color w:val="auto"/>
              </w:rPr>
            </w:pPr>
            <w:r w:rsidRPr="007D5D82">
              <w:rPr>
                <w:color w:val="auto"/>
              </w:rPr>
              <w:t xml:space="preserve">NHS </w:t>
            </w:r>
            <w:r>
              <w:rPr>
                <w:color w:val="auto"/>
              </w:rPr>
              <w:t>England</w:t>
            </w:r>
          </w:p>
          <w:p w14:paraId="0A7A7E5B" w14:textId="77777777" w:rsidR="00210B0B" w:rsidRPr="007D5D82" w:rsidRDefault="00210B0B" w:rsidP="003018AA">
            <w:pPr>
              <w:pStyle w:val="BackPage"/>
              <w:rPr>
                <w:color w:val="auto"/>
              </w:rPr>
            </w:pPr>
          </w:p>
          <w:p w14:paraId="184E31AB" w14:textId="77777777" w:rsidR="00210B0B" w:rsidRDefault="00210B0B" w:rsidP="003018AA">
            <w:pPr>
              <w:pStyle w:val="BackPage"/>
              <w:rPr>
                <w:color w:val="auto"/>
              </w:rPr>
            </w:pPr>
          </w:p>
        </w:tc>
      </w:tr>
    </w:tbl>
    <w:p w14:paraId="0701BE9C" w14:textId="77777777" w:rsidR="00210B0B" w:rsidRPr="007D5D82" w:rsidRDefault="00210B0B" w:rsidP="00210B0B">
      <w:pPr>
        <w:pStyle w:val="BackPage"/>
        <w:rPr>
          <w:color w:val="auto"/>
        </w:rPr>
      </w:pPr>
    </w:p>
    <w:p w14:paraId="68FA2B74" w14:textId="77777777" w:rsidR="00210B0B" w:rsidRPr="007D5D82" w:rsidRDefault="00210B0B" w:rsidP="00210B0B">
      <w:pPr>
        <w:pStyle w:val="BackPage"/>
        <w:rPr>
          <w:color w:val="auto"/>
        </w:rPr>
      </w:pPr>
    </w:p>
    <w:p w14:paraId="6061F79A" w14:textId="77777777" w:rsidR="00210B0B" w:rsidRDefault="00210B0B" w:rsidP="00210B0B">
      <w:pPr>
        <w:pStyle w:val="BackPageAddress"/>
        <w:rPr>
          <w:color w:val="auto"/>
        </w:rPr>
      </w:pPr>
    </w:p>
    <w:p w14:paraId="2964AF74" w14:textId="77777777" w:rsidR="00210B0B" w:rsidRDefault="00210B0B" w:rsidP="00210B0B">
      <w:pPr>
        <w:pStyle w:val="BackPageAddress"/>
        <w:rPr>
          <w:color w:val="auto"/>
        </w:rPr>
      </w:pPr>
      <w:r w:rsidRPr="007D5D82">
        <w:rPr>
          <w:color w:val="auto"/>
        </w:rPr>
        <w:t>This publication can be made available in a number of other formats on request.</w:t>
      </w:r>
    </w:p>
    <w:p w14:paraId="16ABCD2F" w14:textId="77777777" w:rsidR="00210B0B" w:rsidRDefault="00210B0B" w:rsidP="00210B0B">
      <w:pPr>
        <w:pStyle w:val="BackPageAddress"/>
        <w:rPr>
          <w:b/>
          <w:color w:val="auto"/>
        </w:rPr>
      </w:pPr>
    </w:p>
    <w:p w14:paraId="57EB47F5" w14:textId="77777777" w:rsidR="00210B0B" w:rsidRDefault="00210B0B" w:rsidP="00210B0B">
      <w:pPr>
        <w:pStyle w:val="BackPageAddress"/>
        <w:rPr>
          <w:color w:val="auto"/>
        </w:rPr>
      </w:pPr>
    </w:p>
    <w:p w14:paraId="78347192" w14:textId="77777777" w:rsidR="00210B0B" w:rsidRPr="00FE3CF2" w:rsidRDefault="00210B0B" w:rsidP="00210B0B">
      <w:pPr>
        <w:pStyle w:val="BackPageAddress"/>
        <w:rPr>
          <w:b/>
          <w:color w:val="auto"/>
        </w:rPr>
      </w:pPr>
      <w:r w:rsidRPr="00FE3CF2">
        <w:rPr>
          <w:b/>
          <w:color w:val="auto"/>
        </w:rPr>
        <w:t>Publication approval reference</w:t>
      </w:r>
      <w:r w:rsidRPr="00AE028A">
        <w:rPr>
          <w:b/>
          <w:color w:val="auto"/>
        </w:rPr>
        <w:t xml:space="preserve">: </w:t>
      </w:r>
      <w:r w:rsidR="00AE028A" w:rsidRPr="00AE028A">
        <w:rPr>
          <w:b/>
          <w:color w:val="auto"/>
        </w:rPr>
        <w:t>000682</w:t>
      </w:r>
    </w:p>
    <w:p w14:paraId="0EF5D9A4" w14:textId="77777777" w:rsidR="00210B0B" w:rsidRPr="00210B0B" w:rsidRDefault="00210B0B" w:rsidP="00210B0B">
      <w:pPr>
        <w:pStyle w:val="BodyText"/>
        <w:numPr>
          <w:ilvl w:val="0"/>
          <w:numId w:val="0"/>
        </w:numPr>
        <w:ind w:left="567" w:hanging="567"/>
      </w:pPr>
    </w:p>
    <w:sectPr w:rsidR="00210B0B" w:rsidRPr="00210B0B" w:rsidSect="00565F44">
      <w:pgSz w:w="11907" w:h="16840" w:code="9"/>
      <w:pgMar w:top="1985" w:right="567" w:bottom="1247" w:left="1077"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B7592" w14:textId="77777777" w:rsidR="005301EF" w:rsidRDefault="005301EF" w:rsidP="00FE141F">
      <w:r>
        <w:separator/>
      </w:r>
    </w:p>
  </w:endnote>
  <w:endnote w:type="continuationSeparator" w:id="0">
    <w:p w14:paraId="2A60B2FB" w14:textId="77777777" w:rsidR="005301EF" w:rsidRDefault="005301EF" w:rsidP="00FE1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981D5" w14:textId="77777777" w:rsidR="00325784" w:rsidRDefault="003257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745A8" w14:textId="77777777" w:rsidR="005301EF" w:rsidRPr="007D5D82" w:rsidRDefault="005301EF" w:rsidP="007D5D82">
    <w:pPr>
      <w:pStyle w:val="Footer"/>
      <w:jc w:val="center"/>
      <w:rPr>
        <w:b/>
        <w:color w:val="auto"/>
      </w:rPr>
    </w:pPr>
    <w:bookmarkStart w:id="1" w:name="_Hlk477955870"/>
    <w:bookmarkEnd w:id="1"/>
    <w:r w:rsidRPr="007D5D82">
      <w:rPr>
        <w:rFonts w:cs="Arial"/>
        <w:b/>
        <w:noProof/>
        <w:color w:val="auto"/>
        <w:lang w:eastAsia="en-GB"/>
      </w:rPr>
      <w:drawing>
        <wp:anchor distT="0" distB="0" distL="114300" distR="114300" simplePos="0" relativeHeight="251657728" behindDoc="1" locked="0" layoutInCell="1" allowOverlap="1" wp14:anchorId="7B4F8A93" wp14:editId="35841BD2">
          <wp:simplePos x="0" y="0"/>
          <wp:positionH relativeFrom="page">
            <wp:posOffset>0</wp:posOffset>
          </wp:positionH>
          <wp:positionV relativeFrom="page">
            <wp:posOffset>10107930</wp:posOffset>
          </wp:positionV>
          <wp:extent cx="7560000" cy="473057"/>
          <wp:effectExtent l="0" t="0" r="0" b="3810"/>
          <wp:wrapNone/>
          <wp:docPr id="16" name="strapline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bottom%20footer%20A4%20FINAL.ai"/>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473057"/>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5D82">
      <w:rPr>
        <w:b/>
        <w:color w:val="auto"/>
        <w:sz w:val="24"/>
      </w:rPr>
      <w:t>NHS England and NHS Improvement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D9744" w14:textId="77777777" w:rsidR="00325784" w:rsidRDefault="003257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6007D" w14:textId="65C8F1B7" w:rsidR="005301EF" w:rsidRPr="007D5D82" w:rsidRDefault="005301EF" w:rsidP="00565F44">
    <w:pPr>
      <w:pStyle w:val="Footer"/>
    </w:pPr>
    <w:r w:rsidRPr="009F3884">
      <w:fldChar w:fldCharType="begin"/>
    </w:r>
    <w:r w:rsidRPr="009F3884">
      <w:instrText xml:space="preserve"> page </w:instrText>
    </w:r>
    <w:r w:rsidRPr="009F3884">
      <w:fldChar w:fldCharType="separate"/>
    </w:r>
    <w:r w:rsidR="00325784">
      <w:rPr>
        <w:noProof/>
      </w:rPr>
      <w:t>2</w:t>
    </w:r>
    <w:r w:rsidRPr="009F3884">
      <w:fldChar w:fldCharType="end"/>
    </w:r>
    <w:r w:rsidRPr="009F3884">
      <w:t xml:space="preserve"> </w:t>
    </w:r>
    <w:r>
      <w:t xml:space="preserve"> </w:t>
    </w:r>
    <w:r w:rsidRPr="009F3884">
      <w:rPr>
        <w:rStyle w:val="FooterPipe"/>
      </w:rPr>
      <w:t>|</w:t>
    </w:r>
    <w:r w:rsidRPr="00877581">
      <w:t xml:space="preserve"> </w:t>
    </w:r>
    <w:r>
      <w:t xml:space="preserve">MFT PSIRP </w:t>
    </w:r>
    <w:r w:rsidR="00114F23">
      <w:t xml:space="preserve">February </w:t>
    </w:r>
    <w:r>
      <w:t>20</w:t>
    </w:r>
    <w:r w:rsidR="00114F23">
      <w:t>24</w:t>
    </w:r>
    <w:r w:rsidR="00325784">
      <w:t xml:space="preserve"> CORP-QUA-PLA-1</w:t>
    </w:r>
    <w:bookmarkStart w:id="47" w:name="_GoBack"/>
    <w:bookmarkEnd w:id="47"/>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AF82E" w14:textId="77777777" w:rsidR="005301EF" w:rsidRDefault="005301EF" w:rsidP="00FE141F">
      <w:bookmarkStart w:id="0" w:name="_Hlk477956115"/>
      <w:bookmarkEnd w:id="0"/>
    </w:p>
  </w:footnote>
  <w:footnote w:type="continuationSeparator" w:id="0">
    <w:p w14:paraId="1F47F01F" w14:textId="77777777" w:rsidR="005301EF" w:rsidRDefault="005301EF" w:rsidP="00FE141F"/>
  </w:footnote>
  <w:footnote w:id="1">
    <w:p w14:paraId="282C1FC8" w14:textId="77777777" w:rsidR="005301EF" w:rsidRPr="000B2DD9" w:rsidRDefault="005301EF" w:rsidP="009A2ED9">
      <w:pPr>
        <w:pStyle w:val="FootnoteText"/>
        <w:ind w:left="284" w:hanging="284"/>
        <w:rPr>
          <w:rFonts w:cs="Arial"/>
        </w:rPr>
      </w:pPr>
      <w:r w:rsidRPr="008F3BC4">
        <w:rPr>
          <w:rStyle w:val="FootnoteReference"/>
          <w:rFonts w:cs="Arial"/>
        </w:rPr>
        <w:footnoteRef/>
      </w:r>
      <w:r w:rsidRPr="008F3BC4">
        <w:rPr>
          <w:rFonts w:cs="Arial"/>
        </w:rPr>
        <w:t xml:space="preserve"> </w:t>
      </w:r>
      <w:r>
        <w:rPr>
          <w:rFonts w:cs="Arial"/>
        </w:rPr>
        <w:tab/>
      </w:r>
      <w:r w:rsidRPr="000B2DD9">
        <w:rPr>
          <w:rFonts w:cs="Arial"/>
        </w:rPr>
        <w:t xml:space="preserve">The approach is broken </w:t>
      </w:r>
      <w:r w:rsidRPr="000B2DD9">
        <w:rPr>
          <w:rFonts w:eastAsiaTheme="minorEastAsia" w:cs="Arial"/>
          <w:color w:val="auto"/>
          <w:kern w:val="24"/>
        </w:rPr>
        <w:t>down into units to make it easier to understand the complexity</w:t>
      </w:r>
      <w:r>
        <w:rPr>
          <w:rFonts w:eastAsiaTheme="minorEastAsia" w:cs="Arial"/>
          <w:color w:val="auto"/>
          <w:kern w:val="24"/>
        </w:rPr>
        <w:t>,</w:t>
      </w:r>
      <w:r w:rsidRPr="000B2DD9">
        <w:rPr>
          <w:rFonts w:cs="Arial"/>
          <w:color w:val="auto"/>
          <w:lang w:val="en"/>
        </w:rPr>
        <w:t xml:space="preserve"> </w:t>
      </w:r>
      <w:hyperlink r:id="rId1" w:history="1">
        <w:r w:rsidRPr="000B2DD9">
          <w:rPr>
            <w:rFonts w:cs="Arial"/>
            <w:color w:val="auto"/>
            <w:lang w:val="en"/>
          </w:rPr>
          <w:t>interactive</w:t>
        </w:r>
      </w:hyperlink>
      <w:r w:rsidRPr="000B2DD9">
        <w:rPr>
          <w:rFonts w:cs="Arial"/>
          <w:color w:val="auto"/>
          <w:lang w:val="en"/>
        </w:rPr>
        <w:t xml:space="preserve"> nature and </w:t>
      </w:r>
      <w:hyperlink r:id="rId2" w:history="1">
        <w:r w:rsidRPr="000B2DD9">
          <w:rPr>
            <w:rFonts w:cs="Arial"/>
            <w:color w:val="auto"/>
            <w:lang w:val="en"/>
          </w:rPr>
          <w:t>interdependence</w:t>
        </w:r>
      </w:hyperlink>
      <w:r w:rsidRPr="000B2DD9">
        <w:rPr>
          <w:rFonts w:cs="Arial"/>
          <w:color w:val="auto"/>
          <w:lang w:val="en"/>
        </w:rPr>
        <w:t xml:space="preserve"> of the various external and </w:t>
      </w:r>
      <w:hyperlink r:id="rId3" w:history="1">
        <w:r w:rsidRPr="000B2DD9">
          <w:rPr>
            <w:rFonts w:cs="Arial"/>
            <w:color w:val="auto"/>
            <w:lang w:val="en"/>
          </w:rPr>
          <w:t>internal factors</w:t>
        </w:r>
      </w:hyperlink>
      <w:r w:rsidRPr="000B2DD9">
        <w:rPr>
          <w:rFonts w:cs="Arial"/>
          <w:color w:val="auto"/>
          <w:lang w:val="en"/>
        </w:rPr>
        <w:t>.</w:t>
      </w:r>
    </w:p>
  </w:footnote>
  <w:footnote w:id="2">
    <w:p w14:paraId="3FCC02FD" w14:textId="77777777" w:rsidR="005301EF" w:rsidRDefault="005301EF" w:rsidP="009A2ED9">
      <w:pPr>
        <w:ind w:left="284" w:hanging="284"/>
      </w:pPr>
      <w:r w:rsidRPr="008F3BC4">
        <w:rPr>
          <w:rStyle w:val="FootnoteReference"/>
          <w:rFonts w:cs="Arial"/>
          <w:sz w:val="20"/>
          <w:szCs w:val="20"/>
        </w:rPr>
        <w:footnoteRef/>
      </w:r>
      <w:r w:rsidRPr="008F3BC4">
        <w:rPr>
          <w:rFonts w:cs="Arial"/>
          <w:sz w:val="20"/>
          <w:szCs w:val="20"/>
        </w:rPr>
        <w:t xml:space="preserve"> </w:t>
      </w:r>
      <w:r>
        <w:rPr>
          <w:rFonts w:cs="Arial"/>
          <w:sz w:val="20"/>
          <w:szCs w:val="20"/>
        </w:rPr>
        <w:tab/>
        <w:t>“</w:t>
      </w:r>
      <w:r w:rsidRPr="006D051A">
        <w:rPr>
          <w:rFonts w:cs="Arial"/>
          <w:color w:val="43423E"/>
          <w:sz w:val="20"/>
          <w:szCs w:val="20"/>
          <w:lang w:val="en"/>
        </w:rPr>
        <w:t>Improvement science is about finding out how to improve and make changes in the most effective way. It is about systematically examining the methods and factors that best work to facilitate quality improvement.</w:t>
      </w:r>
      <w:r>
        <w:rPr>
          <w:rFonts w:cs="Arial"/>
          <w:color w:val="43423E"/>
          <w:sz w:val="20"/>
          <w:szCs w:val="20"/>
          <w:lang w:val="en"/>
        </w:rPr>
        <w:t>”</w:t>
      </w:r>
      <w:r w:rsidRPr="006D051A">
        <w:rPr>
          <w:sz w:val="20"/>
          <w:szCs w:val="20"/>
        </w:rPr>
        <w:t xml:space="preserve"> </w:t>
      </w:r>
      <w:r w:rsidRPr="006D051A">
        <w:rPr>
          <w:rFonts w:cs="Arial"/>
          <w:sz w:val="20"/>
          <w:szCs w:val="20"/>
        </w:rPr>
        <w:t xml:space="preserve">Health Foundation </w:t>
      </w:r>
      <w:r>
        <w:rPr>
          <w:rFonts w:cs="Arial"/>
          <w:sz w:val="20"/>
          <w:szCs w:val="20"/>
        </w:rPr>
        <w:t>(</w:t>
      </w:r>
      <w:r w:rsidRPr="006D051A">
        <w:rPr>
          <w:rFonts w:cs="Arial"/>
          <w:sz w:val="20"/>
          <w:szCs w:val="20"/>
        </w:rPr>
        <w:t>2011</w:t>
      </w:r>
      <w:r>
        <w:rPr>
          <w:rFonts w:cs="Arial"/>
          <w:sz w:val="20"/>
          <w:szCs w:val="20"/>
        </w:rPr>
        <w:t>)</w:t>
      </w:r>
      <w:r w:rsidRPr="006D051A">
        <w:rPr>
          <w:rFonts w:cs="Arial"/>
          <w:sz w:val="20"/>
          <w:szCs w:val="20"/>
        </w:rPr>
        <w:t xml:space="preserve"> </w:t>
      </w:r>
      <w:hyperlink r:id="rId4" w:history="1">
        <w:r w:rsidRPr="00FA2826">
          <w:rPr>
            <w:rStyle w:val="Hyperlink"/>
            <w:rFonts w:cs="Arial"/>
            <w:sz w:val="20"/>
            <w:szCs w:val="20"/>
            <w:lang w:val="en"/>
          </w:rPr>
          <w:t>https://www.health.org.uk/publications/improvement-science</w:t>
        </w:r>
      </w:hyperlink>
      <w:r w:rsidRPr="0039458C">
        <w:rPr>
          <w:rStyle w:val="Hyperlink"/>
          <w:rFonts w:cs="Arial"/>
          <w:color w:val="auto"/>
          <w:sz w:val="20"/>
          <w:szCs w:val="20"/>
          <w:u w:val="none"/>
          <w:lang w:val="en"/>
        </w:rPr>
        <w:t>.</w:t>
      </w:r>
    </w:p>
  </w:footnote>
  <w:footnote w:id="3">
    <w:p w14:paraId="109B7AC1" w14:textId="77777777" w:rsidR="005301EF" w:rsidRPr="00246737" w:rsidRDefault="005301EF" w:rsidP="002A6E8E">
      <w:pPr>
        <w:pStyle w:val="FootnoteText"/>
        <w:ind w:left="284" w:hanging="284"/>
        <w:rPr>
          <w:i/>
          <w:color w:val="auto"/>
        </w:rPr>
      </w:pPr>
      <w:r>
        <w:rPr>
          <w:rStyle w:val="FootnoteReference"/>
        </w:rPr>
        <w:footnoteRef/>
      </w:r>
      <w:r>
        <w:t xml:space="preserve"> </w:t>
      </w:r>
      <w:r>
        <w:tab/>
        <w:t xml:space="preserve">A </w:t>
      </w:r>
      <w:r w:rsidRPr="004F4C18">
        <w:t xml:space="preserve">culture </w:t>
      </w:r>
      <w:r w:rsidRPr="004F4C18">
        <w:rPr>
          <w:rStyle w:val="ilfuvd"/>
          <w:rFonts w:cstheme="minorHAnsi"/>
          <w:color w:val="222222"/>
        </w:rPr>
        <w:t>in which people are not punished for</w:t>
      </w:r>
      <w:r w:rsidRPr="004F4C18">
        <w:rPr>
          <w:color w:val="222222"/>
        </w:rPr>
        <w:t xml:space="preserve"> </w:t>
      </w:r>
      <w:r w:rsidRPr="004F4C18">
        <w:rPr>
          <w:rStyle w:val="ilfuvd"/>
          <w:rFonts w:cstheme="minorHAnsi"/>
          <w:color w:val="222222"/>
        </w:rPr>
        <w:t>actions, omissions or decisions commensurate with their experience and training, but where gross negligence, wilful violations and destructive acts are not tolerated</w:t>
      </w:r>
      <w:r>
        <w:rPr>
          <w:rStyle w:val="ilfuvd"/>
          <w:rFonts w:cstheme="minorHAnsi"/>
          <w:color w:val="222222"/>
        </w:rPr>
        <w:t>.</w:t>
      </w:r>
      <w:r w:rsidRPr="00E6004D">
        <w:t xml:space="preserve"> </w:t>
      </w:r>
      <w:r>
        <w:t xml:space="preserve">Eurocontrol (2019) </w:t>
      </w:r>
      <w:hyperlink r:id="rId5" w:history="1">
        <w:r w:rsidRPr="00051936">
          <w:rPr>
            <w:rStyle w:val="Hyperlink"/>
          </w:rPr>
          <w:t>Just culture</w:t>
        </w:r>
      </w:hyperlink>
      <w:r w:rsidRPr="00246737">
        <w:rPr>
          <w:rStyle w:val="Hyperlink"/>
          <w:color w:val="auto"/>
          <w:u w:val="none"/>
        </w:rPr>
        <w:t>.</w:t>
      </w:r>
    </w:p>
  </w:footnote>
  <w:footnote w:id="4">
    <w:p w14:paraId="37C10598" w14:textId="77777777" w:rsidR="005301EF" w:rsidRPr="00AF300A" w:rsidRDefault="005301EF" w:rsidP="002A6E8E">
      <w:pPr>
        <w:ind w:left="284" w:hanging="284"/>
        <w:rPr>
          <w:b/>
          <w:sz w:val="20"/>
          <w:szCs w:val="20"/>
        </w:rPr>
      </w:pPr>
      <w:r w:rsidRPr="00AF300A">
        <w:rPr>
          <w:rStyle w:val="FootnoteReference"/>
          <w:sz w:val="20"/>
          <w:szCs w:val="20"/>
        </w:rPr>
        <w:footnoteRef/>
      </w:r>
      <w:r w:rsidRPr="00AF300A">
        <w:rPr>
          <w:sz w:val="20"/>
          <w:szCs w:val="20"/>
        </w:rPr>
        <w:t xml:space="preserve"> </w:t>
      </w:r>
      <w:r>
        <w:rPr>
          <w:sz w:val="20"/>
          <w:szCs w:val="20"/>
        </w:rPr>
        <w:tab/>
      </w:r>
      <w:r w:rsidRPr="00AF300A">
        <w:rPr>
          <w:sz w:val="20"/>
          <w:szCs w:val="20"/>
        </w:rPr>
        <w:t>Health and Safety Executive (2014</w:t>
      </w:r>
      <w:r w:rsidRPr="00E304F9">
        <w:rPr>
          <w:sz w:val="20"/>
          <w:szCs w:val="20"/>
        </w:rPr>
        <w:t xml:space="preserve">) </w:t>
      </w:r>
      <w:hyperlink r:id="rId6" w:history="1">
        <w:r w:rsidRPr="006429FF">
          <w:rPr>
            <w:rStyle w:val="Hyperlink"/>
            <w:sz w:val="20"/>
            <w:szCs w:val="20"/>
          </w:rPr>
          <w:t>I</w:t>
        </w:r>
        <w:r w:rsidRPr="006429FF">
          <w:rPr>
            <w:rStyle w:val="Hyperlink"/>
            <w:bCs/>
            <w:sz w:val="20"/>
            <w:szCs w:val="20"/>
          </w:rPr>
          <w:t>nvestigating accidents and incidents: A workbook for employers, unions, safety representatives and safety professionals</w:t>
        </w:r>
      </w:hyperlink>
      <w:r>
        <w:rPr>
          <w:sz w:val="20"/>
          <w:szCs w:val="20"/>
        </w:rPr>
        <w:t>.</w:t>
      </w:r>
      <w:r w:rsidRPr="00AF300A">
        <w:rPr>
          <w:b/>
          <w:sz w:val="20"/>
          <w:szCs w:val="20"/>
        </w:rPr>
        <w:t xml:space="preserve"> </w:t>
      </w:r>
    </w:p>
  </w:footnote>
  <w:footnote w:id="5">
    <w:p w14:paraId="03007D00" w14:textId="77777777" w:rsidR="005301EF" w:rsidRPr="00AF300A" w:rsidRDefault="005301EF" w:rsidP="002A6E8E">
      <w:pPr>
        <w:pStyle w:val="FootnoteText"/>
        <w:ind w:left="284" w:hanging="284"/>
      </w:pPr>
      <w:r w:rsidRPr="00AF300A">
        <w:rPr>
          <w:rStyle w:val="FootnoteReference"/>
        </w:rPr>
        <w:footnoteRef/>
      </w:r>
      <w:r w:rsidRPr="00AF300A">
        <w:t xml:space="preserve"> </w:t>
      </w:r>
      <w:r>
        <w:tab/>
      </w:r>
      <w:r w:rsidRPr="00AF300A">
        <w:t>Vincent C</w:t>
      </w:r>
      <w:r>
        <w:t>,</w:t>
      </w:r>
      <w:r w:rsidRPr="00AF300A">
        <w:t xml:space="preserve"> Adams S</w:t>
      </w:r>
      <w:r>
        <w:t>, Chapman A et al</w:t>
      </w:r>
      <w:r w:rsidRPr="00AF300A">
        <w:t xml:space="preserve"> (1999) </w:t>
      </w:r>
      <w:hyperlink r:id="rId7" w:history="1">
        <w:r w:rsidRPr="001E1365">
          <w:rPr>
            <w:rStyle w:val="Hyperlink"/>
            <w:i/>
            <w:iCs/>
          </w:rPr>
          <w:t>A protocol for the investigation and analysis of clinical incidents</w:t>
        </w:r>
      </w:hyperlink>
      <w:r w:rsidRPr="00AF300A">
        <w:rPr>
          <w:i/>
          <w:iCs/>
        </w:rPr>
        <w:t>.</w:t>
      </w:r>
      <w:r w:rsidRPr="00AF300A">
        <w:rPr>
          <w:b/>
          <w:bCs/>
        </w:rPr>
        <w:t xml:space="preserve"> </w:t>
      </w:r>
    </w:p>
  </w:footnote>
  <w:footnote w:id="6">
    <w:p w14:paraId="44C8283D" w14:textId="77777777" w:rsidR="005301EF" w:rsidRPr="00ED4FFC" w:rsidRDefault="005301EF" w:rsidP="005E2EF8">
      <w:pPr>
        <w:pStyle w:val="Default"/>
        <w:ind w:left="284" w:hanging="284"/>
        <w:rPr>
          <w:sz w:val="20"/>
          <w:szCs w:val="20"/>
        </w:rPr>
      </w:pPr>
      <w:r w:rsidRPr="00ED4FFC">
        <w:rPr>
          <w:rStyle w:val="FootnoteReference"/>
          <w:sz w:val="20"/>
          <w:szCs w:val="20"/>
        </w:rPr>
        <w:footnoteRef/>
      </w:r>
      <w:r w:rsidRPr="00ED4FFC">
        <w:rPr>
          <w:sz w:val="20"/>
          <w:szCs w:val="20"/>
        </w:rPr>
        <w:t xml:space="preserve"> </w:t>
      </w:r>
      <w:r>
        <w:rPr>
          <w:sz w:val="20"/>
          <w:szCs w:val="20"/>
        </w:rPr>
        <w:tab/>
      </w:r>
      <w:r w:rsidRPr="00ED4FFC">
        <w:rPr>
          <w:sz w:val="20"/>
          <w:szCs w:val="20"/>
        </w:rPr>
        <w:t xml:space="preserve">Public Administration Select Committee (2015) </w:t>
      </w:r>
      <w:hyperlink r:id="rId8" w:history="1">
        <w:r w:rsidRPr="000D7268">
          <w:rPr>
            <w:rStyle w:val="Hyperlink"/>
            <w:i/>
            <w:iCs/>
            <w:sz w:val="20"/>
            <w:szCs w:val="20"/>
          </w:rPr>
          <w:t>Investigating clinical incidents in the NHS. Sixth report of session 2014–15</w:t>
        </w:r>
      </w:hyperlink>
      <w:r w:rsidRPr="00ED4FFC">
        <w:rPr>
          <w:sz w:val="20"/>
          <w:szCs w:val="20"/>
        </w:rPr>
        <w:t>.</w:t>
      </w:r>
    </w:p>
  </w:footnote>
  <w:footnote w:id="7">
    <w:p w14:paraId="4DBC91B1" w14:textId="77777777" w:rsidR="005301EF" w:rsidRPr="00ED4FFC" w:rsidRDefault="005301EF" w:rsidP="005E2EF8">
      <w:pPr>
        <w:pStyle w:val="Default"/>
        <w:ind w:left="284" w:hanging="284"/>
        <w:rPr>
          <w:sz w:val="20"/>
          <w:szCs w:val="20"/>
        </w:rPr>
      </w:pPr>
      <w:r w:rsidRPr="00ED4FFC">
        <w:rPr>
          <w:rStyle w:val="FootnoteReference"/>
          <w:sz w:val="20"/>
          <w:szCs w:val="20"/>
        </w:rPr>
        <w:footnoteRef/>
      </w:r>
      <w:r w:rsidRPr="00ED4FFC">
        <w:rPr>
          <w:sz w:val="20"/>
          <w:szCs w:val="20"/>
        </w:rPr>
        <w:t xml:space="preserve"> </w:t>
      </w:r>
      <w:r>
        <w:rPr>
          <w:sz w:val="20"/>
          <w:szCs w:val="20"/>
        </w:rPr>
        <w:tab/>
      </w:r>
      <w:r w:rsidRPr="00ED4FFC">
        <w:rPr>
          <w:sz w:val="20"/>
          <w:szCs w:val="20"/>
        </w:rPr>
        <w:t xml:space="preserve">Parliamentary and Health Service Ombudsman (2015) </w:t>
      </w:r>
      <w:hyperlink r:id="rId9" w:history="1">
        <w:r w:rsidRPr="00C4539D">
          <w:rPr>
            <w:rStyle w:val="Hyperlink"/>
            <w:i/>
            <w:iCs/>
            <w:sz w:val="20"/>
            <w:szCs w:val="20"/>
          </w:rPr>
          <w:t>A review into the quality of NHS complaints investigations where serious or avoidable harm has been alleged</w:t>
        </w:r>
      </w:hyperlink>
      <w:r w:rsidRPr="00ED4FFC">
        <w:rPr>
          <w:sz w:val="20"/>
          <w:szCs w:val="20"/>
        </w:rPr>
        <w:t xml:space="preserve">. </w:t>
      </w:r>
    </w:p>
  </w:footnote>
  <w:footnote w:id="8">
    <w:p w14:paraId="562E0280" w14:textId="77777777" w:rsidR="005301EF" w:rsidRPr="00ED4FFC" w:rsidRDefault="005301EF" w:rsidP="005E2EF8">
      <w:pPr>
        <w:pStyle w:val="Default"/>
        <w:ind w:left="284" w:hanging="284"/>
        <w:rPr>
          <w:sz w:val="20"/>
          <w:szCs w:val="20"/>
        </w:rPr>
      </w:pPr>
      <w:r w:rsidRPr="00ED4FFC">
        <w:rPr>
          <w:rStyle w:val="FootnoteReference"/>
          <w:sz w:val="20"/>
          <w:szCs w:val="20"/>
        </w:rPr>
        <w:footnoteRef/>
      </w:r>
      <w:r w:rsidRPr="00ED4FFC">
        <w:rPr>
          <w:sz w:val="20"/>
          <w:szCs w:val="20"/>
        </w:rPr>
        <w:t xml:space="preserve"> </w:t>
      </w:r>
      <w:r>
        <w:rPr>
          <w:sz w:val="20"/>
          <w:szCs w:val="20"/>
        </w:rPr>
        <w:tab/>
      </w:r>
      <w:r w:rsidRPr="00ED4FFC">
        <w:rPr>
          <w:sz w:val="20"/>
          <w:szCs w:val="20"/>
        </w:rPr>
        <w:t xml:space="preserve">Care Quality Commission (2016) </w:t>
      </w:r>
      <w:hyperlink r:id="rId10" w:history="1">
        <w:r w:rsidRPr="003007AE">
          <w:rPr>
            <w:rStyle w:val="Hyperlink"/>
            <w:i/>
            <w:sz w:val="20"/>
            <w:szCs w:val="20"/>
          </w:rPr>
          <w:t>Learning from serious incidents in NHS acute hospitals. A review of the quality of investigation reports</w:t>
        </w:r>
      </w:hyperlink>
      <w:r w:rsidRPr="00943C00">
        <w:rPr>
          <w:iCs/>
          <w:sz w:val="20"/>
          <w:szCs w:val="20"/>
        </w:rPr>
        <w:t>.</w:t>
      </w:r>
    </w:p>
  </w:footnote>
  <w:footnote w:id="9">
    <w:p w14:paraId="3E22C21D" w14:textId="77777777" w:rsidR="005301EF" w:rsidRPr="00ED4FFC" w:rsidRDefault="005301EF" w:rsidP="005E2EF8">
      <w:pPr>
        <w:pStyle w:val="FootnoteText"/>
        <w:ind w:left="284" w:hanging="284"/>
      </w:pPr>
      <w:r w:rsidRPr="00ED4FFC">
        <w:rPr>
          <w:rStyle w:val="FootnoteReference"/>
        </w:rPr>
        <w:footnoteRef/>
      </w:r>
      <w:r w:rsidRPr="00ED4FFC">
        <w:t xml:space="preserve"> </w:t>
      </w:r>
      <w:bookmarkStart w:id="31" w:name="_Hlk14408682"/>
      <w:r>
        <w:tab/>
        <w:t xml:space="preserve">NHS Improvement (2018) </w:t>
      </w:r>
      <w:hyperlink r:id="rId11" w:history="1">
        <w:r w:rsidRPr="002200BD">
          <w:rPr>
            <w:rStyle w:val="Hyperlink"/>
            <w:i/>
            <w:iCs/>
          </w:rPr>
          <w:t>The future of NHS patient safety investigation</w:t>
        </w:r>
      </w:hyperlink>
      <w:r w:rsidRPr="00ED4FFC">
        <w:t xml:space="preserve">. </w:t>
      </w:r>
      <w:bookmarkEnd w:id="31"/>
    </w:p>
  </w:footnote>
  <w:footnote w:id="10">
    <w:p w14:paraId="567DB5AA" w14:textId="77777777" w:rsidR="005301EF" w:rsidRPr="00ED4FFC" w:rsidRDefault="005301EF" w:rsidP="005E2EF8">
      <w:pPr>
        <w:pStyle w:val="FootnoteText"/>
        <w:ind w:left="284" w:hanging="284"/>
      </w:pPr>
      <w:r w:rsidRPr="00ED4FFC">
        <w:rPr>
          <w:rStyle w:val="FootnoteReference"/>
        </w:rPr>
        <w:footnoteRef/>
      </w:r>
      <w:r w:rsidRPr="00ED4FFC">
        <w:t xml:space="preserve"> </w:t>
      </w:r>
      <w:r>
        <w:tab/>
        <w:t xml:space="preserve">NHS Improvement (2018) </w:t>
      </w:r>
      <w:hyperlink r:id="rId12" w:history="1">
        <w:r w:rsidRPr="00A85791">
          <w:rPr>
            <w:rStyle w:val="Hyperlink"/>
            <w:i/>
            <w:iCs/>
          </w:rPr>
          <w:t>The future of NHS patient safety investigation: engagement feedback</w:t>
        </w:r>
      </w:hyperlink>
      <w:r w:rsidRPr="00ED4FF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BA3CD" w14:textId="77777777" w:rsidR="00325784" w:rsidRDefault="003257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275CB" w14:textId="10012696" w:rsidR="005301EF" w:rsidRPr="00C5063B" w:rsidRDefault="005301EF" w:rsidP="00C5063B">
    <w:pPr>
      <w:pStyle w:val="Header"/>
    </w:pPr>
    <w:r w:rsidRPr="00D645ED">
      <w:rPr>
        <w:noProof/>
        <w:lang w:eastAsia="en-GB"/>
      </w:rPr>
      <w:drawing>
        <wp:anchor distT="0" distB="0" distL="114300" distR="114300" simplePos="0" relativeHeight="251656704" behindDoc="1" locked="0" layoutInCell="1" allowOverlap="1" wp14:anchorId="0604D3B0" wp14:editId="0239B7DF">
          <wp:simplePos x="0" y="0"/>
          <wp:positionH relativeFrom="page">
            <wp:posOffset>5762625</wp:posOffset>
          </wp:positionH>
          <wp:positionV relativeFrom="page">
            <wp:posOffset>425245</wp:posOffset>
          </wp:positionV>
          <wp:extent cx="1439640" cy="582850"/>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9640" cy="582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C8411" w14:textId="77777777" w:rsidR="00325784" w:rsidRDefault="003257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07EDA" w14:textId="77777777" w:rsidR="005301EF" w:rsidRDefault="005301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511E2" w14:textId="2B2D4379" w:rsidR="005301EF" w:rsidRPr="001A4BBD" w:rsidRDefault="005301EF" w:rsidP="001A4BB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9A502" w14:textId="77777777" w:rsidR="005301EF" w:rsidRDefault="005301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2431"/>
    <w:multiLevelType w:val="hybridMultilevel"/>
    <w:tmpl w:val="30081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C39DF"/>
    <w:multiLevelType w:val="hybridMultilevel"/>
    <w:tmpl w:val="AAAE5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D6045"/>
    <w:multiLevelType w:val="hybridMultilevel"/>
    <w:tmpl w:val="F63E2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454CA"/>
    <w:multiLevelType w:val="multilevel"/>
    <w:tmpl w:val="87069C64"/>
    <w:styleLink w:val="NHSTableHeadings"/>
    <w:lvl w:ilvl="0">
      <w:start w:val="1"/>
      <w:numFmt w:val="decimal"/>
      <w:pStyle w:val="Heading6"/>
      <w:suff w:val="space"/>
      <w:lvlText w:val="Tabl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B17B71"/>
    <w:multiLevelType w:val="multilevel"/>
    <w:tmpl w:val="CC52F108"/>
    <w:lvl w:ilvl="0">
      <w:start w:val="1"/>
      <w:numFmt w:val="bullet"/>
      <w:lvlText w:val="•"/>
      <w:lvlJc w:val="left"/>
      <w:pPr>
        <w:tabs>
          <w:tab w:val="num" w:pos="851"/>
        </w:tabs>
        <w:ind w:left="851" w:hanging="284"/>
      </w:pPr>
      <w:rPr>
        <w:rFonts w:ascii="Arial" w:hAnsi="Arial" w:hint="default"/>
        <w:color w:val="005EB8"/>
        <w:sz w:val="32"/>
      </w:rPr>
    </w:lvl>
    <w:lvl w:ilvl="1">
      <w:start w:val="1"/>
      <w:numFmt w:val="bullet"/>
      <w:lvlText w:val="–"/>
      <w:lvlJc w:val="left"/>
      <w:pPr>
        <w:tabs>
          <w:tab w:val="num" w:pos="1134"/>
        </w:tabs>
        <w:ind w:left="1134" w:hanging="283"/>
      </w:pPr>
      <w:rPr>
        <w:rFonts w:ascii="Arial" w:hAnsi="Arial" w:hint="default"/>
        <w:color w:val="005EB8"/>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BF777B"/>
    <w:multiLevelType w:val="hybridMultilevel"/>
    <w:tmpl w:val="06006778"/>
    <w:lvl w:ilvl="0" w:tplc="9FCAA7F8">
      <w:start w:val="1"/>
      <w:numFmt w:val="bullet"/>
      <w:lvlText w:val=""/>
      <w:lvlJc w:val="left"/>
      <w:pPr>
        <w:ind w:left="720"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35577"/>
    <w:multiLevelType w:val="multilevel"/>
    <w:tmpl w:val="453EC878"/>
    <w:styleLink w:val="NHSOutlineLevels"/>
    <w:lvl w:ilvl="0">
      <w:start w:val="1"/>
      <w:numFmt w:val="decimal"/>
      <w:pStyle w:val="Heading1"/>
      <w:lvlText w:val="%1."/>
      <w:lvlJc w:val="left"/>
      <w:pPr>
        <w:ind w:left="0" w:firstLine="0"/>
      </w:pPr>
      <w:rPr>
        <w:rFonts w:hint="default"/>
      </w:rPr>
    </w:lvl>
    <w:lvl w:ilvl="1">
      <w:start w:val="1"/>
      <w:numFmt w:val="decimal"/>
      <w:pStyle w:val="BodyText"/>
      <w:lvlText w:val="%2."/>
      <w:lvlJc w:val="left"/>
      <w:pPr>
        <w:tabs>
          <w:tab w:val="num" w:pos="567"/>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20699D"/>
    <w:multiLevelType w:val="multilevel"/>
    <w:tmpl w:val="A3848DFE"/>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1917F6E"/>
    <w:multiLevelType w:val="hybridMultilevel"/>
    <w:tmpl w:val="C9C2C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C63762"/>
    <w:multiLevelType w:val="multilevel"/>
    <w:tmpl w:val="125A7024"/>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E867A2F"/>
    <w:multiLevelType w:val="multilevel"/>
    <w:tmpl w:val="47F27370"/>
    <w:styleLink w:val="StyleOutlinenumbered"/>
    <w:lvl w:ilvl="0">
      <w:start w:val="2"/>
      <w:numFmt w:val="decimal"/>
      <w:lvlText w:val="%1"/>
      <w:lvlJc w:val="left"/>
      <w:pPr>
        <w:tabs>
          <w:tab w:val="num" w:pos="624"/>
        </w:tabs>
        <w:ind w:left="624" w:hanging="624"/>
      </w:pPr>
      <w:rPr>
        <w:rFonts w:ascii="Arial" w:hAnsi="Arial" w:hint="default"/>
        <w:b/>
        <w:sz w:val="22"/>
        <w:szCs w:val="22"/>
      </w:rPr>
    </w:lvl>
    <w:lvl w:ilvl="1">
      <w:start w:val="1"/>
      <w:numFmt w:val="decimal"/>
      <w:lvlText w:val="%1.%2"/>
      <w:lvlJc w:val="left"/>
      <w:pPr>
        <w:tabs>
          <w:tab w:val="num" w:pos="737"/>
        </w:tabs>
        <w:ind w:left="737" w:hanging="737"/>
      </w:pPr>
      <w:rPr>
        <w:rFonts w:ascii="Arial" w:hAnsi="Arial" w:hint="default"/>
        <w:sz w:val="22"/>
      </w:rPr>
    </w:lvl>
    <w:lvl w:ilvl="2">
      <w:start w:val="1"/>
      <w:numFmt w:val="decimal"/>
      <w:lvlText w:val="%1.%2.%3"/>
      <w:lvlJc w:val="left"/>
      <w:pPr>
        <w:tabs>
          <w:tab w:val="num" w:pos="1701"/>
        </w:tabs>
        <w:ind w:left="1701" w:hanging="850"/>
      </w:pPr>
      <w:rPr>
        <w:rFonts w:hint="default"/>
        <w:b w:val="0"/>
      </w:rPr>
    </w:lvl>
    <w:lvl w:ilvl="3">
      <w:start w:val="1"/>
      <w:numFmt w:val="decimal"/>
      <w:lvlText w:val="%1.%2.%3.%4"/>
      <w:lvlJc w:val="left"/>
      <w:pPr>
        <w:tabs>
          <w:tab w:val="num" w:pos="2835"/>
        </w:tabs>
        <w:ind w:left="2835" w:hanging="1134"/>
      </w:pPr>
      <w:rPr>
        <w:rFonts w:hint="default"/>
      </w:rPr>
    </w:lvl>
    <w:lvl w:ilvl="4">
      <w:start w:val="5"/>
      <w:numFmt w:val="decimal"/>
      <w:lvlText w:val="%1.%2.%3.%4.%5"/>
      <w:lvlJc w:val="left"/>
      <w:pPr>
        <w:tabs>
          <w:tab w:val="num" w:pos="4139"/>
        </w:tabs>
        <w:ind w:left="4139" w:hanging="1304"/>
      </w:pPr>
      <w:rPr>
        <w:rFonts w:hint="default"/>
      </w:rPr>
    </w:lvl>
    <w:lvl w:ilvl="5">
      <w:start w:val="6"/>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43B09FA"/>
    <w:multiLevelType w:val="hybridMultilevel"/>
    <w:tmpl w:val="BD96AAFE"/>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2" w15:restartNumberingAfterBreak="0">
    <w:nsid w:val="35BE7C75"/>
    <w:multiLevelType w:val="multilevel"/>
    <w:tmpl w:val="95F0835C"/>
    <w:lvl w:ilvl="0">
      <w:start w:val="1"/>
      <w:numFmt w:val="lowerLetter"/>
      <w:lvlText w:val="%1."/>
      <w:lvlJc w:val="left"/>
      <w:pPr>
        <w:tabs>
          <w:tab w:val="num" w:pos="851"/>
        </w:tabs>
        <w:ind w:left="851" w:hanging="284"/>
      </w:pPr>
      <w:rPr>
        <w:rFonts w:hint="default"/>
        <w:color w:val="auto"/>
        <w:sz w:val="24"/>
        <w:szCs w:val="24"/>
      </w:rPr>
    </w:lvl>
    <w:lvl w:ilvl="1">
      <w:start w:val="1"/>
      <w:numFmt w:val="bullet"/>
      <w:lvlText w:val="–"/>
      <w:lvlJc w:val="left"/>
      <w:pPr>
        <w:tabs>
          <w:tab w:val="num" w:pos="1134"/>
        </w:tabs>
        <w:ind w:left="1134"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6371E91"/>
    <w:multiLevelType w:val="hybridMultilevel"/>
    <w:tmpl w:val="9D403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0A1C25"/>
    <w:multiLevelType w:val="multilevel"/>
    <w:tmpl w:val="CE424934"/>
    <w:styleLink w:val="NHSBullets"/>
    <w:lvl w:ilvl="0">
      <w:start w:val="1"/>
      <w:numFmt w:val="bullet"/>
      <w:pStyle w:val="ListBullet"/>
      <w:lvlText w:val="•"/>
      <w:lvlJc w:val="left"/>
      <w:pPr>
        <w:tabs>
          <w:tab w:val="num" w:pos="851"/>
        </w:tabs>
        <w:ind w:left="851" w:hanging="284"/>
      </w:pPr>
      <w:rPr>
        <w:rFonts w:ascii="Arial" w:hAnsi="Arial" w:hint="default"/>
        <w:color w:val="005EB8"/>
        <w:sz w:val="32"/>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413EB5"/>
    <w:multiLevelType w:val="hybridMultilevel"/>
    <w:tmpl w:val="B776A568"/>
    <w:lvl w:ilvl="0" w:tplc="B8DA3778">
      <w:start w:val="1"/>
      <w:numFmt w:val="bullet"/>
      <w:lvlText w:val=""/>
      <w:lvlJc w:val="left"/>
      <w:pPr>
        <w:tabs>
          <w:tab w:val="num" w:pos="1440"/>
        </w:tabs>
        <w:ind w:left="1440" w:hanging="360"/>
      </w:pPr>
      <w:rPr>
        <w:rFonts w:ascii="Symbol" w:hAnsi="Symbol" w:hint="default"/>
        <w:color w:val="005EB8"/>
      </w:rPr>
    </w:lvl>
    <w:lvl w:ilvl="1" w:tplc="25744014">
      <w:start w:val="1"/>
      <w:numFmt w:val="upperRoman"/>
      <w:lvlText w:val="%2."/>
      <w:lvlJc w:val="right"/>
      <w:pPr>
        <w:tabs>
          <w:tab w:val="num" w:pos="2160"/>
        </w:tabs>
        <w:ind w:left="2160" w:hanging="360"/>
      </w:pPr>
    </w:lvl>
    <w:lvl w:ilvl="2" w:tplc="BA82A91C">
      <w:start w:val="10"/>
      <w:numFmt w:val="lowerLetter"/>
      <w:lvlText w:val="%3."/>
      <w:lvlJc w:val="left"/>
      <w:pPr>
        <w:ind w:left="2880" w:hanging="360"/>
      </w:pPr>
      <w:rPr>
        <w:rFonts w:asciiTheme="minorHAnsi" w:eastAsia="+mn-ea" w:hAnsiTheme="minorHAnsi" w:cstheme="minorHAnsi" w:hint="default"/>
        <w:color w:val="auto"/>
      </w:rPr>
    </w:lvl>
    <w:lvl w:ilvl="3" w:tplc="4E129D30" w:tentative="1">
      <w:start w:val="1"/>
      <w:numFmt w:val="upperRoman"/>
      <w:lvlText w:val="%4."/>
      <w:lvlJc w:val="right"/>
      <w:pPr>
        <w:tabs>
          <w:tab w:val="num" w:pos="3600"/>
        </w:tabs>
        <w:ind w:left="3600" w:hanging="360"/>
      </w:pPr>
    </w:lvl>
    <w:lvl w:ilvl="4" w:tplc="AAB425F8" w:tentative="1">
      <w:start w:val="1"/>
      <w:numFmt w:val="upperRoman"/>
      <w:lvlText w:val="%5."/>
      <w:lvlJc w:val="right"/>
      <w:pPr>
        <w:tabs>
          <w:tab w:val="num" w:pos="4320"/>
        </w:tabs>
        <w:ind w:left="4320" w:hanging="360"/>
      </w:pPr>
    </w:lvl>
    <w:lvl w:ilvl="5" w:tplc="16064E5E" w:tentative="1">
      <w:start w:val="1"/>
      <w:numFmt w:val="upperRoman"/>
      <w:lvlText w:val="%6."/>
      <w:lvlJc w:val="right"/>
      <w:pPr>
        <w:tabs>
          <w:tab w:val="num" w:pos="5040"/>
        </w:tabs>
        <w:ind w:left="5040" w:hanging="360"/>
      </w:pPr>
    </w:lvl>
    <w:lvl w:ilvl="6" w:tplc="D5D4B1C8" w:tentative="1">
      <w:start w:val="1"/>
      <w:numFmt w:val="upperRoman"/>
      <w:lvlText w:val="%7."/>
      <w:lvlJc w:val="right"/>
      <w:pPr>
        <w:tabs>
          <w:tab w:val="num" w:pos="5760"/>
        </w:tabs>
        <w:ind w:left="5760" w:hanging="360"/>
      </w:pPr>
    </w:lvl>
    <w:lvl w:ilvl="7" w:tplc="FB74536A" w:tentative="1">
      <w:start w:val="1"/>
      <w:numFmt w:val="upperRoman"/>
      <w:lvlText w:val="%8."/>
      <w:lvlJc w:val="right"/>
      <w:pPr>
        <w:tabs>
          <w:tab w:val="num" w:pos="6480"/>
        </w:tabs>
        <w:ind w:left="6480" w:hanging="360"/>
      </w:pPr>
    </w:lvl>
    <w:lvl w:ilvl="8" w:tplc="6B0ADDE0" w:tentative="1">
      <w:start w:val="1"/>
      <w:numFmt w:val="upperRoman"/>
      <w:lvlText w:val="%9."/>
      <w:lvlJc w:val="right"/>
      <w:pPr>
        <w:tabs>
          <w:tab w:val="num" w:pos="7200"/>
        </w:tabs>
        <w:ind w:left="7200" w:hanging="360"/>
      </w:pPr>
    </w:lvl>
  </w:abstractNum>
  <w:abstractNum w:abstractNumId="16" w15:restartNumberingAfterBreak="0">
    <w:nsid w:val="3E2958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2859AB"/>
    <w:multiLevelType w:val="hybridMultilevel"/>
    <w:tmpl w:val="5692AB16"/>
    <w:lvl w:ilvl="0" w:tplc="E4BA6EAC">
      <w:start w:val="1"/>
      <w:numFmt w:val="bullet"/>
      <w:lvlText w:val=""/>
      <w:lvlJc w:val="left"/>
      <w:pPr>
        <w:tabs>
          <w:tab w:val="num" w:pos="360"/>
        </w:tabs>
        <w:ind w:left="360" w:hanging="360"/>
      </w:pPr>
      <w:rPr>
        <w:rFonts w:ascii="Symbol" w:hAnsi="Symbol" w:hint="default"/>
        <w:color w:val="005EB8"/>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6E5118F"/>
    <w:multiLevelType w:val="hybridMultilevel"/>
    <w:tmpl w:val="BFB043B2"/>
    <w:lvl w:ilvl="0" w:tplc="7840AFD6">
      <w:start w:val="1"/>
      <w:numFmt w:val="lowerLetter"/>
      <w:lvlText w:val="%1."/>
      <w:lvlJc w:val="left"/>
      <w:pPr>
        <w:tabs>
          <w:tab w:val="num" w:pos="1440"/>
        </w:tabs>
        <w:ind w:left="1440" w:hanging="360"/>
      </w:pPr>
      <w:rPr>
        <w:rFonts w:hint="default"/>
        <w:color w:val="auto"/>
      </w:rPr>
    </w:lvl>
    <w:lvl w:ilvl="1" w:tplc="25744014">
      <w:start w:val="1"/>
      <w:numFmt w:val="upperRoman"/>
      <w:lvlText w:val="%2."/>
      <w:lvlJc w:val="right"/>
      <w:pPr>
        <w:tabs>
          <w:tab w:val="num" w:pos="2160"/>
        </w:tabs>
        <w:ind w:left="2160" w:hanging="360"/>
      </w:pPr>
    </w:lvl>
    <w:lvl w:ilvl="2" w:tplc="BA82A91C">
      <w:start w:val="10"/>
      <w:numFmt w:val="lowerLetter"/>
      <w:lvlText w:val="%3."/>
      <w:lvlJc w:val="left"/>
      <w:pPr>
        <w:ind w:left="2880" w:hanging="360"/>
      </w:pPr>
      <w:rPr>
        <w:rFonts w:asciiTheme="minorHAnsi" w:eastAsia="+mn-ea" w:hAnsiTheme="minorHAnsi" w:cstheme="minorHAnsi" w:hint="default"/>
        <w:color w:val="auto"/>
      </w:rPr>
    </w:lvl>
    <w:lvl w:ilvl="3" w:tplc="4E129D30" w:tentative="1">
      <w:start w:val="1"/>
      <w:numFmt w:val="upperRoman"/>
      <w:lvlText w:val="%4."/>
      <w:lvlJc w:val="right"/>
      <w:pPr>
        <w:tabs>
          <w:tab w:val="num" w:pos="3600"/>
        </w:tabs>
        <w:ind w:left="3600" w:hanging="360"/>
      </w:pPr>
    </w:lvl>
    <w:lvl w:ilvl="4" w:tplc="AAB425F8" w:tentative="1">
      <w:start w:val="1"/>
      <w:numFmt w:val="upperRoman"/>
      <w:lvlText w:val="%5."/>
      <w:lvlJc w:val="right"/>
      <w:pPr>
        <w:tabs>
          <w:tab w:val="num" w:pos="4320"/>
        </w:tabs>
        <w:ind w:left="4320" w:hanging="360"/>
      </w:pPr>
    </w:lvl>
    <w:lvl w:ilvl="5" w:tplc="16064E5E" w:tentative="1">
      <w:start w:val="1"/>
      <w:numFmt w:val="upperRoman"/>
      <w:lvlText w:val="%6."/>
      <w:lvlJc w:val="right"/>
      <w:pPr>
        <w:tabs>
          <w:tab w:val="num" w:pos="5040"/>
        </w:tabs>
        <w:ind w:left="5040" w:hanging="360"/>
      </w:pPr>
    </w:lvl>
    <w:lvl w:ilvl="6" w:tplc="D5D4B1C8" w:tentative="1">
      <w:start w:val="1"/>
      <w:numFmt w:val="upperRoman"/>
      <w:lvlText w:val="%7."/>
      <w:lvlJc w:val="right"/>
      <w:pPr>
        <w:tabs>
          <w:tab w:val="num" w:pos="5760"/>
        </w:tabs>
        <w:ind w:left="5760" w:hanging="360"/>
      </w:pPr>
    </w:lvl>
    <w:lvl w:ilvl="7" w:tplc="FB74536A" w:tentative="1">
      <w:start w:val="1"/>
      <w:numFmt w:val="upperRoman"/>
      <w:lvlText w:val="%8."/>
      <w:lvlJc w:val="right"/>
      <w:pPr>
        <w:tabs>
          <w:tab w:val="num" w:pos="6480"/>
        </w:tabs>
        <w:ind w:left="6480" w:hanging="360"/>
      </w:pPr>
    </w:lvl>
    <w:lvl w:ilvl="8" w:tplc="6B0ADDE0" w:tentative="1">
      <w:start w:val="1"/>
      <w:numFmt w:val="upperRoman"/>
      <w:lvlText w:val="%9."/>
      <w:lvlJc w:val="right"/>
      <w:pPr>
        <w:tabs>
          <w:tab w:val="num" w:pos="7200"/>
        </w:tabs>
        <w:ind w:left="7200" w:hanging="360"/>
      </w:pPr>
    </w:lvl>
  </w:abstractNum>
  <w:abstractNum w:abstractNumId="19" w15:restartNumberingAfterBreak="0">
    <w:nsid w:val="4836057D"/>
    <w:multiLevelType w:val="hybridMultilevel"/>
    <w:tmpl w:val="75A6BE3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B0420A2"/>
    <w:multiLevelType w:val="multilevel"/>
    <w:tmpl w:val="1E4EF2FA"/>
    <w:lvl w:ilvl="0">
      <w:start w:val="1"/>
      <w:numFmt w:val="bullet"/>
      <w:lvlText w:val="•"/>
      <w:lvlJc w:val="left"/>
      <w:pPr>
        <w:tabs>
          <w:tab w:val="num" w:pos="851"/>
        </w:tabs>
        <w:ind w:left="851" w:hanging="284"/>
      </w:pPr>
      <w:rPr>
        <w:rFonts w:ascii="Arial" w:hAnsi="Arial" w:hint="default"/>
        <w:color w:val="005EB8"/>
        <w:sz w:val="32"/>
      </w:rPr>
    </w:lvl>
    <w:lvl w:ilvl="1">
      <w:start w:val="1"/>
      <w:numFmt w:val="bullet"/>
      <w:lvlText w:val="–"/>
      <w:lvlJc w:val="left"/>
      <w:pPr>
        <w:tabs>
          <w:tab w:val="num" w:pos="1134"/>
        </w:tabs>
        <w:ind w:left="1134"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DF902B8"/>
    <w:multiLevelType w:val="multilevel"/>
    <w:tmpl w:val="47F27370"/>
    <w:numStyleLink w:val="StyleOutlinenumbered"/>
  </w:abstractNum>
  <w:abstractNum w:abstractNumId="22" w15:restartNumberingAfterBreak="0">
    <w:nsid w:val="54C43A26"/>
    <w:multiLevelType w:val="hybridMultilevel"/>
    <w:tmpl w:val="CD525FEC"/>
    <w:lvl w:ilvl="0" w:tplc="B8DA3778">
      <w:start w:val="1"/>
      <w:numFmt w:val="bullet"/>
      <w:lvlText w:val=""/>
      <w:lvlJc w:val="left"/>
      <w:pPr>
        <w:tabs>
          <w:tab w:val="num" w:pos="720"/>
        </w:tabs>
        <w:ind w:left="720" w:hanging="360"/>
      </w:pPr>
      <w:rPr>
        <w:rFonts w:ascii="Symbol" w:hAnsi="Symbol" w:hint="default"/>
        <w:color w:val="005EB8"/>
      </w:rPr>
    </w:lvl>
    <w:lvl w:ilvl="1" w:tplc="25744014">
      <w:start w:val="1"/>
      <w:numFmt w:val="upperRoman"/>
      <w:lvlText w:val="%2."/>
      <w:lvlJc w:val="right"/>
      <w:pPr>
        <w:tabs>
          <w:tab w:val="num" w:pos="1440"/>
        </w:tabs>
        <w:ind w:left="1440" w:hanging="360"/>
      </w:pPr>
    </w:lvl>
    <w:lvl w:ilvl="2" w:tplc="BA82A91C">
      <w:start w:val="10"/>
      <w:numFmt w:val="lowerLetter"/>
      <w:lvlText w:val="%3."/>
      <w:lvlJc w:val="left"/>
      <w:pPr>
        <w:ind w:left="2160" w:hanging="360"/>
      </w:pPr>
      <w:rPr>
        <w:rFonts w:asciiTheme="minorHAnsi" w:eastAsia="+mn-ea" w:hAnsiTheme="minorHAnsi" w:cstheme="minorHAnsi" w:hint="default"/>
        <w:color w:val="auto"/>
      </w:rPr>
    </w:lvl>
    <w:lvl w:ilvl="3" w:tplc="60AC34DA">
      <w:start w:val="8"/>
      <w:numFmt w:val="bullet"/>
      <w:lvlText w:val="-"/>
      <w:lvlJc w:val="left"/>
      <w:pPr>
        <w:ind w:left="2880" w:hanging="360"/>
      </w:pPr>
      <w:rPr>
        <w:rFonts w:ascii="Arial" w:eastAsia="Times New Roman" w:hAnsi="Arial" w:cs="Arial" w:hint="default"/>
        <w:color w:val="000000"/>
      </w:rPr>
    </w:lvl>
    <w:lvl w:ilvl="4" w:tplc="AAB425F8" w:tentative="1">
      <w:start w:val="1"/>
      <w:numFmt w:val="upperRoman"/>
      <w:lvlText w:val="%5."/>
      <w:lvlJc w:val="right"/>
      <w:pPr>
        <w:tabs>
          <w:tab w:val="num" w:pos="3600"/>
        </w:tabs>
        <w:ind w:left="3600" w:hanging="360"/>
      </w:pPr>
    </w:lvl>
    <w:lvl w:ilvl="5" w:tplc="16064E5E" w:tentative="1">
      <w:start w:val="1"/>
      <w:numFmt w:val="upperRoman"/>
      <w:lvlText w:val="%6."/>
      <w:lvlJc w:val="right"/>
      <w:pPr>
        <w:tabs>
          <w:tab w:val="num" w:pos="4320"/>
        </w:tabs>
        <w:ind w:left="4320" w:hanging="360"/>
      </w:pPr>
    </w:lvl>
    <w:lvl w:ilvl="6" w:tplc="D5D4B1C8" w:tentative="1">
      <w:start w:val="1"/>
      <w:numFmt w:val="upperRoman"/>
      <w:lvlText w:val="%7."/>
      <w:lvlJc w:val="right"/>
      <w:pPr>
        <w:tabs>
          <w:tab w:val="num" w:pos="5040"/>
        </w:tabs>
        <w:ind w:left="5040" w:hanging="360"/>
      </w:pPr>
    </w:lvl>
    <w:lvl w:ilvl="7" w:tplc="FB74536A" w:tentative="1">
      <w:start w:val="1"/>
      <w:numFmt w:val="upperRoman"/>
      <w:lvlText w:val="%8."/>
      <w:lvlJc w:val="right"/>
      <w:pPr>
        <w:tabs>
          <w:tab w:val="num" w:pos="5760"/>
        </w:tabs>
        <w:ind w:left="5760" w:hanging="360"/>
      </w:pPr>
    </w:lvl>
    <w:lvl w:ilvl="8" w:tplc="6B0ADDE0" w:tentative="1">
      <w:start w:val="1"/>
      <w:numFmt w:val="upperRoman"/>
      <w:lvlText w:val="%9."/>
      <w:lvlJc w:val="right"/>
      <w:pPr>
        <w:tabs>
          <w:tab w:val="num" w:pos="6480"/>
        </w:tabs>
        <w:ind w:left="6480" w:hanging="360"/>
      </w:pPr>
    </w:lvl>
  </w:abstractNum>
  <w:abstractNum w:abstractNumId="23" w15:restartNumberingAfterBreak="0">
    <w:nsid w:val="575D559E"/>
    <w:multiLevelType w:val="multilevel"/>
    <w:tmpl w:val="7E9CBD04"/>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C5E5EB6"/>
    <w:multiLevelType w:val="hybridMultilevel"/>
    <w:tmpl w:val="5DD05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8204CD"/>
    <w:multiLevelType w:val="hybridMultilevel"/>
    <w:tmpl w:val="BDC82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2B2131"/>
    <w:multiLevelType w:val="hybridMultilevel"/>
    <w:tmpl w:val="4DDC7EF8"/>
    <w:lvl w:ilvl="0" w:tplc="901CEE0A">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317338"/>
    <w:multiLevelType w:val="hybridMultilevel"/>
    <w:tmpl w:val="A106EB5E"/>
    <w:lvl w:ilvl="0" w:tplc="8F66B142">
      <w:start w:val="1"/>
      <w:numFmt w:val="lowerLetter"/>
      <w:lvlText w:val="%1."/>
      <w:lvlJc w:val="left"/>
      <w:pPr>
        <w:ind w:left="1080" w:hanging="360"/>
      </w:pPr>
      <w:rPr>
        <w:rFonts w:hint="default"/>
        <w:b w:val="0"/>
        <w:i w:val="0"/>
      </w:rPr>
    </w:lvl>
    <w:lvl w:ilvl="1" w:tplc="14A6AA80">
      <w:start w:val="1"/>
      <w:numFmt w:val="lowerLetter"/>
      <w:lvlText w:val="%2."/>
      <w:lvlJc w:val="left"/>
      <w:pPr>
        <w:ind w:left="1800" w:hanging="360"/>
      </w:pPr>
      <w:rPr>
        <w:rFonts w:ascii="Arial" w:eastAsiaTheme="minorHAnsi" w:hAnsi="Arial" w:cstheme="minorBidi"/>
        <w:b w:val="0"/>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8" w15:restartNumberingAfterBreak="0">
    <w:nsid w:val="6BFF7434"/>
    <w:multiLevelType w:val="multilevel"/>
    <w:tmpl w:val="8C1215AE"/>
    <w:lvl w:ilvl="0">
      <w:start w:val="10"/>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D1757DC"/>
    <w:multiLevelType w:val="hybridMultilevel"/>
    <w:tmpl w:val="B0508246"/>
    <w:lvl w:ilvl="0" w:tplc="7A72E39E">
      <w:start w:val="1"/>
      <w:numFmt w:val="lowerLetter"/>
      <w:lvlText w:val="%1."/>
      <w:lvlJc w:val="left"/>
      <w:pPr>
        <w:ind w:left="541" w:hanging="360"/>
      </w:pPr>
      <w:rPr>
        <w:rFonts w:hint="default"/>
        <w:sz w:val="22"/>
      </w:rPr>
    </w:lvl>
    <w:lvl w:ilvl="1" w:tplc="08090019" w:tentative="1">
      <w:start w:val="1"/>
      <w:numFmt w:val="lowerLetter"/>
      <w:lvlText w:val="%2."/>
      <w:lvlJc w:val="left"/>
      <w:pPr>
        <w:ind w:left="1261" w:hanging="360"/>
      </w:pPr>
    </w:lvl>
    <w:lvl w:ilvl="2" w:tplc="0809001B" w:tentative="1">
      <w:start w:val="1"/>
      <w:numFmt w:val="lowerRoman"/>
      <w:lvlText w:val="%3."/>
      <w:lvlJc w:val="right"/>
      <w:pPr>
        <w:ind w:left="1981" w:hanging="180"/>
      </w:pPr>
    </w:lvl>
    <w:lvl w:ilvl="3" w:tplc="0809000F" w:tentative="1">
      <w:start w:val="1"/>
      <w:numFmt w:val="decimal"/>
      <w:lvlText w:val="%4."/>
      <w:lvlJc w:val="left"/>
      <w:pPr>
        <w:ind w:left="2701" w:hanging="360"/>
      </w:pPr>
    </w:lvl>
    <w:lvl w:ilvl="4" w:tplc="08090019" w:tentative="1">
      <w:start w:val="1"/>
      <w:numFmt w:val="lowerLetter"/>
      <w:lvlText w:val="%5."/>
      <w:lvlJc w:val="left"/>
      <w:pPr>
        <w:ind w:left="3421" w:hanging="360"/>
      </w:pPr>
    </w:lvl>
    <w:lvl w:ilvl="5" w:tplc="0809001B" w:tentative="1">
      <w:start w:val="1"/>
      <w:numFmt w:val="lowerRoman"/>
      <w:lvlText w:val="%6."/>
      <w:lvlJc w:val="right"/>
      <w:pPr>
        <w:ind w:left="4141" w:hanging="180"/>
      </w:pPr>
    </w:lvl>
    <w:lvl w:ilvl="6" w:tplc="0809000F" w:tentative="1">
      <w:start w:val="1"/>
      <w:numFmt w:val="decimal"/>
      <w:lvlText w:val="%7."/>
      <w:lvlJc w:val="left"/>
      <w:pPr>
        <w:ind w:left="4861" w:hanging="360"/>
      </w:pPr>
    </w:lvl>
    <w:lvl w:ilvl="7" w:tplc="08090019" w:tentative="1">
      <w:start w:val="1"/>
      <w:numFmt w:val="lowerLetter"/>
      <w:lvlText w:val="%8."/>
      <w:lvlJc w:val="left"/>
      <w:pPr>
        <w:ind w:left="5581" w:hanging="360"/>
      </w:pPr>
    </w:lvl>
    <w:lvl w:ilvl="8" w:tplc="0809001B" w:tentative="1">
      <w:start w:val="1"/>
      <w:numFmt w:val="lowerRoman"/>
      <w:lvlText w:val="%9."/>
      <w:lvlJc w:val="right"/>
      <w:pPr>
        <w:ind w:left="6301" w:hanging="180"/>
      </w:pPr>
    </w:lvl>
  </w:abstractNum>
  <w:abstractNum w:abstractNumId="30" w15:restartNumberingAfterBreak="0">
    <w:nsid w:val="6E1A2ACF"/>
    <w:multiLevelType w:val="hybridMultilevel"/>
    <w:tmpl w:val="5882EC14"/>
    <w:lvl w:ilvl="0" w:tplc="9C7A6E04">
      <w:start w:val="1"/>
      <w:numFmt w:val="lowerLetter"/>
      <w:lvlText w:val="%1."/>
      <w:lvlJc w:val="left"/>
      <w:pPr>
        <w:ind w:left="720" w:hanging="360"/>
      </w:pPr>
      <w:rPr>
        <w:rFonts w:hint="default"/>
      </w:rPr>
    </w:lvl>
    <w:lvl w:ilvl="1" w:tplc="4DFA05DC">
      <w:start w:val="2"/>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BA0FF2"/>
    <w:multiLevelType w:val="multilevel"/>
    <w:tmpl w:val="D91210CE"/>
    <w:lvl w:ilvl="0">
      <w:start w:val="4"/>
      <w:numFmt w:val="decimal"/>
      <w:lvlText w:val="%1"/>
      <w:lvlJc w:val="left"/>
      <w:pPr>
        <w:ind w:left="500" w:hanging="500"/>
      </w:pPr>
      <w:rPr>
        <w:rFonts w:hint="default"/>
      </w:rPr>
    </w:lvl>
    <w:lvl w:ilvl="1">
      <w:start w:val="7"/>
      <w:numFmt w:val="decimal"/>
      <w:lvlText w:val="%1.%2"/>
      <w:lvlJc w:val="left"/>
      <w:pPr>
        <w:ind w:left="500" w:hanging="50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4276E9"/>
    <w:multiLevelType w:val="hybridMultilevel"/>
    <w:tmpl w:val="2B8C0E16"/>
    <w:lvl w:ilvl="0" w:tplc="08090019">
      <w:start w:val="1"/>
      <w:numFmt w:val="lowerLetter"/>
      <w:lvlText w:val="%1."/>
      <w:lvlJc w:val="left"/>
      <w:pPr>
        <w:ind w:left="720" w:hanging="360"/>
      </w:pPr>
    </w:lvl>
    <w:lvl w:ilvl="1" w:tplc="C748B982">
      <w:start w:val="1"/>
      <w:numFmt w:val="lowerLetter"/>
      <w:lvlText w:val="%2."/>
      <w:lvlJc w:val="left"/>
      <w:pPr>
        <w:ind w:left="1440" w:hanging="360"/>
      </w:pPr>
      <w:rPr>
        <w:rFonts w:hint="default"/>
        <w:b w:val="0"/>
        <w:i w:val="0"/>
      </w:rPr>
    </w:lvl>
    <w:lvl w:ilvl="2" w:tplc="0809001B">
      <w:start w:val="1"/>
      <w:numFmt w:val="lowerRoman"/>
      <w:lvlText w:val="%3."/>
      <w:lvlJc w:val="right"/>
      <w:pPr>
        <w:ind w:left="2160" w:hanging="180"/>
      </w:pPr>
    </w:lvl>
    <w:lvl w:ilvl="3" w:tplc="C27A680A">
      <w:start w:val="5"/>
      <w:numFmt w:val="bullet"/>
      <w:lvlText w:val="-"/>
      <w:lvlJc w:val="left"/>
      <w:pPr>
        <w:ind w:left="2880" w:hanging="360"/>
      </w:pPr>
      <w:rPr>
        <w:rFonts w:ascii="Arial" w:eastAsiaTheme="minorHAnsi"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B070F4"/>
    <w:multiLevelType w:val="hybridMultilevel"/>
    <w:tmpl w:val="4D369D7E"/>
    <w:lvl w:ilvl="0" w:tplc="5F06C28C">
      <w:start w:val="1"/>
      <w:numFmt w:val="bullet"/>
      <w:lvlText w:val=""/>
      <w:lvlJc w:val="left"/>
      <w:pPr>
        <w:ind w:left="720" w:hanging="360"/>
      </w:pPr>
      <w:rPr>
        <w:rFonts w:ascii="Symbol" w:hAnsi="Symbol" w:hint="default"/>
        <w:color w:val="005EB8"/>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0E2BAB"/>
    <w:multiLevelType w:val="multilevel"/>
    <w:tmpl w:val="15722E1C"/>
    <w:lvl w:ilvl="0">
      <w:start w:val="1"/>
      <w:numFmt w:val="decimal"/>
      <w:lvlText w:val="%1"/>
      <w:lvlJc w:val="left"/>
      <w:pPr>
        <w:tabs>
          <w:tab w:val="num" w:pos="705"/>
        </w:tabs>
        <w:ind w:left="705" w:hanging="705"/>
      </w:pPr>
      <w:rPr>
        <w:rFonts w:ascii="Arial" w:hAnsi="Arial" w:hint="default"/>
        <w:b/>
        <w:sz w:val="22"/>
        <w:szCs w:val="22"/>
      </w:rPr>
    </w:lvl>
    <w:lvl w:ilvl="1">
      <w:start w:val="1"/>
      <w:numFmt w:val="decimal"/>
      <w:lvlText w:val="%1.%2"/>
      <w:lvlJc w:val="left"/>
      <w:pPr>
        <w:tabs>
          <w:tab w:val="num" w:pos="705"/>
        </w:tabs>
        <w:ind w:left="705" w:hanging="705"/>
      </w:pPr>
      <w:rPr>
        <w:rFonts w:ascii="Arial" w:hAnsi="Arial" w:hint="default"/>
        <w:b w:val="0"/>
        <w:sz w:val="22"/>
      </w:rPr>
    </w:lvl>
    <w:lvl w:ilvl="2">
      <w:start w:val="1"/>
      <w:numFmt w:val="decimal"/>
      <w:lvlText w:val="%1.%2.%3"/>
      <w:lvlJc w:val="left"/>
      <w:pPr>
        <w:tabs>
          <w:tab w:val="num" w:pos="1571"/>
        </w:tabs>
        <w:ind w:left="1571" w:hanging="720"/>
      </w:pPr>
      <w:rPr>
        <w:rFonts w:hint="default"/>
        <w:b w:val="0"/>
      </w:rPr>
    </w:lvl>
    <w:lvl w:ilvl="3">
      <w:start w:val="1"/>
      <w:numFmt w:val="decimal"/>
      <w:lvlText w:val="%1.%2.%3.%4"/>
      <w:lvlJc w:val="left"/>
      <w:pPr>
        <w:tabs>
          <w:tab w:val="num" w:pos="2268"/>
        </w:tabs>
        <w:ind w:left="2835" w:hanging="850"/>
      </w:pPr>
      <w:rPr>
        <w:rFonts w:hint="default"/>
        <w:b w:val="0"/>
      </w:rPr>
    </w:lvl>
    <w:lvl w:ilvl="4">
      <w:start w:val="5"/>
      <w:numFmt w:val="decimal"/>
      <w:lvlText w:val="%1.%2.%3.%4.%5"/>
      <w:lvlJc w:val="left"/>
      <w:pPr>
        <w:tabs>
          <w:tab w:val="num" w:pos="3232"/>
        </w:tabs>
        <w:ind w:left="3856" w:hanging="1021"/>
      </w:pPr>
      <w:rPr>
        <w:rFonts w:hint="default"/>
      </w:rPr>
    </w:lvl>
    <w:lvl w:ilvl="5">
      <w:start w:val="6"/>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3"/>
  </w:num>
  <w:num w:numId="2">
    <w:abstractNumId w:val="9"/>
  </w:num>
  <w:num w:numId="3">
    <w:abstractNumId w:val="6"/>
  </w:num>
  <w:num w:numId="4">
    <w:abstractNumId w:val="14"/>
  </w:num>
  <w:num w:numId="5">
    <w:abstractNumId w:val="7"/>
  </w:num>
  <w:num w:numId="6">
    <w:abstractNumId w:val="3"/>
  </w:num>
  <w:num w:numId="7">
    <w:abstractNumId w:val="20"/>
  </w:num>
  <w:num w:numId="8">
    <w:abstractNumId w:val="19"/>
  </w:num>
  <w:num w:numId="9">
    <w:abstractNumId w:val="12"/>
  </w:num>
  <w:num w:numId="10">
    <w:abstractNumId w:val="14"/>
    <w:lvlOverride w:ilvl="0">
      <w:lvl w:ilvl="0">
        <w:start w:val="1"/>
        <w:numFmt w:val="lowerLetter"/>
        <w:pStyle w:val="ListBullet"/>
        <w:lvlText w:val="%1."/>
        <w:lvlJc w:val="left"/>
        <w:pPr>
          <w:tabs>
            <w:tab w:val="num" w:pos="851"/>
          </w:tabs>
          <w:ind w:left="851" w:hanging="284"/>
        </w:pPr>
        <w:rPr>
          <w:rFonts w:hint="default"/>
          <w:color w:val="auto"/>
          <w:sz w:val="22"/>
        </w:rPr>
      </w:lvl>
    </w:lvlOverride>
    <w:lvlOverride w:ilvl="1">
      <w:lvl w:ilvl="1">
        <w:start w:val="1"/>
        <w:numFmt w:val="bullet"/>
        <w:pStyle w:val="ListBullet2"/>
        <w:lvlText w:val="–"/>
        <w:lvlJc w:val="left"/>
        <w:pPr>
          <w:tabs>
            <w:tab w:val="num" w:pos="1134"/>
          </w:tabs>
          <w:ind w:left="1134" w:hanging="283"/>
        </w:pPr>
        <w:rPr>
          <w:rFonts w:ascii="Arial" w:hAnsi="Arial" w:hint="default"/>
          <w:color w:val="005EB8"/>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abstractNumId w:val="30"/>
  </w:num>
  <w:num w:numId="12">
    <w:abstractNumId w:val="5"/>
  </w:num>
  <w:num w:numId="13">
    <w:abstractNumId w:val="22"/>
  </w:num>
  <w:num w:numId="14">
    <w:abstractNumId w:val="27"/>
  </w:num>
  <w:num w:numId="15">
    <w:abstractNumId w:val="15"/>
  </w:num>
  <w:num w:numId="16">
    <w:abstractNumId w:val="32"/>
  </w:num>
  <w:num w:numId="17">
    <w:abstractNumId w:val="18"/>
  </w:num>
  <w:num w:numId="18">
    <w:abstractNumId w:val="33"/>
  </w:num>
  <w:num w:numId="19">
    <w:abstractNumId w:val="17"/>
  </w:num>
  <w:num w:numId="20">
    <w:abstractNumId w:val="31"/>
  </w:num>
  <w:num w:numId="21">
    <w:abstractNumId w:val="29"/>
  </w:num>
  <w:num w:numId="22">
    <w:abstractNumId w:val="24"/>
  </w:num>
  <w:num w:numId="23">
    <w:abstractNumId w:val="2"/>
  </w:num>
  <w:num w:numId="24">
    <w:abstractNumId w:val="0"/>
  </w:num>
  <w:num w:numId="25">
    <w:abstractNumId w:val="28"/>
  </w:num>
  <w:num w:numId="26">
    <w:abstractNumId w:val="10"/>
  </w:num>
  <w:num w:numId="27">
    <w:abstractNumId w:val="21"/>
    <w:lvlOverride w:ilvl="0">
      <w:lvl w:ilvl="0">
        <w:start w:val="1"/>
        <w:numFmt w:val="decimal"/>
        <w:lvlText w:val="%1"/>
        <w:lvlJc w:val="left"/>
        <w:pPr>
          <w:tabs>
            <w:tab w:val="num" w:pos="624"/>
          </w:tabs>
          <w:ind w:left="624" w:hanging="624"/>
        </w:pPr>
        <w:rPr>
          <w:rFonts w:ascii="Arial" w:hAnsi="Arial" w:hint="default"/>
          <w:b/>
          <w:sz w:val="22"/>
          <w:szCs w:val="22"/>
        </w:rPr>
      </w:lvl>
    </w:lvlOverride>
    <w:lvlOverride w:ilvl="1">
      <w:lvl w:ilvl="1">
        <w:start w:val="1"/>
        <w:numFmt w:val="decimal"/>
        <w:lvlText w:val="%1.%2"/>
        <w:lvlJc w:val="left"/>
        <w:pPr>
          <w:tabs>
            <w:tab w:val="num" w:pos="737"/>
          </w:tabs>
          <w:ind w:left="737" w:hanging="737"/>
        </w:pPr>
        <w:rPr>
          <w:rFonts w:ascii="Arial" w:hAnsi="Arial" w:hint="default"/>
          <w:b w:val="0"/>
          <w:i w:val="0"/>
          <w:sz w:val="24"/>
          <w:szCs w:val="24"/>
        </w:rPr>
      </w:lvl>
    </w:lvlOverride>
    <w:lvlOverride w:ilvl="2">
      <w:lvl w:ilvl="2">
        <w:start w:val="1"/>
        <w:numFmt w:val="decimal"/>
        <w:lvlText w:val="%1.%2.%3"/>
        <w:lvlJc w:val="left"/>
        <w:pPr>
          <w:tabs>
            <w:tab w:val="num" w:pos="1701"/>
          </w:tabs>
          <w:ind w:left="1701" w:hanging="850"/>
        </w:pPr>
        <w:rPr>
          <w:rFonts w:hint="default"/>
          <w:b w:val="0"/>
        </w:rPr>
      </w:lvl>
    </w:lvlOverride>
    <w:lvlOverride w:ilvl="3">
      <w:lvl w:ilvl="3">
        <w:start w:val="1"/>
        <w:numFmt w:val="bullet"/>
        <w:lvlText w:val=""/>
        <w:lvlJc w:val="left"/>
        <w:pPr>
          <w:tabs>
            <w:tab w:val="num" w:pos="2325"/>
          </w:tabs>
          <w:ind w:left="2552" w:hanging="284"/>
        </w:pPr>
        <w:rPr>
          <w:rFonts w:ascii="Symbol" w:hAnsi="Symbol" w:hint="default"/>
          <w:color w:val="auto"/>
        </w:rPr>
      </w:lvl>
    </w:lvlOverride>
    <w:lvlOverride w:ilvl="4">
      <w:lvl w:ilvl="4">
        <w:start w:val="5"/>
        <w:numFmt w:val="bullet"/>
        <w:lvlText w:val=""/>
        <w:lvlJc w:val="left"/>
        <w:pPr>
          <w:ind w:left="2835" w:hanging="567"/>
        </w:pPr>
        <w:rPr>
          <w:rFonts w:ascii="Wingdings" w:hAnsi="Wingdings" w:hint="default"/>
        </w:rPr>
      </w:lvl>
    </w:lvlOverride>
    <w:lvlOverride w:ilvl="5">
      <w:lvl w:ilvl="5">
        <w:start w:val="6"/>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8">
    <w:abstractNumId w:val="34"/>
  </w:num>
  <w:num w:numId="29">
    <w:abstractNumId w:val="11"/>
  </w:num>
  <w:num w:numId="30">
    <w:abstractNumId w:val="16"/>
  </w:num>
  <w:num w:numId="31">
    <w:abstractNumId w:val="4"/>
  </w:num>
  <w:num w:numId="32">
    <w:abstractNumId w:val="26"/>
  </w:num>
  <w:num w:numId="33">
    <w:abstractNumId w:val="8"/>
  </w:num>
  <w:num w:numId="34">
    <w:abstractNumId w:val="1"/>
  </w:num>
  <w:num w:numId="35">
    <w:abstractNumId w:val="25"/>
  </w:num>
  <w:num w:numId="36">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3FE"/>
    <w:rsid w:val="000020EA"/>
    <w:rsid w:val="000024B3"/>
    <w:rsid w:val="00006D86"/>
    <w:rsid w:val="00010C50"/>
    <w:rsid w:val="00012F33"/>
    <w:rsid w:val="00014404"/>
    <w:rsid w:val="000144A1"/>
    <w:rsid w:val="00014DC3"/>
    <w:rsid w:val="000246DE"/>
    <w:rsid w:val="000261BF"/>
    <w:rsid w:val="00031B5A"/>
    <w:rsid w:val="000326DC"/>
    <w:rsid w:val="00035F3F"/>
    <w:rsid w:val="00036C88"/>
    <w:rsid w:val="00036E34"/>
    <w:rsid w:val="00040406"/>
    <w:rsid w:val="0004379B"/>
    <w:rsid w:val="00043A07"/>
    <w:rsid w:val="00050C2C"/>
    <w:rsid w:val="00052773"/>
    <w:rsid w:val="00060B78"/>
    <w:rsid w:val="000612F7"/>
    <w:rsid w:val="00065AD3"/>
    <w:rsid w:val="0006798A"/>
    <w:rsid w:val="0007046C"/>
    <w:rsid w:val="00072EE1"/>
    <w:rsid w:val="00074492"/>
    <w:rsid w:val="00076ACB"/>
    <w:rsid w:val="000777FF"/>
    <w:rsid w:val="00077C03"/>
    <w:rsid w:val="00077D80"/>
    <w:rsid w:val="00083643"/>
    <w:rsid w:val="000878FF"/>
    <w:rsid w:val="000924FB"/>
    <w:rsid w:val="00093269"/>
    <w:rsid w:val="000942AB"/>
    <w:rsid w:val="000954FA"/>
    <w:rsid w:val="00096451"/>
    <w:rsid w:val="000A5420"/>
    <w:rsid w:val="000B0EDF"/>
    <w:rsid w:val="000B1AC1"/>
    <w:rsid w:val="000B27F2"/>
    <w:rsid w:val="000B2F4D"/>
    <w:rsid w:val="000B3610"/>
    <w:rsid w:val="000B5074"/>
    <w:rsid w:val="000B59E9"/>
    <w:rsid w:val="000C037F"/>
    <w:rsid w:val="000C60E3"/>
    <w:rsid w:val="000C7339"/>
    <w:rsid w:val="000D043A"/>
    <w:rsid w:val="000D1D6B"/>
    <w:rsid w:val="000D21F3"/>
    <w:rsid w:val="000D2D77"/>
    <w:rsid w:val="000D7268"/>
    <w:rsid w:val="000E3B13"/>
    <w:rsid w:val="000E3CF1"/>
    <w:rsid w:val="000E6432"/>
    <w:rsid w:val="000E6586"/>
    <w:rsid w:val="000F0672"/>
    <w:rsid w:val="000F08FA"/>
    <w:rsid w:val="000F0EBF"/>
    <w:rsid w:val="000F2959"/>
    <w:rsid w:val="000F6090"/>
    <w:rsid w:val="001042DF"/>
    <w:rsid w:val="001058C6"/>
    <w:rsid w:val="00105E11"/>
    <w:rsid w:val="00106AD4"/>
    <w:rsid w:val="00107BCC"/>
    <w:rsid w:val="0011107B"/>
    <w:rsid w:val="001122D5"/>
    <w:rsid w:val="00112827"/>
    <w:rsid w:val="00114F23"/>
    <w:rsid w:val="001160CD"/>
    <w:rsid w:val="001178FA"/>
    <w:rsid w:val="001222B9"/>
    <w:rsid w:val="00124544"/>
    <w:rsid w:val="001272C7"/>
    <w:rsid w:val="0012799F"/>
    <w:rsid w:val="00130B23"/>
    <w:rsid w:val="00131C05"/>
    <w:rsid w:val="00132028"/>
    <w:rsid w:val="001333F5"/>
    <w:rsid w:val="00133894"/>
    <w:rsid w:val="00143DD7"/>
    <w:rsid w:val="00146929"/>
    <w:rsid w:val="00146B27"/>
    <w:rsid w:val="00153983"/>
    <w:rsid w:val="00154407"/>
    <w:rsid w:val="0015584B"/>
    <w:rsid w:val="00165612"/>
    <w:rsid w:val="001658A6"/>
    <w:rsid w:val="00165C8A"/>
    <w:rsid w:val="0016600B"/>
    <w:rsid w:val="001774B9"/>
    <w:rsid w:val="00180567"/>
    <w:rsid w:val="00182A00"/>
    <w:rsid w:val="00184F88"/>
    <w:rsid w:val="00186516"/>
    <w:rsid w:val="00186940"/>
    <w:rsid w:val="00186FE8"/>
    <w:rsid w:val="00190BB2"/>
    <w:rsid w:val="0019283A"/>
    <w:rsid w:val="00193C87"/>
    <w:rsid w:val="00196B6E"/>
    <w:rsid w:val="001A026B"/>
    <w:rsid w:val="001A0511"/>
    <w:rsid w:val="001A06BE"/>
    <w:rsid w:val="001A0E5D"/>
    <w:rsid w:val="001A4BBD"/>
    <w:rsid w:val="001A5325"/>
    <w:rsid w:val="001A69EC"/>
    <w:rsid w:val="001B1DFF"/>
    <w:rsid w:val="001B3360"/>
    <w:rsid w:val="001B5738"/>
    <w:rsid w:val="001C1FFB"/>
    <w:rsid w:val="001C2174"/>
    <w:rsid w:val="001C3064"/>
    <w:rsid w:val="001C53FE"/>
    <w:rsid w:val="001C6919"/>
    <w:rsid w:val="001C77FB"/>
    <w:rsid w:val="001D6396"/>
    <w:rsid w:val="001E0094"/>
    <w:rsid w:val="001E03C5"/>
    <w:rsid w:val="001E1365"/>
    <w:rsid w:val="001E16FB"/>
    <w:rsid w:val="001E5392"/>
    <w:rsid w:val="001F0832"/>
    <w:rsid w:val="001F0D1E"/>
    <w:rsid w:val="001F229E"/>
    <w:rsid w:val="001F2C14"/>
    <w:rsid w:val="001F2F0F"/>
    <w:rsid w:val="001F50C9"/>
    <w:rsid w:val="001F5639"/>
    <w:rsid w:val="001F682E"/>
    <w:rsid w:val="00200BB4"/>
    <w:rsid w:val="00202FA1"/>
    <w:rsid w:val="00206610"/>
    <w:rsid w:val="00210B0B"/>
    <w:rsid w:val="00210FEC"/>
    <w:rsid w:val="00215FBD"/>
    <w:rsid w:val="0021616D"/>
    <w:rsid w:val="002200BD"/>
    <w:rsid w:val="00221885"/>
    <w:rsid w:val="00224B13"/>
    <w:rsid w:val="0022589D"/>
    <w:rsid w:val="002358CE"/>
    <w:rsid w:val="00235BDD"/>
    <w:rsid w:val="002425BA"/>
    <w:rsid w:val="00243305"/>
    <w:rsid w:val="0025053E"/>
    <w:rsid w:val="002507A1"/>
    <w:rsid w:val="00252055"/>
    <w:rsid w:val="002523A7"/>
    <w:rsid w:val="002606D3"/>
    <w:rsid w:val="00263C68"/>
    <w:rsid w:val="00265154"/>
    <w:rsid w:val="002667AD"/>
    <w:rsid w:val="00267363"/>
    <w:rsid w:val="00267637"/>
    <w:rsid w:val="002725E5"/>
    <w:rsid w:val="00272684"/>
    <w:rsid w:val="00274A88"/>
    <w:rsid w:val="00275012"/>
    <w:rsid w:val="00275369"/>
    <w:rsid w:val="00277497"/>
    <w:rsid w:val="00284B2B"/>
    <w:rsid w:val="0029383E"/>
    <w:rsid w:val="00297724"/>
    <w:rsid w:val="002A0DB3"/>
    <w:rsid w:val="002A1C2B"/>
    <w:rsid w:val="002A206F"/>
    <w:rsid w:val="002A26B1"/>
    <w:rsid w:val="002A5669"/>
    <w:rsid w:val="002A5886"/>
    <w:rsid w:val="002A6A05"/>
    <w:rsid w:val="002A6E8E"/>
    <w:rsid w:val="002A79B1"/>
    <w:rsid w:val="002B2240"/>
    <w:rsid w:val="002B3B86"/>
    <w:rsid w:val="002B3F87"/>
    <w:rsid w:val="002B65C9"/>
    <w:rsid w:val="002B71C1"/>
    <w:rsid w:val="002C013C"/>
    <w:rsid w:val="002C117D"/>
    <w:rsid w:val="002C219E"/>
    <w:rsid w:val="002C2589"/>
    <w:rsid w:val="002C33C5"/>
    <w:rsid w:val="002C3D16"/>
    <w:rsid w:val="002C499B"/>
    <w:rsid w:val="002C50B1"/>
    <w:rsid w:val="002D177B"/>
    <w:rsid w:val="002D3175"/>
    <w:rsid w:val="002D393D"/>
    <w:rsid w:val="002E0327"/>
    <w:rsid w:val="002E0482"/>
    <w:rsid w:val="002E229B"/>
    <w:rsid w:val="002E27E4"/>
    <w:rsid w:val="002E6682"/>
    <w:rsid w:val="002E7690"/>
    <w:rsid w:val="002E7A59"/>
    <w:rsid w:val="002E7E33"/>
    <w:rsid w:val="002E7FE3"/>
    <w:rsid w:val="002F0D67"/>
    <w:rsid w:val="002F242A"/>
    <w:rsid w:val="003007AE"/>
    <w:rsid w:val="003018AA"/>
    <w:rsid w:val="00304316"/>
    <w:rsid w:val="00305EBB"/>
    <w:rsid w:val="00306B6A"/>
    <w:rsid w:val="0030749F"/>
    <w:rsid w:val="00307791"/>
    <w:rsid w:val="00312E8D"/>
    <w:rsid w:val="003134D3"/>
    <w:rsid w:val="003145F0"/>
    <w:rsid w:val="00315C80"/>
    <w:rsid w:val="00320E2B"/>
    <w:rsid w:val="00325784"/>
    <w:rsid w:val="00326530"/>
    <w:rsid w:val="00327366"/>
    <w:rsid w:val="0032740C"/>
    <w:rsid w:val="00330B5B"/>
    <w:rsid w:val="003356B7"/>
    <w:rsid w:val="0033590B"/>
    <w:rsid w:val="003373B0"/>
    <w:rsid w:val="00346042"/>
    <w:rsid w:val="0034712E"/>
    <w:rsid w:val="003537DD"/>
    <w:rsid w:val="00353D5D"/>
    <w:rsid w:val="0035489F"/>
    <w:rsid w:val="003555EA"/>
    <w:rsid w:val="00356A8E"/>
    <w:rsid w:val="003625E2"/>
    <w:rsid w:val="00374A09"/>
    <w:rsid w:val="00376310"/>
    <w:rsid w:val="00376FF4"/>
    <w:rsid w:val="00377DA0"/>
    <w:rsid w:val="00381FEC"/>
    <w:rsid w:val="00382803"/>
    <w:rsid w:val="00382871"/>
    <w:rsid w:val="00384C81"/>
    <w:rsid w:val="003852BA"/>
    <w:rsid w:val="00385C2D"/>
    <w:rsid w:val="0039458C"/>
    <w:rsid w:val="00394905"/>
    <w:rsid w:val="003A1793"/>
    <w:rsid w:val="003A2773"/>
    <w:rsid w:val="003A401C"/>
    <w:rsid w:val="003A65D9"/>
    <w:rsid w:val="003A7C3B"/>
    <w:rsid w:val="003B046C"/>
    <w:rsid w:val="003B3903"/>
    <w:rsid w:val="003B5120"/>
    <w:rsid w:val="003B6191"/>
    <w:rsid w:val="003C303B"/>
    <w:rsid w:val="003C3524"/>
    <w:rsid w:val="003C44E4"/>
    <w:rsid w:val="003C4FF0"/>
    <w:rsid w:val="003C67A2"/>
    <w:rsid w:val="003C7CA9"/>
    <w:rsid w:val="003D2FEE"/>
    <w:rsid w:val="003D5674"/>
    <w:rsid w:val="003E1181"/>
    <w:rsid w:val="003E5C41"/>
    <w:rsid w:val="003E7A06"/>
    <w:rsid w:val="003F5412"/>
    <w:rsid w:val="003F69C3"/>
    <w:rsid w:val="0040061A"/>
    <w:rsid w:val="00403CE0"/>
    <w:rsid w:val="00406BC8"/>
    <w:rsid w:val="004079E8"/>
    <w:rsid w:val="00407B84"/>
    <w:rsid w:val="00410219"/>
    <w:rsid w:val="0041061C"/>
    <w:rsid w:val="00410B3C"/>
    <w:rsid w:val="0041291B"/>
    <w:rsid w:val="00412B85"/>
    <w:rsid w:val="004144DC"/>
    <w:rsid w:val="00414BB7"/>
    <w:rsid w:val="00415668"/>
    <w:rsid w:val="00416615"/>
    <w:rsid w:val="00416F1B"/>
    <w:rsid w:val="00427B2A"/>
    <w:rsid w:val="00431051"/>
    <w:rsid w:val="00431627"/>
    <w:rsid w:val="004324FE"/>
    <w:rsid w:val="00433054"/>
    <w:rsid w:val="00433324"/>
    <w:rsid w:val="00433985"/>
    <w:rsid w:val="00437042"/>
    <w:rsid w:val="00443D7A"/>
    <w:rsid w:val="00451F7C"/>
    <w:rsid w:val="00452980"/>
    <w:rsid w:val="00453EA2"/>
    <w:rsid w:val="00454F99"/>
    <w:rsid w:val="00457255"/>
    <w:rsid w:val="00460824"/>
    <w:rsid w:val="00461E8F"/>
    <w:rsid w:val="00462835"/>
    <w:rsid w:val="004660B8"/>
    <w:rsid w:val="004660F8"/>
    <w:rsid w:val="00467005"/>
    <w:rsid w:val="004734E2"/>
    <w:rsid w:val="004745E2"/>
    <w:rsid w:val="004772E6"/>
    <w:rsid w:val="00480A88"/>
    <w:rsid w:val="0048134C"/>
    <w:rsid w:val="0048180E"/>
    <w:rsid w:val="004827F3"/>
    <w:rsid w:val="004836FD"/>
    <w:rsid w:val="0048536D"/>
    <w:rsid w:val="00486533"/>
    <w:rsid w:val="00486C28"/>
    <w:rsid w:val="00486C7D"/>
    <w:rsid w:val="00491D0A"/>
    <w:rsid w:val="004930E1"/>
    <w:rsid w:val="00495942"/>
    <w:rsid w:val="004A6352"/>
    <w:rsid w:val="004A72FC"/>
    <w:rsid w:val="004B319B"/>
    <w:rsid w:val="004B645A"/>
    <w:rsid w:val="004B657D"/>
    <w:rsid w:val="004B6AA7"/>
    <w:rsid w:val="004B76B6"/>
    <w:rsid w:val="004C07E6"/>
    <w:rsid w:val="004C0D9A"/>
    <w:rsid w:val="004C686A"/>
    <w:rsid w:val="004C6B9B"/>
    <w:rsid w:val="004C7598"/>
    <w:rsid w:val="004D453B"/>
    <w:rsid w:val="004D5581"/>
    <w:rsid w:val="004D6CC6"/>
    <w:rsid w:val="004E26F4"/>
    <w:rsid w:val="004E3ADF"/>
    <w:rsid w:val="004E4058"/>
    <w:rsid w:val="004E525C"/>
    <w:rsid w:val="004E53C4"/>
    <w:rsid w:val="004E5A3C"/>
    <w:rsid w:val="004E7776"/>
    <w:rsid w:val="004F1575"/>
    <w:rsid w:val="004F1ECB"/>
    <w:rsid w:val="004F235D"/>
    <w:rsid w:val="004F2ACD"/>
    <w:rsid w:val="004F4B3A"/>
    <w:rsid w:val="00503101"/>
    <w:rsid w:val="00503863"/>
    <w:rsid w:val="00503E53"/>
    <w:rsid w:val="005056F7"/>
    <w:rsid w:val="00505A71"/>
    <w:rsid w:val="00507DA8"/>
    <w:rsid w:val="00511EB1"/>
    <w:rsid w:val="005135FD"/>
    <w:rsid w:val="00513859"/>
    <w:rsid w:val="00513F16"/>
    <w:rsid w:val="00515D0E"/>
    <w:rsid w:val="00517AE2"/>
    <w:rsid w:val="00523835"/>
    <w:rsid w:val="005241FF"/>
    <w:rsid w:val="00524333"/>
    <w:rsid w:val="005249A0"/>
    <w:rsid w:val="00527B14"/>
    <w:rsid w:val="00527B7C"/>
    <w:rsid w:val="00527D39"/>
    <w:rsid w:val="005301EF"/>
    <w:rsid w:val="0053058C"/>
    <w:rsid w:val="005332C4"/>
    <w:rsid w:val="005338F4"/>
    <w:rsid w:val="00534265"/>
    <w:rsid w:val="00534615"/>
    <w:rsid w:val="00542C19"/>
    <w:rsid w:val="0054487F"/>
    <w:rsid w:val="0054767D"/>
    <w:rsid w:val="00551B8D"/>
    <w:rsid w:val="00552787"/>
    <w:rsid w:val="00554409"/>
    <w:rsid w:val="00555D1D"/>
    <w:rsid w:val="00556F5F"/>
    <w:rsid w:val="00557765"/>
    <w:rsid w:val="00561D27"/>
    <w:rsid w:val="0056418A"/>
    <w:rsid w:val="00564AB5"/>
    <w:rsid w:val="00565441"/>
    <w:rsid w:val="00565F44"/>
    <w:rsid w:val="00566881"/>
    <w:rsid w:val="00570A9D"/>
    <w:rsid w:val="00570C32"/>
    <w:rsid w:val="005741BD"/>
    <w:rsid w:val="00577136"/>
    <w:rsid w:val="00583487"/>
    <w:rsid w:val="00583F0C"/>
    <w:rsid w:val="00584880"/>
    <w:rsid w:val="005851AF"/>
    <w:rsid w:val="00590088"/>
    <w:rsid w:val="00590FDA"/>
    <w:rsid w:val="00593A6E"/>
    <w:rsid w:val="00593BB4"/>
    <w:rsid w:val="005A06CD"/>
    <w:rsid w:val="005A077E"/>
    <w:rsid w:val="005A3AF6"/>
    <w:rsid w:val="005A4E00"/>
    <w:rsid w:val="005A51D2"/>
    <w:rsid w:val="005A632D"/>
    <w:rsid w:val="005A6B7D"/>
    <w:rsid w:val="005B4F95"/>
    <w:rsid w:val="005B5792"/>
    <w:rsid w:val="005C571D"/>
    <w:rsid w:val="005C71F5"/>
    <w:rsid w:val="005C7455"/>
    <w:rsid w:val="005D2979"/>
    <w:rsid w:val="005D7B4C"/>
    <w:rsid w:val="005E2D71"/>
    <w:rsid w:val="005E2EF8"/>
    <w:rsid w:val="005E45F3"/>
    <w:rsid w:val="005E62A8"/>
    <w:rsid w:val="005F046F"/>
    <w:rsid w:val="005F1B7A"/>
    <w:rsid w:val="005F31D1"/>
    <w:rsid w:val="005F341C"/>
    <w:rsid w:val="005F3E7D"/>
    <w:rsid w:val="005F49E6"/>
    <w:rsid w:val="005F60FF"/>
    <w:rsid w:val="005F685C"/>
    <w:rsid w:val="005F7FAE"/>
    <w:rsid w:val="006058DE"/>
    <w:rsid w:val="00606196"/>
    <w:rsid w:val="00606213"/>
    <w:rsid w:val="006108A8"/>
    <w:rsid w:val="00612446"/>
    <w:rsid w:val="00612981"/>
    <w:rsid w:val="0061383F"/>
    <w:rsid w:val="00614A93"/>
    <w:rsid w:val="00614B40"/>
    <w:rsid w:val="00616FA9"/>
    <w:rsid w:val="006175D9"/>
    <w:rsid w:val="0062111B"/>
    <w:rsid w:val="00621B86"/>
    <w:rsid w:val="00625526"/>
    <w:rsid w:val="0063079E"/>
    <w:rsid w:val="00632D3E"/>
    <w:rsid w:val="006342E4"/>
    <w:rsid w:val="00641B02"/>
    <w:rsid w:val="00642692"/>
    <w:rsid w:val="006429FF"/>
    <w:rsid w:val="00642AAF"/>
    <w:rsid w:val="0064425A"/>
    <w:rsid w:val="00645164"/>
    <w:rsid w:val="00650EC8"/>
    <w:rsid w:val="00651D0D"/>
    <w:rsid w:val="00653BDC"/>
    <w:rsid w:val="0065442E"/>
    <w:rsid w:val="0065794A"/>
    <w:rsid w:val="00657C46"/>
    <w:rsid w:val="006617BF"/>
    <w:rsid w:val="00665440"/>
    <w:rsid w:val="00665E95"/>
    <w:rsid w:val="00667146"/>
    <w:rsid w:val="00671C5E"/>
    <w:rsid w:val="0067343E"/>
    <w:rsid w:val="00673790"/>
    <w:rsid w:val="00673C82"/>
    <w:rsid w:val="00673E3B"/>
    <w:rsid w:val="00674931"/>
    <w:rsid w:val="00675803"/>
    <w:rsid w:val="006828BB"/>
    <w:rsid w:val="00682997"/>
    <w:rsid w:val="00685E6D"/>
    <w:rsid w:val="00690D95"/>
    <w:rsid w:val="00691AC4"/>
    <w:rsid w:val="00696BD9"/>
    <w:rsid w:val="006A1C63"/>
    <w:rsid w:val="006A23BC"/>
    <w:rsid w:val="006A277D"/>
    <w:rsid w:val="006A2D8E"/>
    <w:rsid w:val="006A3F05"/>
    <w:rsid w:val="006A649A"/>
    <w:rsid w:val="006A6F7C"/>
    <w:rsid w:val="006A76C1"/>
    <w:rsid w:val="006A7A50"/>
    <w:rsid w:val="006B055A"/>
    <w:rsid w:val="006B1BE5"/>
    <w:rsid w:val="006B2A18"/>
    <w:rsid w:val="006B30F3"/>
    <w:rsid w:val="006B3DCF"/>
    <w:rsid w:val="006B4CE5"/>
    <w:rsid w:val="006C2976"/>
    <w:rsid w:val="006C4D6A"/>
    <w:rsid w:val="006C5780"/>
    <w:rsid w:val="006D01F0"/>
    <w:rsid w:val="006D0506"/>
    <w:rsid w:val="006D05EF"/>
    <w:rsid w:val="006D3283"/>
    <w:rsid w:val="006D3D87"/>
    <w:rsid w:val="006E6A64"/>
    <w:rsid w:val="006E6E29"/>
    <w:rsid w:val="006F1317"/>
    <w:rsid w:val="006F497C"/>
    <w:rsid w:val="006F5344"/>
    <w:rsid w:val="006F5440"/>
    <w:rsid w:val="006F5551"/>
    <w:rsid w:val="006F596A"/>
    <w:rsid w:val="00702919"/>
    <w:rsid w:val="007043B8"/>
    <w:rsid w:val="00710DE4"/>
    <w:rsid w:val="00710E99"/>
    <w:rsid w:val="007115C8"/>
    <w:rsid w:val="00711B18"/>
    <w:rsid w:val="00712EEF"/>
    <w:rsid w:val="007131A1"/>
    <w:rsid w:val="007154A0"/>
    <w:rsid w:val="007173E1"/>
    <w:rsid w:val="007174CB"/>
    <w:rsid w:val="00720115"/>
    <w:rsid w:val="0072376B"/>
    <w:rsid w:val="00725DA3"/>
    <w:rsid w:val="00725DDF"/>
    <w:rsid w:val="00732372"/>
    <w:rsid w:val="00733D00"/>
    <w:rsid w:val="0074166F"/>
    <w:rsid w:val="00743BBA"/>
    <w:rsid w:val="0075629F"/>
    <w:rsid w:val="0076268A"/>
    <w:rsid w:val="0076534F"/>
    <w:rsid w:val="00767F3F"/>
    <w:rsid w:val="007710D6"/>
    <w:rsid w:val="007755D4"/>
    <w:rsid w:val="007758B2"/>
    <w:rsid w:val="007763CB"/>
    <w:rsid w:val="00781068"/>
    <w:rsid w:val="0078788F"/>
    <w:rsid w:val="007910E5"/>
    <w:rsid w:val="007940A8"/>
    <w:rsid w:val="00794505"/>
    <w:rsid w:val="00797184"/>
    <w:rsid w:val="00797586"/>
    <w:rsid w:val="007A3953"/>
    <w:rsid w:val="007A5896"/>
    <w:rsid w:val="007A66E7"/>
    <w:rsid w:val="007A6898"/>
    <w:rsid w:val="007B02EC"/>
    <w:rsid w:val="007B562A"/>
    <w:rsid w:val="007B5991"/>
    <w:rsid w:val="007B5EDE"/>
    <w:rsid w:val="007C0147"/>
    <w:rsid w:val="007C5128"/>
    <w:rsid w:val="007C7D8F"/>
    <w:rsid w:val="007D31BC"/>
    <w:rsid w:val="007D32F3"/>
    <w:rsid w:val="007D5D82"/>
    <w:rsid w:val="007D7BA2"/>
    <w:rsid w:val="007E2C8B"/>
    <w:rsid w:val="007E42C0"/>
    <w:rsid w:val="007E5050"/>
    <w:rsid w:val="007E63EC"/>
    <w:rsid w:val="007E6D89"/>
    <w:rsid w:val="007E74F3"/>
    <w:rsid w:val="007E786C"/>
    <w:rsid w:val="007F09AA"/>
    <w:rsid w:val="007F5607"/>
    <w:rsid w:val="00800AE7"/>
    <w:rsid w:val="00801708"/>
    <w:rsid w:val="0080245C"/>
    <w:rsid w:val="00803E61"/>
    <w:rsid w:val="00805C7C"/>
    <w:rsid w:val="008101CA"/>
    <w:rsid w:val="00810BC3"/>
    <w:rsid w:val="00810E17"/>
    <w:rsid w:val="008123BF"/>
    <w:rsid w:val="00814EED"/>
    <w:rsid w:val="008156A8"/>
    <w:rsid w:val="008159DC"/>
    <w:rsid w:val="0082194D"/>
    <w:rsid w:val="00826DF8"/>
    <w:rsid w:val="00831BE1"/>
    <w:rsid w:val="008327F3"/>
    <w:rsid w:val="008328A1"/>
    <w:rsid w:val="00836179"/>
    <w:rsid w:val="008366C7"/>
    <w:rsid w:val="00836D52"/>
    <w:rsid w:val="00843161"/>
    <w:rsid w:val="0084423F"/>
    <w:rsid w:val="0084495A"/>
    <w:rsid w:val="008503FA"/>
    <w:rsid w:val="00851D8A"/>
    <w:rsid w:val="00854008"/>
    <w:rsid w:val="008550E6"/>
    <w:rsid w:val="008620D7"/>
    <w:rsid w:val="008719F9"/>
    <w:rsid w:val="00872EBF"/>
    <w:rsid w:val="00872F02"/>
    <w:rsid w:val="00874048"/>
    <w:rsid w:val="00874152"/>
    <w:rsid w:val="00876FFF"/>
    <w:rsid w:val="00877546"/>
    <w:rsid w:val="00877581"/>
    <w:rsid w:val="00880441"/>
    <w:rsid w:val="00884177"/>
    <w:rsid w:val="00887AA7"/>
    <w:rsid w:val="00887EF5"/>
    <w:rsid w:val="00892C40"/>
    <w:rsid w:val="00893705"/>
    <w:rsid w:val="008940D8"/>
    <w:rsid w:val="00894143"/>
    <w:rsid w:val="00895E43"/>
    <w:rsid w:val="0089773A"/>
    <w:rsid w:val="008977ED"/>
    <w:rsid w:val="00897D00"/>
    <w:rsid w:val="008A0509"/>
    <w:rsid w:val="008A05A9"/>
    <w:rsid w:val="008A0E84"/>
    <w:rsid w:val="008A118B"/>
    <w:rsid w:val="008A1613"/>
    <w:rsid w:val="008A2116"/>
    <w:rsid w:val="008A5BA5"/>
    <w:rsid w:val="008B07EF"/>
    <w:rsid w:val="008B0DC9"/>
    <w:rsid w:val="008B17AA"/>
    <w:rsid w:val="008B3067"/>
    <w:rsid w:val="008B3B81"/>
    <w:rsid w:val="008B7C3C"/>
    <w:rsid w:val="008C200F"/>
    <w:rsid w:val="008C48B8"/>
    <w:rsid w:val="008D0881"/>
    <w:rsid w:val="008D4A31"/>
    <w:rsid w:val="008D68A5"/>
    <w:rsid w:val="008D755E"/>
    <w:rsid w:val="008E0FD5"/>
    <w:rsid w:val="008E1168"/>
    <w:rsid w:val="008E14E4"/>
    <w:rsid w:val="008E5833"/>
    <w:rsid w:val="008F0C56"/>
    <w:rsid w:val="008F169A"/>
    <w:rsid w:val="008F1F14"/>
    <w:rsid w:val="008F22A5"/>
    <w:rsid w:val="008F3576"/>
    <w:rsid w:val="008F6200"/>
    <w:rsid w:val="008F63CA"/>
    <w:rsid w:val="008F7F25"/>
    <w:rsid w:val="009024C8"/>
    <w:rsid w:val="00903942"/>
    <w:rsid w:val="009064D3"/>
    <w:rsid w:val="0090679D"/>
    <w:rsid w:val="009153F5"/>
    <w:rsid w:val="009213F1"/>
    <w:rsid w:val="0092211C"/>
    <w:rsid w:val="00923A7C"/>
    <w:rsid w:val="00924296"/>
    <w:rsid w:val="0092512D"/>
    <w:rsid w:val="00926DED"/>
    <w:rsid w:val="009321A1"/>
    <w:rsid w:val="0093263C"/>
    <w:rsid w:val="00932BEA"/>
    <w:rsid w:val="0093564C"/>
    <w:rsid w:val="009365C8"/>
    <w:rsid w:val="0094011F"/>
    <w:rsid w:val="00941C10"/>
    <w:rsid w:val="009423B3"/>
    <w:rsid w:val="00943ACA"/>
    <w:rsid w:val="00943C00"/>
    <w:rsid w:val="00944265"/>
    <w:rsid w:val="00944446"/>
    <w:rsid w:val="0094619F"/>
    <w:rsid w:val="009501BC"/>
    <w:rsid w:val="00952BFB"/>
    <w:rsid w:val="0095496D"/>
    <w:rsid w:val="00955D58"/>
    <w:rsid w:val="00956C7E"/>
    <w:rsid w:val="00961786"/>
    <w:rsid w:val="009630E3"/>
    <w:rsid w:val="00963835"/>
    <w:rsid w:val="00964030"/>
    <w:rsid w:val="009651D6"/>
    <w:rsid w:val="009701CC"/>
    <w:rsid w:val="00970430"/>
    <w:rsid w:val="00970460"/>
    <w:rsid w:val="00980714"/>
    <w:rsid w:val="00982504"/>
    <w:rsid w:val="0098250D"/>
    <w:rsid w:val="00985B3F"/>
    <w:rsid w:val="00985FA9"/>
    <w:rsid w:val="00986DB2"/>
    <w:rsid w:val="00990BB8"/>
    <w:rsid w:val="009912D8"/>
    <w:rsid w:val="009A2ED9"/>
    <w:rsid w:val="009A32B0"/>
    <w:rsid w:val="009A3D53"/>
    <w:rsid w:val="009A3EA3"/>
    <w:rsid w:val="009A7202"/>
    <w:rsid w:val="009A7735"/>
    <w:rsid w:val="009B1D7D"/>
    <w:rsid w:val="009B2204"/>
    <w:rsid w:val="009B24A3"/>
    <w:rsid w:val="009B425D"/>
    <w:rsid w:val="009B68FB"/>
    <w:rsid w:val="009C0A4C"/>
    <w:rsid w:val="009C0B91"/>
    <w:rsid w:val="009C1659"/>
    <w:rsid w:val="009C3005"/>
    <w:rsid w:val="009C3DE4"/>
    <w:rsid w:val="009C4C5F"/>
    <w:rsid w:val="009C6015"/>
    <w:rsid w:val="009C6815"/>
    <w:rsid w:val="009C7ECE"/>
    <w:rsid w:val="009D126F"/>
    <w:rsid w:val="009D16C9"/>
    <w:rsid w:val="009D3F24"/>
    <w:rsid w:val="009D6DDA"/>
    <w:rsid w:val="009E19BF"/>
    <w:rsid w:val="009E426F"/>
    <w:rsid w:val="009E4282"/>
    <w:rsid w:val="009E4CE2"/>
    <w:rsid w:val="009E63E6"/>
    <w:rsid w:val="009F0D6E"/>
    <w:rsid w:val="009F1AFC"/>
    <w:rsid w:val="009F3884"/>
    <w:rsid w:val="009F498C"/>
    <w:rsid w:val="00A01795"/>
    <w:rsid w:val="00A028B4"/>
    <w:rsid w:val="00A06E82"/>
    <w:rsid w:val="00A112DD"/>
    <w:rsid w:val="00A14021"/>
    <w:rsid w:val="00A14733"/>
    <w:rsid w:val="00A211AB"/>
    <w:rsid w:val="00A23025"/>
    <w:rsid w:val="00A241C1"/>
    <w:rsid w:val="00A267D3"/>
    <w:rsid w:val="00A2788A"/>
    <w:rsid w:val="00A306AA"/>
    <w:rsid w:val="00A3272E"/>
    <w:rsid w:val="00A33657"/>
    <w:rsid w:val="00A34CDE"/>
    <w:rsid w:val="00A352C7"/>
    <w:rsid w:val="00A40843"/>
    <w:rsid w:val="00A41F9A"/>
    <w:rsid w:val="00A45614"/>
    <w:rsid w:val="00A461BD"/>
    <w:rsid w:val="00A478A3"/>
    <w:rsid w:val="00A47A4C"/>
    <w:rsid w:val="00A62A76"/>
    <w:rsid w:val="00A64C11"/>
    <w:rsid w:val="00A655DF"/>
    <w:rsid w:val="00A66348"/>
    <w:rsid w:val="00A66F6F"/>
    <w:rsid w:val="00A70749"/>
    <w:rsid w:val="00A70946"/>
    <w:rsid w:val="00A71962"/>
    <w:rsid w:val="00A72718"/>
    <w:rsid w:val="00A73F7A"/>
    <w:rsid w:val="00A754D0"/>
    <w:rsid w:val="00A7555B"/>
    <w:rsid w:val="00A7783B"/>
    <w:rsid w:val="00A817E9"/>
    <w:rsid w:val="00A81C0C"/>
    <w:rsid w:val="00A85791"/>
    <w:rsid w:val="00A86817"/>
    <w:rsid w:val="00A94416"/>
    <w:rsid w:val="00A954C5"/>
    <w:rsid w:val="00AA043A"/>
    <w:rsid w:val="00AA1542"/>
    <w:rsid w:val="00AA1EF3"/>
    <w:rsid w:val="00AA2975"/>
    <w:rsid w:val="00AA566D"/>
    <w:rsid w:val="00AA6BA4"/>
    <w:rsid w:val="00AB1556"/>
    <w:rsid w:val="00AB7424"/>
    <w:rsid w:val="00AC1A51"/>
    <w:rsid w:val="00AC4E06"/>
    <w:rsid w:val="00AC57D1"/>
    <w:rsid w:val="00AC5E0E"/>
    <w:rsid w:val="00AD2CF3"/>
    <w:rsid w:val="00AD31A1"/>
    <w:rsid w:val="00AD3B69"/>
    <w:rsid w:val="00AD4D39"/>
    <w:rsid w:val="00AD60EE"/>
    <w:rsid w:val="00AD6214"/>
    <w:rsid w:val="00AD622D"/>
    <w:rsid w:val="00AD6525"/>
    <w:rsid w:val="00AD76A9"/>
    <w:rsid w:val="00AD7E7C"/>
    <w:rsid w:val="00AE028A"/>
    <w:rsid w:val="00AF4241"/>
    <w:rsid w:val="00AF44D0"/>
    <w:rsid w:val="00AF51C7"/>
    <w:rsid w:val="00B106EC"/>
    <w:rsid w:val="00B112EE"/>
    <w:rsid w:val="00B12C26"/>
    <w:rsid w:val="00B1319E"/>
    <w:rsid w:val="00B2040A"/>
    <w:rsid w:val="00B22945"/>
    <w:rsid w:val="00B2304B"/>
    <w:rsid w:val="00B23837"/>
    <w:rsid w:val="00B24FF4"/>
    <w:rsid w:val="00B274E9"/>
    <w:rsid w:val="00B27B5E"/>
    <w:rsid w:val="00B33160"/>
    <w:rsid w:val="00B3379A"/>
    <w:rsid w:val="00B35FE1"/>
    <w:rsid w:val="00B3678C"/>
    <w:rsid w:val="00B4013D"/>
    <w:rsid w:val="00B423F5"/>
    <w:rsid w:val="00B42DA5"/>
    <w:rsid w:val="00B43E90"/>
    <w:rsid w:val="00B4451A"/>
    <w:rsid w:val="00B46CA1"/>
    <w:rsid w:val="00B53F2C"/>
    <w:rsid w:val="00B54FF3"/>
    <w:rsid w:val="00B557DE"/>
    <w:rsid w:val="00B56016"/>
    <w:rsid w:val="00B565B9"/>
    <w:rsid w:val="00B57F53"/>
    <w:rsid w:val="00B6158E"/>
    <w:rsid w:val="00B61AB3"/>
    <w:rsid w:val="00B6466E"/>
    <w:rsid w:val="00B64ADD"/>
    <w:rsid w:val="00B65DC2"/>
    <w:rsid w:val="00B72775"/>
    <w:rsid w:val="00B73ABD"/>
    <w:rsid w:val="00B776FF"/>
    <w:rsid w:val="00B808C6"/>
    <w:rsid w:val="00B82A31"/>
    <w:rsid w:val="00B83810"/>
    <w:rsid w:val="00B83A59"/>
    <w:rsid w:val="00B845A7"/>
    <w:rsid w:val="00B86AE8"/>
    <w:rsid w:val="00B915BB"/>
    <w:rsid w:val="00B91CDA"/>
    <w:rsid w:val="00B9389D"/>
    <w:rsid w:val="00B941EC"/>
    <w:rsid w:val="00B947BD"/>
    <w:rsid w:val="00B960EE"/>
    <w:rsid w:val="00BA34BC"/>
    <w:rsid w:val="00BA5A6D"/>
    <w:rsid w:val="00BA5BC1"/>
    <w:rsid w:val="00BA6811"/>
    <w:rsid w:val="00BA71B3"/>
    <w:rsid w:val="00BB0E48"/>
    <w:rsid w:val="00BB1039"/>
    <w:rsid w:val="00BB12B5"/>
    <w:rsid w:val="00BB1762"/>
    <w:rsid w:val="00BB3F2F"/>
    <w:rsid w:val="00BB4F90"/>
    <w:rsid w:val="00BB5182"/>
    <w:rsid w:val="00BC0B10"/>
    <w:rsid w:val="00BC0CE4"/>
    <w:rsid w:val="00BC0E0F"/>
    <w:rsid w:val="00BC24DF"/>
    <w:rsid w:val="00BC598D"/>
    <w:rsid w:val="00BD07FB"/>
    <w:rsid w:val="00BD1083"/>
    <w:rsid w:val="00BD2238"/>
    <w:rsid w:val="00BD2CCF"/>
    <w:rsid w:val="00BD2DAE"/>
    <w:rsid w:val="00BD37A1"/>
    <w:rsid w:val="00BD4A28"/>
    <w:rsid w:val="00BD51DD"/>
    <w:rsid w:val="00BD72D5"/>
    <w:rsid w:val="00BE01BA"/>
    <w:rsid w:val="00BE01EA"/>
    <w:rsid w:val="00BE04B4"/>
    <w:rsid w:val="00BE0D9D"/>
    <w:rsid w:val="00BE41A3"/>
    <w:rsid w:val="00BE4622"/>
    <w:rsid w:val="00BE54FB"/>
    <w:rsid w:val="00BE5FAD"/>
    <w:rsid w:val="00BE6935"/>
    <w:rsid w:val="00BE770C"/>
    <w:rsid w:val="00BF01F4"/>
    <w:rsid w:val="00BF2F0A"/>
    <w:rsid w:val="00BF6C52"/>
    <w:rsid w:val="00BF6E53"/>
    <w:rsid w:val="00C01797"/>
    <w:rsid w:val="00C01832"/>
    <w:rsid w:val="00C11B4D"/>
    <w:rsid w:val="00C12AA9"/>
    <w:rsid w:val="00C136FD"/>
    <w:rsid w:val="00C13A62"/>
    <w:rsid w:val="00C145A2"/>
    <w:rsid w:val="00C14A33"/>
    <w:rsid w:val="00C17443"/>
    <w:rsid w:val="00C22035"/>
    <w:rsid w:val="00C23DFD"/>
    <w:rsid w:val="00C30C81"/>
    <w:rsid w:val="00C32FE8"/>
    <w:rsid w:val="00C4065B"/>
    <w:rsid w:val="00C41FAF"/>
    <w:rsid w:val="00C4539D"/>
    <w:rsid w:val="00C469A4"/>
    <w:rsid w:val="00C46BCA"/>
    <w:rsid w:val="00C5063B"/>
    <w:rsid w:val="00C513C9"/>
    <w:rsid w:val="00C54A45"/>
    <w:rsid w:val="00C56903"/>
    <w:rsid w:val="00C57D21"/>
    <w:rsid w:val="00C60ED8"/>
    <w:rsid w:val="00C61C1B"/>
    <w:rsid w:val="00C623E7"/>
    <w:rsid w:val="00C64CE3"/>
    <w:rsid w:val="00C67558"/>
    <w:rsid w:val="00C85238"/>
    <w:rsid w:val="00C928B2"/>
    <w:rsid w:val="00C92F72"/>
    <w:rsid w:val="00C952D7"/>
    <w:rsid w:val="00C96FBD"/>
    <w:rsid w:val="00CA0440"/>
    <w:rsid w:val="00CA1BD0"/>
    <w:rsid w:val="00CA237C"/>
    <w:rsid w:val="00CA3727"/>
    <w:rsid w:val="00CA6F50"/>
    <w:rsid w:val="00CA7B4C"/>
    <w:rsid w:val="00CB1320"/>
    <w:rsid w:val="00CB32CF"/>
    <w:rsid w:val="00CB44F3"/>
    <w:rsid w:val="00CB4F99"/>
    <w:rsid w:val="00CB53E6"/>
    <w:rsid w:val="00CC5540"/>
    <w:rsid w:val="00CC5652"/>
    <w:rsid w:val="00CC5BC5"/>
    <w:rsid w:val="00CC6041"/>
    <w:rsid w:val="00CC78C3"/>
    <w:rsid w:val="00CC7E9C"/>
    <w:rsid w:val="00CD2500"/>
    <w:rsid w:val="00CD2E28"/>
    <w:rsid w:val="00CD51C2"/>
    <w:rsid w:val="00CD69D7"/>
    <w:rsid w:val="00CE1DA9"/>
    <w:rsid w:val="00CE25AC"/>
    <w:rsid w:val="00CE520A"/>
    <w:rsid w:val="00CE539B"/>
    <w:rsid w:val="00CE592F"/>
    <w:rsid w:val="00CE7C4A"/>
    <w:rsid w:val="00CF252D"/>
    <w:rsid w:val="00CF2992"/>
    <w:rsid w:val="00D00652"/>
    <w:rsid w:val="00D10CD6"/>
    <w:rsid w:val="00D12C0D"/>
    <w:rsid w:val="00D12F8F"/>
    <w:rsid w:val="00D13B02"/>
    <w:rsid w:val="00D1581A"/>
    <w:rsid w:val="00D16E6A"/>
    <w:rsid w:val="00D16F95"/>
    <w:rsid w:val="00D17554"/>
    <w:rsid w:val="00D2074B"/>
    <w:rsid w:val="00D208C8"/>
    <w:rsid w:val="00D2326C"/>
    <w:rsid w:val="00D300FE"/>
    <w:rsid w:val="00D317B4"/>
    <w:rsid w:val="00D32A91"/>
    <w:rsid w:val="00D32F3E"/>
    <w:rsid w:val="00D3422C"/>
    <w:rsid w:val="00D34658"/>
    <w:rsid w:val="00D34847"/>
    <w:rsid w:val="00D3718D"/>
    <w:rsid w:val="00D37CE9"/>
    <w:rsid w:val="00D37DD7"/>
    <w:rsid w:val="00D41B41"/>
    <w:rsid w:val="00D428E0"/>
    <w:rsid w:val="00D437B9"/>
    <w:rsid w:val="00D43C91"/>
    <w:rsid w:val="00D44045"/>
    <w:rsid w:val="00D45E7C"/>
    <w:rsid w:val="00D507EF"/>
    <w:rsid w:val="00D50801"/>
    <w:rsid w:val="00D5294D"/>
    <w:rsid w:val="00D53C4A"/>
    <w:rsid w:val="00D62529"/>
    <w:rsid w:val="00D63288"/>
    <w:rsid w:val="00D65347"/>
    <w:rsid w:val="00D66B8F"/>
    <w:rsid w:val="00D66EBC"/>
    <w:rsid w:val="00D726E2"/>
    <w:rsid w:val="00D74A42"/>
    <w:rsid w:val="00D74A4A"/>
    <w:rsid w:val="00D74EF9"/>
    <w:rsid w:val="00D76B24"/>
    <w:rsid w:val="00D81434"/>
    <w:rsid w:val="00D861FE"/>
    <w:rsid w:val="00D86674"/>
    <w:rsid w:val="00D907B7"/>
    <w:rsid w:val="00D9084C"/>
    <w:rsid w:val="00D90DF7"/>
    <w:rsid w:val="00D92B07"/>
    <w:rsid w:val="00DA3559"/>
    <w:rsid w:val="00DA393E"/>
    <w:rsid w:val="00DB41A2"/>
    <w:rsid w:val="00DB6309"/>
    <w:rsid w:val="00DC4F2E"/>
    <w:rsid w:val="00DC5FBB"/>
    <w:rsid w:val="00DC7FB2"/>
    <w:rsid w:val="00DD0470"/>
    <w:rsid w:val="00DD5CB8"/>
    <w:rsid w:val="00DD5F08"/>
    <w:rsid w:val="00DE0AF8"/>
    <w:rsid w:val="00DE213E"/>
    <w:rsid w:val="00DE2426"/>
    <w:rsid w:val="00DE2EE3"/>
    <w:rsid w:val="00DE6004"/>
    <w:rsid w:val="00DF0AD0"/>
    <w:rsid w:val="00DF326E"/>
    <w:rsid w:val="00DF33BF"/>
    <w:rsid w:val="00DF55BA"/>
    <w:rsid w:val="00DF5E8F"/>
    <w:rsid w:val="00DF6FEC"/>
    <w:rsid w:val="00E079EF"/>
    <w:rsid w:val="00E07AAE"/>
    <w:rsid w:val="00E07FF1"/>
    <w:rsid w:val="00E15800"/>
    <w:rsid w:val="00E20105"/>
    <w:rsid w:val="00E2061D"/>
    <w:rsid w:val="00E2183A"/>
    <w:rsid w:val="00E24B18"/>
    <w:rsid w:val="00E3084D"/>
    <w:rsid w:val="00E31500"/>
    <w:rsid w:val="00E324E8"/>
    <w:rsid w:val="00E34A55"/>
    <w:rsid w:val="00E415C5"/>
    <w:rsid w:val="00E43868"/>
    <w:rsid w:val="00E438BD"/>
    <w:rsid w:val="00E448BC"/>
    <w:rsid w:val="00E470AC"/>
    <w:rsid w:val="00E5486A"/>
    <w:rsid w:val="00E56979"/>
    <w:rsid w:val="00E57001"/>
    <w:rsid w:val="00E57D5C"/>
    <w:rsid w:val="00E60165"/>
    <w:rsid w:val="00E64F47"/>
    <w:rsid w:val="00E66356"/>
    <w:rsid w:val="00E67999"/>
    <w:rsid w:val="00E706E9"/>
    <w:rsid w:val="00E713B4"/>
    <w:rsid w:val="00E7329D"/>
    <w:rsid w:val="00E77198"/>
    <w:rsid w:val="00E777C3"/>
    <w:rsid w:val="00E82F8C"/>
    <w:rsid w:val="00E8403A"/>
    <w:rsid w:val="00E87D7E"/>
    <w:rsid w:val="00E87FA8"/>
    <w:rsid w:val="00E93553"/>
    <w:rsid w:val="00E93C9F"/>
    <w:rsid w:val="00E93F39"/>
    <w:rsid w:val="00E94597"/>
    <w:rsid w:val="00E956DA"/>
    <w:rsid w:val="00EA1CB8"/>
    <w:rsid w:val="00EA2686"/>
    <w:rsid w:val="00EA288E"/>
    <w:rsid w:val="00EB06A5"/>
    <w:rsid w:val="00EB082E"/>
    <w:rsid w:val="00EB26F6"/>
    <w:rsid w:val="00EC185C"/>
    <w:rsid w:val="00EC3D22"/>
    <w:rsid w:val="00EC5055"/>
    <w:rsid w:val="00EC5A32"/>
    <w:rsid w:val="00ED0068"/>
    <w:rsid w:val="00ED0308"/>
    <w:rsid w:val="00ED3BB7"/>
    <w:rsid w:val="00ED7441"/>
    <w:rsid w:val="00ED7D66"/>
    <w:rsid w:val="00EE2968"/>
    <w:rsid w:val="00EE4B1B"/>
    <w:rsid w:val="00EE5AEF"/>
    <w:rsid w:val="00EF30FD"/>
    <w:rsid w:val="00EF4C67"/>
    <w:rsid w:val="00EF61AD"/>
    <w:rsid w:val="00F015D2"/>
    <w:rsid w:val="00F06FB5"/>
    <w:rsid w:val="00F10507"/>
    <w:rsid w:val="00F1639F"/>
    <w:rsid w:val="00F20977"/>
    <w:rsid w:val="00F262C6"/>
    <w:rsid w:val="00F26B63"/>
    <w:rsid w:val="00F30F0F"/>
    <w:rsid w:val="00F350CF"/>
    <w:rsid w:val="00F36236"/>
    <w:rsid w:val="00F366EA"/>
    <w:rsid w:val="00F370D2"/>
    <w:rsid w:val="00F4069A"/>
    <w:rsid w:val="00F4359F"/>
    <w:rsid w:val="00F43AF4"/>
    <w:rsid w:val="00F44EDC"/>
    <w:rsid w:val="00F46C2A"/>
    <w:rsid w:val="00F47D48"/>
    <w:rsid w:val="00F52CAB"/>
    <w:rsid w:val="00F56C5E"/>
    <w:rsid w:val="00F56EED"/>
    <w:rsid w:val="00F60613"/>
    <w:rsid w:val="00F60BD4"/>
    <w:rsid w:val="00F6565C"/>
    <w:rsid w:val="00F72DB7"/>
    <w:rsid w:val="00F75456"/>
    <w:rsid w:val="00F772C2"/>
    <w:rsid w:val="00F77E65"/>
    <w:rsid w:val="00F81C78"/>
    <w:rsid w:val="00F834D6"/>
    <w:rsid w:val="00F84E8D"/>
    <w:rsid w:val="00F851D8"/>
    <w:rsid w:val="00F92236"/>
    <w:rsid w:val="00F96DA8"/>
    <w:rsid w:val="00F97566"/>
    <w:rsid w:val="00FA45D5"/>
    <w:rsid w:val="00FA60BF"/>
    <w:rsid w:val="00FA620E"/>
    <w:rsid w:val="00FB0C4D"/>
    <w:rsid w:val="00FB1FB3"/>
    <w:rsid w:val="00FB20AB"/>
    <w:rsid w:val="00FB43ED"/>
    <w:rsid w:val="00FB509C"/>
    <w:rsid w:val="00FB5EA3"/>
    <w:rsid w:val="00FB6354"/>
    <w:rsid w:val="00FC0EA8"/>
    <w:rsid w:val="00FC353F"/>
    <w:rsid w:val="00FC3C96"/>
    <w:rsid w:val="00FC4D7A"/>
    <w:rsid w:val="00FC7066"/>
    <w:rsid w:val="00FD2D59"/>
    <w:rsid w:val="00FD4468"/>
    <w:rsid w:val="00FD4CF8"/>
    <w:rsid w:val="00FD4DAF"/>
    <w:rsid w:val="00FD6450"/>
    <w:rsid w:val="00FD6B16"/>
    <w:rsid w:val="00FE141F"/>
    <w:rsid w:val="00FE2AC5"/>
    <w:rsid w:val="00FE3345"/>
    <w:rsid w:val="00FE4564"/>
    <w:rsid w:val="00FF40E1"/>
    <w:rsid w:val="00FF5FB8"/>
    <w:rsid w:val="00FF713D"/>
    <w:rsid w:val="00FF74B3"/>
    <w:rsid w:val="00FF7B48"/>
    <w:rsid w:val="00FF7D1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1A9672"/>
  <w15:docId w15:val="{53E5A263-E55F-4FEC-81EC-8573985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614"/>
    <w:pPr>
      <w:spacing w:line="240" w:lineRule="auto"/>
    </w:pPr>
    <w:rPr>
      <w:rFonts w:ascii="Arial" w:hAnsi="Arial"/>
      <w:color w:val="231F20"/>
      <w:lang w:val="en-GB"/>
    </w:rPr>
  </w:style>
  <w:style w:type="paragraph" w:styleId="Heading1">
    <w:name w:val="heading 1"/>
    <w:aliases w:val="Heading"/>
    <w:basedOn w:val="Normal"/>
    <w:next w:val="BodyText"/>
    <w:link w:val="Heading1Char"/>
    <w:qFormat/>
    <w:rsid w:val="005A3AF6"/>
    <w:pPr>
      <w:keepNext/>
      <w:keepLines/>
      <w:pageBreakBefore/>
      <w:numPr>
        <w:numId w:val="3"/>
      </w:numPr>
      <w:spacing w:after="600" w:line="780" w:lineRule="exact"/>
      <w:contextualSpacing/>
      <w:outlineLvl w:val="0"/>
    </w:pPr>
    <w:rPr>
      <w:rFonts w:eastAsiaTheme="majorEastAsia" w:cstheme="majorBidi"/>
      <w:color w:val="005EB8"/>
      <w:sz w:val="72"/>
      <w:szCs w:val="32"/>
    </w:rPr>
  </w:style>
  <w:style w:type="paragraph" w:styleId="Heading2">
    <w:name w:val="heading 2"/>
    <w:basedOn w:val="Normal"/>
    <w:next w:val="BodyText"/>
    <w:link w:val="Heading2Char"/>
    <w:qFormat/>
    <w:rsid w:val="006A7A50"/>
    <w:pPr>
      <w:keepNext/>
      <w:keepLines/>
      <w:spacing w:before="60" w:after="280"/>
      <w:outlineLvl w:val="1"/>
    </w:pPr>
    <w:rPr>
      <w:rFonts w:eastAsiaTheme="majorEastAsia" w:cstheme="majorBidi"/>
      <w:color w:val="005EB8"/>
      <w:sz w:val="36"/>
      <w:szCs w:val="26"/>
    </w:rPr>
  </w:style>
  <w:style w:type="paragraph" w:styleId="Heading3">
    <w:name w:val="heading 3"/>
    <w:basedOn w:val="Normal"/>
    <w:next w:val="BodyText"/>
    <w:link w:val="Heading3Char"/>
    <w:qFormat/>
    <w:rsid w:val="00454F99"/>
    <w:pPr>
      <w:keepNext/>
      <w:keepLines/>
      <w:pBdr>
        <w:bottom w:val="single" w:sz="2" w:space="7" w:color="auto"/>
      </w:pBdr>
      <w:spacing w:before="300" w:after="100"/>
      <w:outlineLvl w:val="2"/>
    </w:pPr>
    <w:rPr>
      <w:rFonts w:eastAsiaTheme="majorEastAsia" w:cstheme="majorBidi"/>
      <w:b/>
      <w:sz w:val="28"/>
    </w:rPr>
  </w:style>
  <w:style w:type="paragraph" w:styleId="Heading4">
    <w:name w:val="heading 4"/>
    <w:basedOn w:val="Normal"/>
    <w:next w:val="BodyText"/>
    <w:link w:val="Heading4Char"/>
    <w:qFormat/>
    <w:rsid w:val="003145F0"/>
    <w:pPr>
      <w:keepNext/>
      <w:keepLines/>
      <w:spacing w:before="300" w:after="300"/>
      <w:outlineLvl w:val="3"/>
    </w:pPr>
    <w:rPr>
      <w:rFonts w:eastAsiaTheme="majorEastAsia" w:cstheme="majorBidi"/>
      <w:b/>
      <w:iCs/>
    </w:rPr>
  </w:style>
  <w:style w:type="paragraph" w:styleId="Heading5">
    <w:name w:val="heading 5"/>
    <w:basedOn w:val="Normal"/>
    <w:next w:val="BodyText"/>
    <w:link w:val="Heading5Char"/>
    <w:semiHidden/>
    <w:qFormat/>
    <w:rsid w:val="008F22A5"/>
    <w:pPr>
      <w:keepNext/>
      <w:keepLines/>
      <w:spacing w:before="300"/>
      <w:outlineLvl w:val="4"/>
    </w:pPr>
    <w:rPr>
      <w:rFonts w:asciiTheme="majorHAnsi" w:eastAsiaTheme="majorEastAsia" w:hAnsiTheme="majorHAnsi" w:cstheme="majorBidi"/>
      <w:i/>
    </w:rPr>
  </w:style>
  <w:style w:type="paragraph" w:styleId="Heading6">
    <w:name w:val="heading 6"/>
    <w:aliases w:val="Table Heading"/>
    <w:basedOn w:val="Normal"/>
    <w:next w:val="BodyText"/>
    <w:link w:val="Heading6Char"/>
    <w:qFormat/>
    <w:rsid w:val="004836FD"/>
    <w:pPr>
      <w:keepNext/>
      <w:keepLines/>
      <w:numPr>
        <w:numId w:val="6"/>
      </w:numPr>
      <w:spacing w:before="300" w:after="300"/>
      <w:outlineLvl w:val="5"/>
    </w:pPr>
    <w:rPr>
      <w:rFonts w:eastAsiaTheme="majorEastAsia" w:cstheme="majorBidi"/>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A3AF6"/>
    <w:pPr>
      <w:numPr>
        <w:ilvl w:val="1"/>
        <w:numId w:val="3"/>
      </w:numPr>
      <w:spacing w:after="280" w:line="360" w:lineRule="atLeast"/>
    </w:pPr>
  </w:style>
  <w:style w:type="character" w:customStyle="1" w:styleId="BodyTextChar">
    <w:name w:val="Body Text Char"/>
    <w:basedOn w:val="DefaultParagraphFont"/>
    <w:link w:val="BodyText"/>
    <w:rsid w:val="006A7A50"/>
    <w:rPr>
      <w:rFonts w:ascii="Arial" w:hAnsi="Arial"/>
      <w:color w:val="231F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uiPriority w:val="99"/>
    <w:rsid w:val="00923A7C"/>
    <w:pPr>
      <w:tabs>
        <w:tab w:val="center" w:pos="4513"/>
        <w:tab w:val="right" w:pos="9026"/>
      </w:tabs>
    </w:pPr>
    <w:rPr>
      <w:color w:val="768692"/>
      <w:sz w:val="25"/>
    </w:rPr>
  </w:style>
  <w:style w:type="character" w:customStyle="1" w:styleId="FooterChar">
    <w:name w:val="Footer Char"/>
    <w:basedOn w:val="DefaultParagraphFont"/>
    <w:link w:val="Footer"/>
    <w:uiPriority w:val="99"/>
    <w:rsid w:val="00923A7C"/>
    <w:rPr>
      <w:rFonts w:ascii="Arial" w:hAnsi="Arial"/>
      <w:color w:val="768692"/>
      <w:sz w:val="25"/>
      <w:lang w:val="en-GB"/>
    </w:rPr>
  </w:style>
  <w:style w:type="paragraph" w:styleId="Header">
    <w:name w:val="header"/>
    <w:basedOn w:val="Normal"/>
    <w:link w:val="HeaderChar"/>
    <w:rsid w:val="00304316"/>
    <w:pPr>
      <w:tabs>
        <w:tab w:val="center" w:pos="4513"/>
        <w:tab w:val="right" w:pos="9026"/>
      </w:tabs>
    </w:pPr>
    <w:rPr>
      <w:b/>
      <w:color w:val="768692"/>
      <w:sz w:val="28"/>
      <w:u w:val="single" w:color="00A9CE"/>
    </w:rPr>
  </w:style>
  <w:style w:type="character" w:customStyle="1" w:styleId="HeaderChar">
    <w:name w:val="Header Char"/>
    <w:basedOn w:val="DefaultParagraphFont"/>
    <w:link w:val="Header"/>
    <w:rsid w:val="00304316"/>
    <w:rPr>
      <w:rFonts w:ascii="Arial" w:hAnsi="Arial"/>
      <w:b/>
      <w:color w:val="768692"/>
      <w:sz w:val="28"/>
      <w:u w:val="single" w:color="00A9CE"/>
      <w:lang w:val="en-GB"/>
    </w:rPr>
  </w:style>
  <w:style w:type="character" w:customStyle="1" w:styleId="Heading1Char">
    <w:name w:val="Heading 1 Char"/>
    <w:aliases w:val="Heading Char"/>
    <w:basedOn w:val="DefaultParagraphFont"/>
    <w:link w:val="Heading1"/>
    <w:rsid w:val="000A5420"/>
    <w:rPr>
      <w:rFonts w:ascii="Arial" w:eastAsiaTheme="majorEastAsia" w:hAnsi="Arial" w:cstheme="majorBidi"/>
      <w:color w:val="005EB8"/>
      <w:sz w:val="72"/>
      <w:szCs w:val="32"/>
      <w:lang w:val="en-GB"/>
    </w:rPr>
  </w:style>
  <w:style w:type="character" w:customStyle="1" w:styleId="Heading2Char">
    <w:name w:val="Heading 2 Char"/>
    <w:basedOn w:val="DefaultParagraphFont"/>
    <w:link w:val="Heading2"/>
    <w:rsid w:val="006A7A50"/>
    <w:rPr>
      <w:rFonts w:ascii="Arial" w:eastAsiaTheme="majorEastAsia" w:hAnsi="Arial" w:cstheme="majorBidi"/>
      <w:color w:val="005EB8"/>
      <w:sz w:val="36"/>
      <w:szCs w:val="26"/>
      <w:lang w:val="en-GB"/>
    </w:rPr>
  </w:style>
  <w:style w:type="character" w:customStyle="1" w:styleId="Heading3Char">
    <w:name w:val="Heading 3 Char"/>
    <w:basedOn w:val="DefaultParagraphFont"/>
    <w:link w:val="Heading3"/>
    <w:rsid w:val="00454F99"/>
    <w:rPr>
      <w:rFonts w:ascii="Arial" w:eastAsiaTheme="majorEastAsia" w:hAnsi="Arial" w:cstheme="majorBidi"/>
      <w:b/>
      <w:color w:val="231F20"/>
      <w:sz w:val="28"/>
      <w:lang w:val="en-GB"/>
    </w:rPr>
  </w:style>
  <w:style w:type="character" w:customStyle="1" w:styleId="Heading4Char">
    <w:name w:val="Heading 4 Char"/>
    <w:basedOn w:val="DefaultParagraphFont"/>
    <w:link w:val="Heading4"/>
    <w:rsid w:val="003145F0"/>
    <w:rPr>
      <w:rFonts w:ascii="Arial" w:eastAsiaTheme="majorEastAsia" w:hAnsi="Arial" w:cstheme="majorBidi"/>
      <w:b/>
      <w:iCs/>
      <w:color w:val="231F20"/>
      <w:lang w:val="en-GB"/>
    </w:rPr>
  </w:style>
  <w:style w:type="character" w:customStyle="1" w:styleId="Heading5Char">
    <w:name w:val="Heading 5 Char"/>
    <w:basedOn w:val="DefaultParagraphFont"/>
    <w:link w:val="Heading5"/>
    <w:semiHidden/>
    <w:rsid w:val="00C22035"/>
    <w:rPr>
      <w:rFonts w:asciiTheme="majorHAnsi" w:eastAsiaTheme="majorEastAsia" w:hAnsiTheme="majorHAnsi" w:cstheme="majorBidi"/>
      <w:i/>
      <w:color w:val="231F20"/>
      <w:lang w:val="en-GB"/>
    </w:rPr>
  </w:style>
  <w:style w:type="character" w:customStyle="1" w:styleId="Heading6Char">
    <w:name w:val="Heading 6 Char"/>
    <w:aliases w:val="Table Heading Char"/>
    <w:basedOn w:val="DefaultParagraphFont"/>
    <w:link w:val="Heading6"/>
    <w:rsid w:val="004836FD"/>
    <w:rPr>
      <w:rFonts w:ascii="Arial" w:eastAsiaTheme="majorEastAsia" w:hAnsi="Arial" w:cstheme="majorBidi"/>
      <w:b/>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29383E"/>
    <w:pPr>
      <w:numPr>
        <w:ilvl w:val="0"/>
        <w:numId w:val="4"/>
      </w:numPr>
      <w:spacing w:after="50"/>
    </w:pPr>
  </w:style>
  <w:style w:type="paragraph" w:styleId="ListBullet2">
    <w:name w:val="List Bullet 2"/>
    <w:basedOn w:val="BodyText"/>
    <w:qFormat/>
    <w:rsid w:val="0029383E"/>
    <w:pPr>
      <w:numPr>
        <w:numId w:val="4"/>
      </w:numPr>
      <w:spacing w:after="50"/>
      <w:ind w:left="1135" w:hanging="284"/>
    </w:pPr>
  </w:style>
  <w:style w:type="paragraph" w:customStyle="1" w:styleId="Heading1Numbered">
    <w:name w:val="Heading 1 Numbered"/>
    <w:basedOn w:val="Heading1"/>
    <w:next w:val="BodyText"/>
    <w:qFormat/>
    <w:rsid w:val="005A3AF6"/>
    <w:pPr>
      <w:numPr>
        <w:numId w:val="5"/>
      </w:numPr>
    </w:pPr>
  </w:style>
  <w:style w:type="paragraph" w:styleId="ListContinue">
    <w:name w:val="List Continue"/>
    <w:basedOn w:val="BodyText"/>
    <w:qFormat/>
    <w:rsid w:val="00C22035"/>
    <w:pPr>
      <w:numPr>
        <w:ilvl w:val="0"/>
        <w:numId w:val="0"/>
      </w:numPr>
      <w:spacing w:after="50"/>
      <w:ind w:left="851"/>
    </w:pPr>
  </w:style>
  <w:style w:type="paragraph" w:styleId="ListContinue2">
    <w:name w:val="List Continue 2"/>
    <w:basedOn w:val="BodyText"/>
    <w:qFormat/>
    <w:rsid w:val="00C22035"/>
    <w:pPr>
      <w:numPr>
        <w:ilvl w:val="0"/>
        <w:numId w:val="0"/>
      </w:numPr>
      <w:spacing w:after="50"/>
      <w:ind w:left="1134"/>
    </w:pPr>
  </w:style>
  <w:style w:type="numbering" w:customStyle="1" w:styleId="NHSHeadings">
    <w:name w:val="NHS Headings"/>
    <w:basedOn w:val="NoList"/>
    <w:uiPriority w:val="99"/>
    <w:rsid w:val="005A3AF6"/>
    <w:pPr>
      <w:numPr>
        <w:numId w:val="5"/>
      </w:numPr>
    </w:pPr>
  </w:style>
  <w:style w:type="character" w:styleId="Hyperlink">
    <w:name w:val="Hyperlink"/>
    <w:basedOn w:val="DefaultParagraphFont"/>
    <w:uiPriority w:val="99"/>
    <w:unhideWhenUsed/>
    <w:rsid w:val="002358CE"/>
    <w:rPr>
      <w:color w:val="0070C0" w:themeColor="hyperlink"/>
      <w:u w:val="single"/>
    </w:r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2D177B"/>
    <w:pPr>
      <w:numPr>
        <w:ilvl w:val="1"/>
      </w:numPr>
      <w:spacing w:after="1000"/>
    </w:pPr>
    <w:rPr>
      <w:rFonts w:eastAsiaTheme="minorEastAsia"/>
      <w:sz w:val="28"/>
    </w:rPr>
  </w:style>
  <w:style w:type="character" w:customStyle="1" w:styleId="SubtitleChar">
    <w:name w:val="Subtitle Char"/>
    <w:basedOn w:val="DefaultParagraphFont"/>
    <w:link w:val="Subtitle"/>
    <w:rsid w:val="002D177B"/>
    <w:rPr>
      <w:rFonts w:ascii="Arial" w:eastAsiaTheme="minorEastAsia" w:hAnsi="Arial"/>
      <w:color w:val="231F20"/>
      <w:sz w:val="28"/>
      <w:lang w:val="en-GB"/>
    </w:rPr>
  </w:style>
  <w:style w:type="table" w:styleId="TableGrid">
    <w:name w:val="Table Grid"/>
    <w:basedOn w:val="TableNormal"/>
    <w:uiPriority w:val="39"/>
    <w:rsid w:val="00A817E9"/>
    <w:pPr>
      <w:spacing w:line="240" w:lineRule="auto"/>
    </w:pPr>
    <w:rPr>
      <w:rFonts w:asciiTheme="minorHAnsi" w:hAnsiTheme="minorHAnsi"/>
      <w:sz w:val="22"/>
      <w:lang w:val="en-GB"/>
    </w:rPr>
    <w:tblPr>
      <w:tblCellMar>
        <w:left w:w="0" w:type="dxa"/>
        <w:right w:w="0" w:type="dxa"/>
      </w:tblCellMar>
    </w:tblPr>
  </w:style>
  <w:style w:type="paragraph" w:styleId="Title">
    <w:name w:val="Title"/>
    <w:basedOn w:val="Normal"/>
    <w:next w:val="Normal"/>
    <w:link w:val="TitleChar"/>
    <w:qFormat/>
    <w:rsid w:val="00C56903"/>
    <w:pPr>
      <w:spacing w:after="200" w:line="720" w:lineRule="exact"/>
      <w:contextualSpacing/>
    </w:pPr>
    <w:rPr>
      <w:rFonts w:eastAsiaTheme="majorEastAsia" w:cstheme="majorBidi"/>
      <w:color w:val="005EB8"/>
      <w:spacing w:val="-10"/>
      <w:kern w:val="28"/>
      <w:sz w:val="72"/>
      <w:szCs w:val="56"/>
    </w:rPr>
  </w:style>
  <w:style w:type="character" w:customStyle="1" w:styleId="TitleChar">
    <w:name w:val="Title Char"/>
    <w:basedOn w:val="DefaultParagraphFont"/>
    <w:link w:val="Title"/>
    <w:rsid w:val="00C56903"/>
    <w:rPr>
      <w:rFonts w:ascii="Arial" w:eastAsiaTheme="majorEastAsia" w:hAnsi="Arial" w:cstheme="majorBidi"/>
      <w:color w:val="005EB8"/>
      <w:spacing w:val="-10"/>
      <w:kern w:val="28"/>
      <w:sz w:val="72"/>
      <w:szCs w:val="56"/>
      <w:lang w:val="en-GB"/>
    </w:rPr>
  </w:style>
  <w:style w:type="paragraph" w:styleId="TOC1">
    <w:name w:val="toc 1"/>
    <w:basedOn w:val="Normal"/>
    <w:next w:val="Normal"/>
    <w:uiPriority w:val="39"/>
    <w:unhideWhenUsed/>
    <w:rsid w:val="00CA3727"/>
    <w:pPr>
      <w:spacing w:after="200"/>
    </w:pPr>
    <w:rPr>
      <w:sz w:val="30"/>
    </w:rPr>
  </w:style>
  <w:style w:type="paragraph" w:styleId="TOC2">
    <w:name w:val="toc 2"/>
    <w:basedOn w:val="Normal"/>
    <w:next w:val="Normal"/>
    <w:uiPriority w:val="39"/>
    <w:unhideWhenUsed/>
    <w:rsid w:val="00A817E9"/>
    <w:pPr>
      <w:spacing w:after="100"/>
      <w:ind w:left="221"/>
    </w:pPr>
  </w:style>
  <w:style w:type="paragraph" w:styleId="TOC3">
    <w:name w:val="toc 3"/>
    <w:basedOn w:val="Normal"/>
    <w:next w:val="Normal"/>
    <w:uiPriority w:val="39"/>
    <w:unhideWhenUsed/>
    <w:rsid w:val="00A817E9"/>
    <w:pPr>
      <w:spacing w:after="100"/>
      <w:ind w:left="442"/>
    </w:pPr>
  </w:style>
  <w:style w:type="paragraph" w:customStyle="1" w:styleId="BodyText2NoSpacing">
    <w:name w:val="Body Text 2 No Spacing"/>
    <w:basedOn w:val="BodyText2"/>
    <w:qFormat/>
    <w:rsid w:val="001F229E"/>
    <w:pPr>
      <w:spacing w:after="0"/>
    </w:pPr>
  </w:style>
  <w:style w:type="paragraph" w:styleId="TOCHeading">
    <w:name w:val="TOC Heading"/>
    <w:basedOn w:val="Heading1"/>
    <w:next w:val="Normal"/>
    <w:uiPriority w:val="39"/>
    <w:qFormat/>
    <w:rsid w:val="00D507EF"/>
    <w:pPr>
      <w:spacing w:after="400" w:line="240" w:lineRule="auto"/>
      <w:contextualSpacing w:val="0"/>
      <w:outlineLvl w:val="9"/>
    </w:pPr>
    <w:rPr>
      <w:sz w:val="48"/>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character" w:customStyle="1" w:styleId="FooterPipe">
    <w:name w:val="Footer Pipe"/>
    <w:basedOn w:val="DefaultParagraphFont"/>
    <w:uiPriority w:val="1"/>
    <w:rsid w:val="00304316"/>
    <w:rPr>
      <w:b/>
      <w:color w:val="005EB8"/>
    </w:rPr>
  </w:style>
  <w:style w:type="table" w:customStyle="1" w:styleId="NHSIntroBox">
    <w:name w:val="NHS Intro Box"/>
    <w:basedOn w:val="TableNormal"/>
    <w:uiPriority w:val="99"/>
    <w:rsid w:val="00B3379A"/>
    <w:pPr>
      <w:spacing w:line="240" w:lineRule="auto"/>
    </w:pPr>
    <w:tblPr>
      <w:tblCellMar>
        <w:top w:w="284" w:type="dxa"/>
        <w:left w:w="284" w:type="dxa"/>
        <w:bottom w:w="284" w:type="dxa"/>
        <w:right w:w="284" w:type="dxa"/>
      </w:tblCellMar>
    </w:tblPr>
    <w:tcPr>
      <w:shd w:val="clear" w:color="auto" w:fill="CCEEF5"/>
    </w:tcPr>
  </w:style>
  <w:style w:type="paragraph" w:customStyle="1" w:styleId="IntroText">
    <w:name w:val="Intro Text"/>
    <w:basedOn w:val="Normal"/>
    <w:qFormat/>
    <w:rsid w:val="005B5792"/>
    <w:pPr>
      <w:spacing w:line="400" w:lineRule="exact"/>
    </w:pPr>
    <w:rPr>
      <w:color w:val="005EB8"/>
      <w:sz w:val="28"/>
    </w:rPr>
  </w:style>
  <w:style w:type="paragraph" w:styleId="BalloonText">
    <w:name w:val="Balloon Text"/>
    <w:basedOn w:val="Normal"/>
    <w:link w:val="BalloonTextChar"/>
    <w:uiPriority w:val="99"/>
    <w:semiHidden/>
    <w:unhideWhenUsed/>
    <w:rsid w:val="009F38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884"/>
    <w:rPr>
      <w:rFonts w:ascii="Segoe UI" w:hAnsi="Segoe UI" w:cs="Segoe UI"/>
      <w:sz w:val="18"/>
      <w:szCs w:val="18"/>
      <w:lang w:val="en-GB"/>
    </w:rPr>
  </w:style>
  <w:style w:type="paragraph" w:customStyle="1" w:styleId="Spacer">
    <w:name w:val="Spacer"/>
    <w:basedOn w:val="Normal"/>
    <w:next w:val="Normal"/>
    <w:rsid w:val="009F3884"/>
    <w:rPr>
      <w:sz w:val="2"/>
    </w:rPr>
  </w:style>
  <w:style w:type="numbering" w:customStyle="1" w:styleId="NHSOutlineLevels">
    <w:name w:val="NHS Outline Levels"/>
    <w:basedOn w:val="NoList"/>
    <w:uiPriority w:val="99"/>
    <w:rsid w:val="005A3AF6"/>
    <w:pPr>
      <w:numPr>
        <w:numId w:val="3"/>
      </w:numPr>
    </w:pPr>
  </w:style>
  <w:style w:type="paragraph" w:styleId="FootnoteText">
    <w:name w:val="footnote text"/>
    <w:basedOn w:val="Normal"/>
    <w:link w:val="FootnoteTextChar"/>
    <w:uiPriority w:val="99"/>
    <w:unhideWhenUsed/>
    <w:rsid w:val="004C6B9B"/>
    <w:rPr>
      <w:sz w:val="20"/>
      <w:szCs w:val="20"/>
    </w:rPr>
  </w:style>
  <w:style w:type="character" w:customStyle="1" w:styleId="FootnoteTextChar">
    <w:name w:val="Footnote Text Char"/>
    <w:basedOn w:val="DefaultParagraphFont"/>
    <w:link w:val="FootnoteText"/>
    <w:uiPriority w:val="99"/>
    <w:rsid w:val="004C6B9B"/>
    <w:rPr>
      <w:rFonts w:ascii="Arial" w:hAnsi="Arial"/>
      <w:sz w:val="20"/>
      <w:szCs w:val="20"/>
      <w:lang w:val="en-GB"/>
    </w:rPr>
  </w:style>
  <w:style w:type="character" w:styleId="FootnoteReference">
    <w:name w:val="footnote reference"/>
    <w:basedOn w:val="DefaultParagraphFont"/>
    <w:uiPriority w:val="99"/>
    <w:unhideWhenUsed/>
    <w:qFormat/>
    <w:rsid w:val="004C6B9B"/>
    <w:rPr>
      <w:vertAlign w:val="superscript"/>
    </w:rPr>
  </w:style>
  <w:style w:type="numbering" w:customStyle="1" w:styleId="NHSBullets">
    <w:name w:val="NHS Bullets"/>
    <w:basedOn w:val="BulletList"/>
    <w:uiPriority w:val="99"/>
    <w:rsid w:val="0029383E"/>
    <w:pPr>
      <w:numPr>
        <w:numId w:val="4"/>
      </w:numPr>
    </w:pPr>
  </w:style>
  <w:style w:type="paragraph" w:customStyle="1" w:styleId="LastBullet">
    <w:name w:val="Last Bullet"/>
    <w:basedOn w:val="ListBullet"/>
    <w:next w:val="BodyText"/>
    <w:qFormat/>
    <w:rsid w:val="008D0881"/>
    <w:pPr>
      <w:spacing w:after="280"/>
    </w:pPr>
  </w:style>
  <w:style w:type="character" w:customStyle="1" w:styleId="Highlight">
    <w:name w:val="Highlight"/>
    <w:basedOn w:val="DefaultParagraphFont"/>
    <w:qFormat/>
    <w:rsid w:val="008D0881"/>
    <w:rPr>
      <w:color w:val="41B6E6"/>
    </w:rPr>
  </w:style>
  <w:style w:type="paragraph" w:styleId="Caption">
    <w:name w:val="caption"/>
    <w:basedOn w:val="Normal"/>
    <w:next w:val="TableText"/>
    <w:unhideWhenUsed/>
    <w:qFormat/>
    <w:rsid w:val="00534615"/>
    <w:pPr>
      <w:spacing w:after="200"/>
    </w:pPr>
    <w:rPr>
      <w:iCs/>
      <w:color w:val="003087" w:themeColor="text2"/>
      <w:szCs w:val="18"/>
    </w:rPr>
  </w:style>
  <w:style w:type="table" w:customStyle="1" w:styleId="NHSTable">
    <w:name w:val="NHS Table"/>
    <w:basedOn w:val="TableNormal"/>
    <w:uiPriority w:val="99"/>
    <w:rsid w:val="00B6466E"/>
    <w:pPr>
      <w:spacing w:line="240" w:lineRule="auto"/>
    </w:pPr>
    <w:tblPr>
      <w:tblStyleRowBandSize w:val="1"/>
      <w:tblBorders>
        <w:insideH w:val="single" w:sz="4" w:space="0" w:color="005EB8"/>
        <w:insideV w:val="single" w:sz="4" w:space="0" w:color="005EB8"/>
      </w:tblBorders>
      <w:tblCellMar>
        <w:top w:w="113" w:type="dxa"/>
        <w:bottom w:w="113" w:type="dxa"/>
      </w:tblCellMar>
    </w:tblPr>
    <w:tblStylePr w:type="firstRow">
      <w:tblPr/>
      <w:tcPr>
        <w:tcBorders>
          <w:top w:val="single" w:sz="4" w:space="0" w:color="005EB8"/>
          <w:left w:val="nil"/>
          <w:bottom w:val="single" w:sz="4" w:space="0" w:color="005EB8"/>
          <w:right w:val="nil"/>
          <w:insideH w:val="nil"/>
          <w:insideV w:val="single" w:sz="4" w:space="0" w:color="005EB8"/>
          <w:tl2br w:val="nil"/>
          <w:tr2bl w:val="nil"/>
        </w:tcBorders>
        <w:shd w:val="clear" w:color="auto" w:fill="005EB8"/>
      </w:tcPr>
    </w:tblStylePr>
    <w:tblStylePr w:type="band1Horz">
      <w:tblPr/>
      <w:tcPr>
        <w:tcBorders>
          <w:top w:val="single" w:sz="4" w:space="0" w:color="005EB8"/>
          <w:left w:val="nil"/>
          <w:bottom w:val="single" w:sz="4" w:space="0" w:color="005EB8"/>
          <w:right w:val="nil"/>
          <w:insideH w:val="nil"/>
          <w:insideV w:val="single" w:sz="4" w:space="0" w:color="005EB8"/>
          <w:tl2br w:val="nil"/>
          <w:tr2bl w:val="nil"/>
        </w:tcBorders>
        <w:shd w:val="clear" w:color="auto" w:fill="CCDFF1"/>
      </w:tcPr>
    </w:tblStylePr>
  </w:style>
  <w:style w:type="paragraph" w:styleId="BodyText2">
    <w:name w:val="Body Text 2"/>
    <w:basedOn w:val="BodyText"/>
    <w:link w:val="BodyText2Char"/>
    <w:qFormat/>
    <w:rsid w:val="00FB43ED"/>
    <w:pPr>
      <w:numPr>
        <w:ilvl w:val="0"/>
        <w:numId w:val="0"/>
      </w:numPr>
    </w:pPr>
  </w:style>
  <w:style w:type="character" w:customStyle="1" w:styleId="BodyText2Char">
    <w:name w:val="Body Text 2 Char"/>
    <w:basedOn w:val="DefaultParagraphFont"/>
    <w:link w:val="BodyText2"/>
    <w:rsid w:val="00FB43ED"/>
    <w:rPr>
      <w:rFonts w:ascii="Arial" w:hAnsi="Arial"/>
      <w:color w:val="231F20"/>
      <w:lang w:val="en-GB"/>
    </w:rPr>
  </w:style>
  <w:style w:type="paragraph" w:customStyle="1" w:styleId="TableText">
    <w:name w:val="Table Text"/>
    <w:basedOn w:val="Normal"/>
    <w:qFormat/>
    <w:rsid w:val="007A3953"/>
  </w:style>
  <w:style w:type="paragraph" w:customStyle="1" w:styleId="TableTitle">
    <w:name w:val="Table Title"/>
    <w:basedOn w:val="TableText"/>
    <w:qFormat/>
    <w:rsid w:val="007A3953"/>
    <w:rPr>
      <w:b/>
      <w:color w:val="FFFFFF"/>
    </w:rPr>
  </w:style>
  <w:style w:type="paragraph" w:customStyle="1" w:styleId="LastBullet2">
    <w:name w:val="Last Bullet 2"/>
    <w:basedOn w:val="ListBullet2"/>
    <w:next w:val="BodyText"/>
    <w:qFormat/>
    <w:rsid w:val="0029383E"/>
    <w:pPr>
      <w:spacing w:after="280"/>
    </w:pPr>
  </w:style>
  <w:style w:type="table" w:customStyle="1" w:styleId="NHSHighlightBox">
    <w:name w:val="NHS Highlight Box"/>
    <w:basedOn w:val="TableNormal"/>
    <w:uiPriority w:val="99"/>
    <w:rsid w:val="006617BF"/>
    <w:pPr>
      <w:spacing w:line="240" w:lineRule="auto"/>
    </w:pPr>
    <w:tblPr>
      <w:tblCellMar>
        <w:top w:w="284" w:type="dxa"/>
        <w:left w:w="284" w:type="dxa"/>
        <w:bottom w:w="284" w:type="dxa"/>
        <w:right w:w="284" w:type="dxa"/>
      </w:tblCellMar>
    </w:tblPr>
    <w:tcPr>
      <w:shd w:val="clear" w:color="auto" w:fill="CCDFF1"/>
    </w:tcPr>
  </w:style>
  <w:style w:type="paragraph" w:customStyle="1" w:styleId="BackPageFooter">
    <w:name w:val="Back Page Footer"/>
    <w:basedOn w:val="Normal"/>
    <w:rsid w:val="004A6352"/>
    <w:rPr>
      <w:color w:val="FFFFFF"/>
    </w:rPr>
  </w:style>
  <w:style w:type="paragraph" w:customStyle="1" w:styleId="BackPage">
    <w:name w:val="Back Page"/>
    <w:basedOn w:val="Normal"/>
    <w:rsid w:val="00107BCC"/>
    <w:pPr>
      <w:spacing w:line="240" w:lineRule="atLeast"/>
    </w:pPr>
    <w:rPr>
      <w:b/>
      <w:color w:val="FFFFFF"/>
    </w:rPr>
  </w:style>
  <w:style w:type="paragraph" w:customStyle="1" w:styleId="BackPageTitle">
    <w:name w:val="Back Page Title"/>
    <w:basedOn w:val="BackPage"/>
    <w:next w:val="BackPage"/>
    <w:rsid w:val="004A6352"/>
    <w:rPr>
      <w:sz w:val="28"/>
    </w:rPr>
  </w:style>
  <w:style w:type="paragraph" w:customStyle="1" w:styleId="BackPageAddress">
    <w:name w:val="Back Page Address"/>
    <w:basedOn w:val="BackPage"/>
    <w:rsid w:val="004A6352"/>
    <w:rPr>
      <w:b w:val="0"/>
    </w:rPr>
  </w:style>
  <w:style w:type="paragraph" w:customStyle="1" w:styleId="InsideCover">
    <w:name w:val="Inside Cover"/>
    <w:basedOn w:val="Normal"/>
    <w:qFormat/>
    <w:rsid w:val="00D1581A"/>
    <w:pPr>
      <w:spacing w:line="800" w:lineRule="exact"/>
      <w:jc w:val="center"/>
    </w:pPr>
    <w:rPr>
      <w:color w:val="005EB8"/>
      <w:sz w:val="56"/>
    </w:rPr>
  </w:style>
  <w:style w:type="paragraph" w:customStyle="1" w:styleId="PageHeading">
    <w:name w:val="Page Heading"/>
    <w:basedOn w:val="Header"/>
    <w:next w:val="Normal"/>
    <w:qFormat/>
    <w:rsid w:val="00C56903"/>
    <w:rPr>
      <w:sz w:val="44"/>
    </w:rPr>
  </w:style>
  <w:style w:type="paragraph" w:customStyle="1" w:styleId="Heading2Numbered">
    <w:name w:val="Heading 2 Numbered"/>
    <w:basedOn w:val="Heading2"/>
    <w:next w:val="BodyText"/>
    <w:qFormat/>
    <w:rsid w:val="004A72FC"/>
    <w:pPr>
      <w:numPr>
        <w:ilvl w:val="1"/>
        <w:numId w:val="5"/>
      </w:numPr>
    </w:pPr>
  </w:style>
  <w:style w:type="numbering" w:customStyle="1" w:styleId="NHSTableHeadings">
    <w:name w:val="NHS Table Headings"/>
    <w:basedOn w:val="NoList"/>
    <w:uiPriority w:val="99"/>
    <w:rsid w:val="004836FD"/>
    <w:pPr>
      <w:numPr>
        <w:numId w:val="6"/>
      </w:numPr>
    </w:pPr>
  </w:style>
  <w:style w:type="paragraph" w:styleId="Quote">
    <w:name w:val="Quote"/>
    <w:basedOn w:val="BodyText2"/>
    <w:next w:val="BodyText"/>
    <w:link w:val="QuoteChar"/>
    <w:uiPriority w:val="29"/>
    <w:rsid w:val="00E24B18"/>
    <w:pPr>
      <w:spacing w:before="200" w:after="160"/>
      <w:ind w:left="864" w:right="864"/>
      <w:jc w:val="center"/>
    </w:pPr>
    <w:rPr>
      <w:iCs/>
      <w:color w:val="005EB8"/>
    </w:rPr>
  </w:style>
  <w:style w:type="character" w:customStyle="1" w:styleId="QuoteChar">
    <w:name w:val="Quote Char"/>
    <w:basedOn w:val="DefaultParagraphFont"/>
    <w:link w:val="Quote"/>
    <w:uiPriority w:val="29"/>
    <w:rsid w:val="00E24B18"/>
    <w:rPr>
      <w:rFonts w:ascii="Arial" w:hAnsi="Arial"/>
      <w:iCs/>
      <w:color w:val="005EB8"/>
      <w:lang w:val="en-GB"/>
    </w:rPr>
  </w:style>
  <w:style w:type="character" w:customStyle="1" w:styleId="UnresolvedMention">
    <w:name w:val="Unresolved Mention"/>
    <w:basedOn w:val="DefaultParagraphFont"/>
    <w:uiPriority w:val="99"/>
    <w:semiHidden/>
    <w:unhideWhenUsed/>
    <w:rsid w:val="004660F8"/>
    <w:rPr>
      <w:color w:val="605E5C"/>
      <w:shd w:val="clear" w:color="auto" w:fill="E1DFDD"/>
    </w:rPr>
  </w:style>
  <w:style w:type="character" w:styleId="FollowedHyperlink">
    <w:name w:val="FollowedHyperlink"/>
    <w:basedOn w:val="DefaultParagraphFont"/>
    <w:uiPriority w:val="99"/>
    <w:semiHidden/>
    <w:unhideWhenUsed/>
    <w:rsid w:val="004660F8"/>
    <w:rPr>
      <w:color w:val="7030A0" w:themeColor="followedHyperlink"/>
      <w:u w:val="single"/>
    </w:rPr>
  </w:style>
  <w:style w:type="character" w:customStyle="1" w:styleId="e24kjd">
    <w:name w:val="e24kjd"/>
    <w:basedOn w:val="DefaultParagraphFont"/>
    <w:rsid w:val="00BB4F90"/>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3B6191"/>
    <w:pPr>
      <w:ind w:left="720"/>
      <w:contextualSpacing/>
    </w:pPr>
  </w:style>
  <w:style w:type="paragraph" w:styleId="CommentText">
    <w:name w:val="annotation text"/>
    <w:basedOn w:val="Normal"/>
    <w:link w:val="CommentTextChar"/>
    <w:uiPriority w:val="99"/>
    <w:unhideWhenUsed/>
    <w:rsid w:val="00A66348"/>
    <w:rPr>
      <w:sz w:val="20"/>
      <w:szCs w:val="20"/>
    </w:rPr>
  </w:style>
  <w:style w:type="character" w:customStyle="1" w:styleId="CommentTextChar">
    <w:name w:val="Comment Text Char"/>
    <w:basedOn w:val="DefaultParagraphFont"/>
    <w:link w:val="CommentText"/>
    <w:uiPriority w:val="99"/>
    <w:rsid w:val="00A66348"/>
    <w:rPr>
      <w:rFonts w:ascii="Arial" w:hAnsi="Arial"/>
      <w:color w:val="231F20"/>
      <w:sz w:val="20"/>
      <w:szCs w:val="20"/>
      <w:lang w:val="en-GB"/>
    </w:rPr>
  </w:style>
  <w:style w:type="character" w:styleId="CommentReference">
    <w:name w:val="annotation reference"/>
    <w:basedOn w:val="DefaultParagraphFont"/>
    <w:uiPriority w:val="99"/>
    <w:semiHidden/>
    <w:unhideWhenUsed/>
    <w:rsid w:val="00A66348"/>
    <w:rPr>
      <w:sz w:val="16"/>
      <w:szCs w:val="16"/>
    </w:rPr>
  </w:style>
  <w:style w:type="paragraph" w:styleId="CommentSubject">
    <w:name w:val="annotation subject"/>
    <w:basedOn w:val="CommentText"/>
    <w:next w:val="CommentText"/>
    <w:link w:val="CommentSubjectChar"/>
    <w:uiPriority w:val="99"/>
    <w:semiHidden/>
    <w:unhideWhenUsed/>
    <w:rsid w:val="00E2183A"/>
    <w:rPr>
      <w:b/>
      <w:bCs/>
    </w:rPr>
  </w:style>
  <w:style w:type="character" w:customStyle="1" w:styleId="CommentSubjectChar">
    <w:name w:val="Comment Subject Char"/>
    <w:basedOn w:val="CommentTextChar"/>
    <w:link w:val="CommentSubject"/>
    <w:uiPriority w:val="99"/>
    <w:semiHidden/>
    <w:rsid w:val="00E2183A"/>
    <w:rPr>
      <w:rFonts w:ascii="Arial" w:hAnsi="Arial"/>
      <w:b/>
      <w:bCs/>
      <w:color w:val="231F20"/>
      <w:sz w:val="20"/>
      <w:szCs w:val="20"/>
      <w:lang w:val="en-GB"/>
    </w:rPr>
  </w:style>
  <w:style w:type="character" w:customStyle="1" w:styleId="ilfuvd">
    <w:name w:val="ilfuvd"/>
    <w:basedOn w:val="DefaultParagraphFont"/>
    <w:rsid w:val="00CC6041"/>
  </w:style>
  <w:style w:type="paragraph" w:customStyle="1" w:styleId="Default">
    <w:name w:val="Default"/>
    <w:rsid w:val="00667146"/>
    <w:pPr>
      <w:autoSpaceDE w:val="0"/>
      <w:autoSpaceDN w:val="0"/>
      <w:adjustRightInd w:val="0"/>
      <w:spacing w:line="240" w:lineRule="auto"/>
    </w:pPr>
    <w:rPr>
      <w:rFonts w:ascii="Arial" w:hAnsi="Arial" w:cs="Arial"/>
      <w:color w:val="000000"/>
      <w:lang w:val="en-GB"/>
    </w:rPr>
  </w:style>
  <w:style w:type="table" w:customStyle="1" w:styleId="NHSTable1">
    <w:name w:val="NHS Table1"/>
    <w:basedOn w:val="TableNormal"/>
    <w:uiPriority w:val="99"/>
    <w:rsid w:val="00DF55BA"/>
    <w:pPr>
      <w:spacing w:line="240" w:lineRule="auto"/>
    </w:pPr>
    <w:tblPr>
      <w:tblStyleRowBandSize w:val="1"/>
      <w:tblBorders>
        <w:insideH w:val="single" w:sz="4" w:space="0" w:color="005EB8"/>
        <w:insideV w:val="single" w:sz="4" w:space="0" w:color="005EB8"/>
      </w:tblBorders>
      <w:tblCellMar>
        <w:top w:w="113" w:type="dxa"/>
        <w:bottom w:w="113" w:type="dxa"/>
      </w:tblCellMar>
    </w:tblPr>
    <w:tblStylePr w:type="firstRow">
      <w:tblPr/>
      <w:tcPr>
        <w:tcBorders>
          <w:top w:val="single" w:sz="4" w:space="0" w:color="005EB8"/>
          <w:left w:val="nil"/>
          <w:bottom w:val="single" w:sz="4" w:space="0" w:color="005EB8"/>
          <w:right w:val="nil"/>
          <w:insideH w:val="nil"/>
          <w:insideV w:val="single" w:sz="4" w:space="0" w:color="005EB8"/>
          <w:tl2br w:val="nil"/>
          <w:tr2bl w:val="nil"/>
        </w:tcBorders>
        <w:shd w:val="clear" w:color="auto" w:fill="005EB8"/>
      </w:tcPr>
    </w:tblStylePr>
    <w:tblStylePr w:type="band1Horz">
      <w:tblPr/>
      <w:tcPr>
        <w:tcBorders>
          <w:top w:val="single" w:sz="4" w:space="0" w:color="005EB8"/>
          <w:left w:val="nil"/>
          <w:bottom w:val="single" w:sz="4" w:space="0" w:color="005EB8"/>
          <w:right w:val="nil"/>
          <w:insideH w:val="nil"/>
          <w:insideV w:val="single" w:sz="4" w:space="0" w:color="005EB8"/>
          <w:tl2br w:val="nil"/>
          <w:tr2bl w:val="nil"/>
        </w:tcBorders>
        <w:shd w:val="clear" w:color="auto" w:fill="CCDFF1"/>
      </w:tcPr>
    </w:tblStyle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583487"/>
    <w:rPr>
      <w:rFonts w:ascii="Arial" w:hAnsi="Arial"/>
      <w:color w:val="231F20"/>
      <w:lang w:val="en-GB"/>
    </w:rPr>
  </w:style>
  <w:style w:type="character" w:styleId="Strong">
    <w:name w:val="Strong"/>
    <w:basedOn w:val="DefaultParagraphFont"/>
    <w:uiPriority w:val="22"/>
    <w:qFormat/>
    <w:rsid w:val="00BD1083"/>
    <w:rPr>
      <w:b/>
      <w:bCs/>
    </w:rPr>
  </w:style>
  <w:style w:type="paragraph" w:styleId="NormalWeb">
    <w:name w:val="Normal (Web)"/>
    <w:basedOn w:val="Normal"/>
    <w:uiPriority w:val="99"/>
    <w:unhideWhenUsed/>
    <w:rsid w:val="00050C2C"/>
    <w:pPr>
      <w:spacing w:before="100" w:beforeAutospacing="1" w:after="100" w:afterAutospacing="1"/>
    </w:pPr>
    <w:rPr>
      <w:rFonts w:ascii="Times New Roman" w:eastAsiaTheme="minorEastAsia" w:hAnsi="Times New Roman" w:cs="Times New Roman"/>
      <w:color w:val="auto"/>
      <w:lang w:eastAsia="en-GB"/>
    </w:rPr>
  </w:style>
  <w:style w:type="paragraph" w:customStyle="1" w:styleId="ico-phone">
    <w:name w:val="ico-phone"/>
    <w:basedOn w:val="Normal"/>
    <w:rsid w:val="000E6432"/>
    <w:pPr>
      <w:spacing w:before="100" w:beforeAutospacing="1" w:after="100" w:afterAutospacing="1"/>
    </w:pPr>
    <w:rPr>
      <w:rFonts w:ascii="Times New Roman" w:eastAsia="Times New Roman" w:hAnsi="Times New Roman" w:cs="Times New Roman"/>
      <w:color w:val="auto"/>
      <w:lang w:eastAsia="en-GB"/>
    </w:rPr>
  </w:style>
  <w:style w:type="paragraph" w:customStyle="1" w:styleId="ico-speech">
    <w:name w:val="ico-speech"/>
    <w:basedOn w:val="Normal"/>
    <w:rsid w:val="000E6432"/>
    <w:pPr>
      <w:spacing w:before="100" w:beforeAutospacing="1" w:after="100" w:afterAutospacing="1"/>
    </w:pPr>
    <w:rPr>
      <w:rFonts w:ascii="Times New Roman" w:eastAsia="Times New Roman" w:hAnsi="Times New Roman" w:cs="Times New Roman"/>
      <w:color w:val="auto"/>
      <w:lang w:eastAsia="en-GB"/>
    </w:rPr>
  </w:style>
  <w:style w:type="paragraph" w:customStyle="1" w:styleId="ico-mail">
    <w:name w:val="ico-mail"/>
    <w:basedOn w:val="Normal"/>
    <w:rsid w:val="000E6432"/>
    <w:pPr>
      <w:spacing w:before="100" w:beforeAutospacing="1" w:after="100" w:afterAutospacing="1"/>
    </w:pPr>
    <w:rPr>
      <w:rFonts w:ascii="Times New Roman" w:eastAsia="Times New Roman" w:hAnsi="Times New Roman" w:cs="Times New Roman"/>
      <w:color w:val="auto"/>
      <w:lang w:eastAsia="en-GB"/>
    </w:rPr>
  </w:style>
  <w:style w:type="paragraph" w:customStyle="1" w:styleId="ico-email">
    <w:name w:val="ico-email"/>
    <w:basedOn w:val="Normal"/>
    <w:rsid w:val="000E6432"/>
    <w:pPr>
      <w:spacing w:before="100" w:beforeAutospacing="1" w:after="100" w:afterAutospacing="1"/>
    </w:pPr>
    <w:rPr>
      <w:rFonts w:ascii="Times New Roman" w:eastAsia="Times New Roman" w:hAnsi="Times New Roman" w:cs="Times New Roman"/>
      <w:color w:val="auto"/>
      <w:lang w:eastAsia="en-GB"/>
    </w:rPr>
  </w:style>
  <w:style w:type="character" w:customStyle="1" w:styleId="mark45nwqptr5">
    <w:name w:val="mark45nwqptr5"/>
    <w:basedOn w:val="DefaultParagraphFont"/>
    <w:rsid w:val="00B24FF4"/>
  </w:style>
  <w:style w:type="numbering" w:customStyle="1" w:styleId="StyleOutlinenumbered">
    <w:name w:val="Style Outline numbered"/>
    <w:basedOn w:val="NoList"/>
    <w:rsid w:val="00DF326E"/>
    <w:pPr>
      <w:numPr>
        <w:numId w:val="26"/>
      </w:numPr>
    </w:pPr>
  </w:style>
  <w:style w:type="character" w:styleId="Emphasis">
    <w:name w:val="Emphasis"/>
    <w:basedOn w:val="DefaultParagraphFont"/>
    <w:qFormat/>
    <w:rsid w:val="00DF32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97365">
      <w:bodyDiv w:val="1"/>
      <w:marLeft w:val="0"/>
      <w:marRight w:val="0"/>
      <w:marTop w:val="0"/>
      <w:marBottom w:val="0"/>
      <w:divBdr>
        <w:top w:val="none" w:sz="0" w:space="0" w:color="auto"/>
        <w:left w:val="none" w:sz="0" w:space="0" w:color="auto"/>
        <w:bottom w:val="none" w:sz="0" w:space="0" w:color="auto"/>
        <w:right w:val="none" w:sz="0" w:space="0" w:color="auto"/>
      </w:divBdr>
    </w:div>
    <w:div w:id="274874270">
      <w:bodyDiv w:val="1"/>
      <w:marLeft w:val="0"/>
      <w:marRight w:val="0"/>
      <w:marTop w:val="0"/>
      <w:marBottom w:val="0"/>
      <w:divBdr>
        <w:top w:val="none" w:sz="0" w:space="0" w:color="auto"/>
        <w:left w:val="none" w:sz="0" w:space="0" w:color="auto"/>
        <w:bottom w:val="none" w:sz="0" w:space="0" w:color="auto"/>
        <w:right w:val="none" w:sz="0" w:space="0" w:color="auto"/>
      </w:divBdr>
    </w:div>
    <w:div w:id="326904199">
      <w:bodyDiv w:val="1"/>
      <w:marLeft w:val="0"/>
      <w:marRight w:val="0"/>
      <w:marTop w:val="0"/>
      <w:marBottom w:val="0"/>
      <w:divBdr>
        <w:top w:val="none" w:sz="0" w:space="0" w:color="auto"/>
        <w:left w:val="none" w:sz="0" w:space="0" w:color="auto"/>
        <w:bottom w:val="none" w:sz="0" w:space="0" w:color="auto"/>
        <w:right w:val="none" w:sz="0" w:space="0" w:color="auto"/>
      </w:divBdr>
    </w:div>
    <w:div w:id="362825881">
      <w:bodyDiv w:val="1"/>
      <w:marLeft w:val="0"/>
      <w:marRight w:val="0"/>
      <w:marTop w:val="0"/>
      <w:marBottom w:val="0"/>
      <w:divBdr>
        <w:top w:val="none" w:sz="0" w:space="0" w:color="auto"/>
        <w:left w:val="none" w:sz="0" w:space="0" w:color="auto"/>
        <w:bottom w:val="none" w:sz="0" w:space="0" w:color="auto"/>
        <w:right w:val="none" w:sz="0" w:space="0" w:color="auto"/>
      </w:divBdr>
    </w:div>
    <w:div w:id="637951022">
      <w:bodyDiv w:val="1"/>
      <w:marLeft w:val="0"/>
      <w:marRight w:val="0"/>
      <w:marTop w:val="0"/>
      <w:marBottom w:val="0"/>
      <w:divBdr>
        <w:top w:val="none" w:sz="0" w:space="0" w:color="auto"/>
        <w:left w:val="none" w:sz="0" w:space="0" w:color="auto"/>
        <w:bottom w:val="none" w:sz="0" w:space="0" w:color="auto"/>
        <w:right w:val="none" w:sz="0" w:space="0" w:color="auto"/>
      </w:divBdr>
    </w:div>
    <w:div w:id="687102584">
      <w:bodyDiv w:val="1"/>
      <w:marLeft w:val="0"/>
      <w:marRight w:val="0"/>
      <w:marTop w:val="0"/>
      <w:marBottom w:val="0"/>
      <w:divBdr>
        <w:top w:val="none" w:sz="0" w:space="0" w:color="auto"/>
        <w:left w:val="none" w:sz="0" w:space="0" w:color="auto"/>
        <w:bottom w:val="none" w:sz="0" w:space="0" w:color="auto"/>
        <w:right w:val="none" w:sz="0" w:space="0" w:color="auto"/>
      </w:divBdr>
    </w:div>
    <w:div w:id="702829265">
      <w:bodyDiv w:val="1"/>
      <w:marLeft w:val="0"/>
      <w:marRight w:val="0"/>
      <w:marTop w:val="0"/>
      <w:marBottom w:val="0"/>
      <w:divBdr>
        <w:top w:val="none" w:sz="0" w:space="0" w:color="auto"/>
        <w:left w:val="none" w:sz="0" w:space="0" w:color="auto"/>
        <w:bottom w:val="none" w:sz="0" w:space="0" w:color="auto"/>
        <w:right w:val="none" w:sz="0" w:space="0" w:color="auto"/>
      </w:divBdr>
    </w:div>
    <w:div w:id="732974041">
      <w:bodyDiv w:val="1"/>
      <w:marLeft w:val="0"/>
      <w:marRight w:val="0"/>
      <w:marTop w:val="0"/>
      <w:marBottom w:val="0"/>
      <w:divBdr>
        <w:top w:val="none" w:sz="0" w:space="0" w:color="auto"/>
        <w:left w:val="none" w:sz="0" w:space="0" w:color="auto"/>
        <w:bottom w:val="none" w:sz="0" w:space="0" w:color="auto"/>
        <w:right w:val="none" w:sz="0" w:space="0" w:color="auto"/>
      </w:divBdr>
    </w:div>
    <w:div w:id="823011095">
      <w:bodyDiv w:val="1"/>
      <w:marLeft w:val="0"/>
      <w:marRight w:val="0"/>
      <w:marTop w:val="0"/>
      <w:marBottom w:val="0"/>
      <w:divBdr>
        <w:top w:val="none" w:sz="0" w:space="0" w:color="auto"/>
        <w:left w:val="none" w:sz="0" w:space="0" w:color="auto"/>
        <w:bottom w:val="none" w:sz="0" w:space="0" w:color="auto"/>
        <w:right w:val="none" w:sz="0" w:space="0" w:color="auto"/>
      </w:divBdr>
    </w:div>
    <w:div w:id="837188005">
      <w:bodyDiv w:val="1"/>
      <w:marLeft w:val="0"/>
      <w:marRight w:val="0"/>
      <w:marTop w:val="0"/>
      <w:marBottom w:val="0"/>
      <w:divBdr>
        <w:top w:val="none" w:sz="0" w:space="0" w:color="auto"/>
        <w:left w:val="none" w:sz="0" w:space="0" w:color="auto"/>
        <w:bottom w:val="none" w:sz="0" w:space="0" w:color="auto"/>
        <w:right w:val="none" w:sz="0" w:space="0" w:color="auto"/>
      </w:divBdr>
    </w:div>
    <w:div w:id="870342333">
      <w:bodyDiv w:val="1"/>
      <w:marLeft w:val="0"/>
      <w:marRight w:val="0"/>
      <w:marTop w:val="0"/>
      <w:marBottom w:val="0"/>
      <w:divBdr>
        <w:top w:val="none" w:sz="0" w:space="0" w:color="auto"/>
        <w:left w:val="none" w:sz="0" w:space="0" w:color="auto"/>
        <w:bottom w:val="none" w:sz="0" w:space="0" w:color="auto"/>
        <w:right w:val="none" w:sz="0" w:space="0" w:color="auto"/>
      </w:divBdr>
    </w:div>
    <w:div w:id="882399191">
      <w:bodyDiv w:val="1"/>
      <w:marLeft w:val="0"/>
      <w:marRight w:val="0"/>
      <w:marTop w:val="0"/>
      <w:marBottom w:val="0"/>
      <w:divBdr>
        <w:top w:val="none" w:sz="0" w:space="0" w:color="auto"/>
        <w:left w:val="none" w:sz="0" w:space="0" w:color="auto"/>
        <w:bottom w:val="none" w:sz="0" w:space="0" w:color="auto"/>
        <w:right w:val="none" w:sz="0" w:space="0" w:color="auto"/>
      </w:divBdr>
    </w:div>
    <w:div w:id="914120749">
      <w:bodyDiv w:val="1"/>
      <w:marLeft w:val="0"/>
      <w:marRight w:val="0"/>
      <w:marTop w:val="0"/>
      <w:marBottom w:val="0"/>
      <w:divBdr>
        <w:top w:val="none" w:sz="0" w:space="0" w:color="auto"/>
        <w:left w:val="none" w:sz="0" w:space="0" w:color="auto"/>
        <w:bottom w:val="none" w:sz="0" w:space="0" w:color="auto"/>
        <w:right w:val="none" w:sz="0" w:space="0" w:color="auto"/>
      </w:divBdr>
    </w:div>
    <w:div w:id="993147032">
      <w:bodyDiv w:val="1"/>
      <w:marLeft w:val="0"/>
      <w:marRight w:val="0"/>
      <w:marTop w:val="0"/>
      <w:marBottom w:val="0"/>
      <w:divBdr>
        <w:top w:val="none" w:sz="0" w:space="0" w:color="auto"/>
        <w:left w:val="none" w:sz="0" w:space="0" w:color="auto"/>
        <w:bottom w:val="none" w:sz="0" w:space="0" w:color="auto"/>
        <w:right w:val="none" w:sz="0" w:space="0" w:color="auto"/>
      </w:divBdr>
    </w:div>
    <w:div w:id="1013144128">
      <w:bodyDiv w:val="1"/>
      <w:marLeft w:val="0"/>
      <w:marRight w:val="0"/>
      <w:marTop w:val="0"/>
      <w:marBottom w:val="0"/>
      <w:divBdr>
        <w:top w:val="none" w:sz="0" w:space="0" w:color="auto"/>
        <w:left w:val="none" w:sz="0" w:space="0" w:color="auto"/>
        <w:bottom w:val="none" w:sz="0" w:space="0" w:color="auto"/>
        <w:right w:val="none" w:sz="0" w:space="0" w:color="auto"/>
      </w:divBdr>
    </w:div>
    <w:div w:id="1441611041">
      <w:bodyDiv w:val="1"/>
      <w:marLeft w:val="0"/>
      <w:marRight w:val="0"/>
      <w:marTop w:val="0"/>
      <w:marBottom w:val="0"/>
      <w:divBdr>
        <w:top w:val="none" w:sz="0" w:space="0" w:color="auto"/>
        <w:left w:val="none" w:sz="0" w:space="0" w:color="auto"/>
        <w:bottom w:val="none" w:sz="0" w:space="0" w:color="auto"/>
        <w:right w:val="none" w:sz="0" w:space="0" w:color="auto"/>
      </w:divBdr>
    </w:div>
    <w:div w:id="1441878603">
      <w:bodyDiv w:val="1"/>
      <w:marLeft w:val="0"/>
      <w:marRight w:val="0"/>
      <w:marTop w:val="0"/>
      <w:marBottom w:val="0"/>
      <w:divBdr>
        <w:top w:val="none" w:sz="0" w:space="0" w:color="auto"/>
        <w:left w:val="none" w:sz="0" w:space="0" w:color="auto"/>
        <w:bottom w:val="none" w:sz="0" w:space="0" w:color="auto"/>
        <w:right w:val="none" w:sz="0" w:space="0" w:color="auto"/>
      </w:divBdr>
    </w:div>
    <w:div w:id="1458068499">
      <w:bodyDiv w:val="1"/>
      <w:marLeft w:val="0"/>
      <w:marRight w:val="0"/>
      <w:marTop w:val="0"/>
      <w:marBottom w:val="0"/>
      <w:divBdr>
        <w:top w:val="none" w:sz="0" w:space="0" w:color="auto"/>
        <w:left w:val="none" w:sz="0" w:space="0" w:color="auto"/>
        <w:bottom w:val="none" w:sz="0" w:space="0" w:color="auto"/>
        <w:right w:val="none" w:sz="0" w:space="0" w:color="auto"/>
      </w:divBdr>
    </w:div>
    <w:div w:id="1671516892">
      <w:bodyDiv w:val="1"/>
      <w:marLeft w:val="0"/>
      <w:marRight w:val="0"/>
      <w:marTop w:val="0"/>
      <w:marBottom w:val="0"/>
      <w:divBdr>
        <w:top w:val="none" w:sz="0" w:space="0" w:color="auto"/>
        <w:left w:val="none" w:sz="0" w:space="0" w:color="auto"/>
        <w:bottom w:val="none" w:sz="0" w:space="0" w:color="auto"/>
        <w:right w:val="none" w:sz="0" w:space="0" w:color="auto"/>
      </w:divBdr>
    </w:div>
    <w:div w:id="1673096821">
      <w:bodyDiv w:val="1"/>
      <w:marLeft w:val="0"/>
      <w:marRight w:val="0"/>
      <w:marTop w:val="0"/>
      <w:marBottom w:val="0"/>
      <w:divBdr>
        <w:top w:val="none" w:sz="0" w:space="0" w:color="auto"/>
        <w:left w:val="none" w:sz="0" w:space="0" w:color="auto"/>
        <w:bottom w:val="none" w:sz="0" w:space="0" w:color="auto"/>
        <w:right w:val="none" w:sz="0" w:space="0" w:color="auto"/>
      </w:divBdr>
    </w:div>
    <w:div w:id="1702631019">
      <w:bodyDiv w:val="1"/>
      <w:marLeft w:val="0"/>
      <w:marRight w:val="0"/>
      <w:marTop w:val="0"/>
      <w:marBottom w:val="0"/>
      <w:divBdr>
        <w:top w:val="none" w:sz="0" w:space="0" w:color="auto"/>
        <w:left w:val="none" w:sz="0" w:space="0" w:color="auto"/>
        <w:bottom w:val="none" w:sz="0" w:space="0" w:color="auto"/>
        <w:right w:val="none" w:sz="0" w:space="0" w:color="auto"/>
      </w:divBdr>
    </w:div>
    <w:div w:id="1740981102">
      <w:bodyDiv w:val="1"/>
      <w:marLeft w:val="0"/>
      <w:marRight w:val="0"/>
      <w:marTop w:val="0"/>
      <w:marBottom w:val="0"/>
      <w:divBdr>
        <w:top w:val="none" w:sz="0" w:space="0" w:color="auto"/>
        <w:left w:val="none" w:sz="0" w:space="0" w:color="auto"/>
        <w:bottom w:val="none" w:sz="0" w:space="0" w:color="auto"/>
        <w:right w:val="none" w:sz="0" w:space="0" w:color="auto"/>
      </w:divBdr>
    </w:div>
    <w:div w:id="1809861471">
      <w:bodyDiv w:val="1"/>
      <w:marLeft w:val="0"/>
      <w:marRight w:val="0"/>
      <w:marTop w:val="0"/>
      <w:marBottom w:val="0"/>
      <w:divBdr>
        <w:top w:val="none" w:sz="0" w:space="0" w:color="auto"/>
        <w:left w:val="none" w:sz="0" w:space="0" w:color="auto"/>
        <w:bottom w:val="none" w:sz="0" w:space="0" w:color="auto"/>
        <w:right w:val="none" w:sz="0" w:space="0" w:color="auto"/>
      </w:divBdr>
    </w:div>
    <w:div w:id="1887834501">
      <w:bodyDiv w:val="1"/>
      <w:marLeft w:val="0"/>
      <w:marRight w:val="0"/>
      <w:marTop w:val="0"/>
      <w:marBottom w:val="0"/>
      <w:divBdr>
        <w:top w:val="none" w:sz="0" w:space="0" w:color="auto"/>
        <w:left w:val="none" w:sz="0" w:space="0" w:color="auto"/>
        <w:bottom w:val="none" w:sz="0" w:space="0" w:color="auto"/>
        <w:right w:val="none" w:sz="0" w:space="0" w:color="auto"/>
      </w:divBdr>
    </w:div>
    <w:div w:id="1932203238">
      <w:bodyDiv w:val="1"/>
      <w:marLeft w:val="0"/>
      <w:marRight w:val="0"/>
      <w:marTop w:val="0"/>
      <w:marBottom w:val="0"/>
      <w:divBdr>
        <w:top w:val="none" w:sz="0" w:space="0" w:color="auto"/>
        <w:left w:val="none" w:sz="0" w:space="0" w:color="auto"/>
        <w:bottom w:val="none" w:sz="0" w:space="0" w:color="auto"/>
        <w:right w:val="none" w:sz="0" w:space="0" w:color="auto"/>
      </w:divBdr>
    </w:div>
    <w:div w:id="1965190545">
      <w:bodyDiv w:val="1"/>
      <w:marLeft w:val="0"/>
      <w:marRight w:val="0"/>
      <w:marTop w:val="0"/>
      <w:marBottom w:val="0"/>
      <w:divBdr>
        <w:top w:val="none" w:sz="0" w:space="0" w:color="auto"/>
        <w:left w:val="none" w:sz="0" w:space="0" w:color="auto"/>
        <w:bottom w:val="none" w:sz="0" w:space="0" w:color="auto"/>
        <w:right w:val="none" w:sz="0" w:space="0" w:color="auto"/>
      </w:divBdr>
    </w:div>
    <w:div w:id="2085256255">
      <w:bodyDiv w:val="1"/>
      <w:marLeft w:val="0"/>
      <w:marRight w:val="0"/>
      <w:marTop w:val="0"/>
      <w:marBottom w:val="0"/>
      <w:divBdr>
        <w:top w:val="none" w:sz="0" w:space="0" w:color="auto"/>
        <w:left w:val="none" w:sz="0" w:space="0" w:color="auto"/>
        <w:bottom w:val="none" w:sz="0" w:space="0" w:color="auto"/>
        <w:right w:val="none" w:sz="0" w:space="0" w:color="auto"/>
      </w:divBdr>
    </w:div>
    <w:div w:id="212087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4.emf"/><Relationship Id="rId26" Type="http://schemas.openxmlformats.org/officeDocument/2006/relationships/diagramData" Target="diagrams/data1.xml"/><Relationship Id="rId39" Type="http://schemas.openxmlformats.org/officeDocument/2006/relationships/hyperlink" Target="https://www.rcpsych.ac.uk/improving-care/campaigning-for-better-mental-health-policy/care-review-tool-for-mental-health-trusts" TargetMode="External"/><Relationship Id="rId21" Type="http://schemas.openxmlformats.org/officeDocument/2006/relationships/hyperlink" Target="https://report.nrls.nhs.uk/ExplorerTool/Report/Default" TargetMode="External"/><Relationship Id="rId34" Type="http://schemas.openxmlformats.org/officeDocument/2006/relationships/hyperlink" Target="https://assets.publishing.service.gov.uk/government/uploads/system/uploads/attachment_data/file/777955/Child_death_review_statutory_and_operational_guidance_England.pdf" TargetMode="External"/><Relationship Id="rId42" Type="http://schemas.openxmlformats.org/officeDocument/2006/relationships/hyperlink" Target="https://www.england.nhs.uk/atlas_case_study/improving-patient-safety-by-introducing-a-daily-emergency-call-safety-huddle/" TargetMode="External"/><Relationship Id="rId47" Type="http://schemas.openxmlformats.org/officeDocument/2006/relationships/hyperlink" Target="https://www.hqip.org.uk/wp-content/uploads/2018/02/developing-clinical-audit-patient-panels.pdf" TargetMode="External"/><Relationship Id="rId50" Type="http://schemas.openxmlformats.org/officeDocument/2006/relationships/diagramQuickStyle" Target="diagrams/quickStyle2.xml"/><Relationship Id="rId55" Type="http://schemas.openxmlformats.org/officeDocument/2006/relationships/hyperlink" Target="https://gbr01.safelinks.protection.outlook.com/?url=https%3A%2F%2Flnks.gd%2Fl%2FeyJhbGciOiJIUzI1NiJ9.eyJidWxsZXRpbl9saW5rX2lkIjoxMDksInVyaSI6ImJwMjpjbGljayIsInVybCI6Imh0dHBzOi8vd3d3LmVuZ2xhbmQubmhzLnVrL3N1cHBvcnRpbmctb3VyLW5ocy1wZW9wbGUvc3VwcG9ydC1ub3cvIiwiYnVsbGV0aW5faWQiOiIyMDIzMDgzMC44MTg0NzU1MSJ9.nkyHYrm6V_Y4iGcK8gjB8cmiJbOsJZp-fPc6PXk09CU%2Fs%2F2591622371%2Fbr%2F224997301461-l&amp;data=05%7C01%7Ckatrina.andrew%40nhs.net%7Ccda3c7c480be4ad0e67e08dba95656f1%7C37c354b285b047f5b22207b48d774ee3%7C0%7C0%7C638289960533478621%7CUnknown%7CTWFpbGZsb3d8eyJWIjoiMC4wLjAwMDAiLCJQIjoiV2luMzIiLCJBTiI6Ik1haWwiLCJXVCI6Mn0%3D%7C3000%7C%7C%7C&amp;sdata=2mNSzcvwpJke9freNWOv3Jd2XoZQQgdMotj3uCX%2Bi18%3D&amp;reserved=0"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nhsstaffsurveys.com/Page/1058/Survey-Documents/Survey-Documents/" TargetMode="External"/><Relationship Id="rId29" Type="http://schemas.openxmlformats.org/officeDocument/2006/relationships/diagramColors" Target="diagrams/colors1.xml"/><Relationship Id="rId41" Type="http://schemas.openxmlformats.org/officeDocument/2006/relationships/hyperlink" Target="https://improvementacademy.org/documents/Projects/avoidable_mortality/Case%20Note%20Review%20Guide%20FULL.pdf" TargetMode="External"/><Relationship Id="rId54" Type="http://schemas.openxmlformats.org/officeDocument/2006/relationships/hyperlink" Target="mailto:enquiries@healthwatchmedway.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4.xml"/><Relationship Id="rId32" Type="http://schemas.openxmlformats.org/officeDocument/2006/relationships/hyperlink" Target="https://resolution.nhs.uk/services/claims-management/clinical-schemes/clinical-negligence-scheme-for-trusts/early-notification-scheme/" TargetMode="External"/><Relationship Id="rId37" Type="http://schemas.openxmlformats.org/officeDocument/2006/relationships/hyperlink" Target="https://improvement.nhs.uk/resources/never-events-policy-and-framework/" TargetMode="External"/><Relationship Id="rId40" Type="http://schemas.openxmlformats.org/officeDocument/2006/relationships/hyperlink" Target="https://webarchive.nationalarchives.gov.uk/20171030124348/http:/www.nrls.npsa.nhs.uk/resources/collections/root-cause-analysis/" TargetMode="External"/><Relationship Id="rId45" Type="http://schemas.openxmlformats.org/officeDocument/2006/relationships/hyperlink" Target="http://www.bristol.ac.uk/sps/leder/" TargetMode="External"/><Relationship Id="rId53" Type="http://schemas.openxmlformats.org/officeDocument/2006/relationships/hyperlink" Target="mailto:medwayft.pals@nhs.net" TargetMode="External"/><Relationship Id="rId58" Type="http://schemas.openxmlformats.org/officeDocument/2006/relationships/hyperlink" Target="mailto:medwayft.complaints@nhs.ne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diagramQuickStyle" Target="diagrams/quickStyle1.xml"/><Relationship Id="rId36" Type="http://schemas.openxmlformats.org/officeDocument/2006/relationships/hyperlink" Target="http://www.screening.nhs.uk/incidents" TargetMode="External"/><Relationship Id="rId49" Type="http://schemas.openxmlformats.org/officeDocument/2006/relationships/diagramLayout" Target="diagrams/layout2.xml"/><Relationship Id="rId57" Type="http://schemas.openxmlformats.org/officeDocument/2006/relationships/hyperlink" Target="mailto:medwayft.pals@nhs.net" TargetMode="Externa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www.hsib.org.uk/maternity/" TargetMode="External"/><Relationship Id="rId44" Type="http://schemas.openxmlformats.org/officeDocument/2006/relationships/hyperlink" Target="https://improvement.nhs.uk/documents/2087/after-action-review.pdf" TargetMode="External"/><Relationship Id="rId52" Type="http://schemas.microsoft.com/office/2007/relationships/diagramDrawing" Target="diagrams/drawing2.xm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diagramLayout" Target="diagrams/layout1.xml"/><Relationship Id="rId30" Type="http://schemas.microsoft.com/office/2007/relationships/diagramDrawing" Target="diagrams/drawing1.xml"/><Relationship Id="rId35" Type="http://schemas.openxmlformats.org/officeDocument/2006/relationships/hyperlink" Target="http://www.bristol.ac.uk/sps/leder/notify-a-death/" TargetMode="External"/><Relationship Id="rId43" Type="http://schemas.openxmlformats.org/officeDocument/2006/relationships/hyperlink" Target="https://study.com/academy/lesson/what-is-chronological-order-definition-example.html" TargetMode="External"/><Relationship Id="rId48" Type="http://schemas.openxmlformats.org/officeDocument/2006/relationships/diagramData" Target="diagrams/data2.xml"/><Relationship Id="rId56" Type="http://schemas.openxmlformats.org/officeDocument/2006/relationships/hyperlink" Target="mailto:medwayft.yourwellbeing@nhs.net" TargetMode="External"/><Relationship Id="rId8" Type="http://schemas.openxmlformats.org/officeDocument/2006/relationships/webSettings" Target="webSettings.xml"/><Relationship Id="rId51" Type="http://schemas.openxmlformats.org/officeDocument/2006/relationships/diagramColors" Target="diagrams/colors2.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hyperlink" Target="https://www.npeu.ox.ac.uk/mbrrace-uk/faqs" TargetMode="External"/><Relationship Id="rId38" Type="http://schemas.openxmlformats.org/officeDocument/2006/relationships/hyperlink" Target="https://improvement.nhs.uk/resources/learning-deaths-nhs/" TargetMode="External"/><Relationship Id="rId46" Type="http://schemas.openxmlformats.org/officeDocument/2006/relationships/hyperlink" Target="https://www.npeu.ox.ac.uk/mbrrace-uk/pmrt" TargetMode="External"/><Relationship Id="rId59"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publications.parliament.uk/pa/cm201415/cmselect/cmpubadm/886/886.pdf" TargetMode="External"/><Relationship Id="rId3" Type="http://schemas.openxmlformats.org/officeDocument/2006/relationships/hyperlink" Target="http://www.businessdictionary.com/definition/internal-factors.html" TargetMode="External"/><Relationship Id="rId7" Type="http://schemas.openxmlformats.org/officeDocument/2006/relationships/hyperlink" Target="http://www.patientsafety.ucl.ac.uk/CRU-ALARMprotocol.pdf" TargetMode="External"/><Relationship Id="rId12" Type="http://schemas.openxmlformats.org/officeDocument/2006/relationships/hyperlink" Target="https://improvement.nhs.uk/resources/future-of-patient-safety-investigation/" TargetMode="External"/><Relationship Id="rId2" Type="http://schemas.openxmlformats.org/officeDocument/2006/relationships/hyperlink" Target="http://www.businessdictionary.com/definition/interdependence.html" TargetMode="External"/><Relationship Id="rId1" Type="http://schemas.openxmlformats.org/officeDocument/2006/relationships/hyperlink" Target="http://www.businessdictionary.com/definition/interactive.html" TargetMode="External"/><Relationship Id="rId6" Type="http://schemas.openxmlformats.org/officeDocument/2006/relationships/hyperlink" Target="https://www.hse.gov.uk/pubns/books/hsg245.htm" TargetMode="External"/><Relationship Id="rId11" Type="http://schemas.openxmlformats.org/officeDocument/2006/relationships/hyperlink" Target="https://improvement.nhs.uk/resources/future-of-patient-safety-investigation/" TargetMode="External"/><Relationship Id="rId5" Type="http://schemas.openxmlformats.org/officeDocument/2006/relationships/hyperlink" Target="https://www.eurocontrol.int/articles/just-culture" TargetMode="External"/><Relationship Id="rId10" Type="http://schemas.openxmlformats.org/officeDocument/2006/relationships/hyperlink" Target="https://www.cqc.org.uk/news/stories/care-quality-commission-reviews-how-nhs-acute-trusts-are-learning-serious-incidents" TargetMode="External"/><Relationship Id="rId4" Type="http://schemas.openxmlformats.org/officeDocument/2006/relationships/hyperlink" Target="https://www.health.org.uk/publications/improvement-science" TargetMode="External"/><Relationship Id="rId9" Type="http://schemas.openxmlformats.org/officeDocument/2006/relationships/hyperlink" Target="http://www.ombudsman.org.uk/publications/review-quality-nhs-complaints-investigations-where-serious-or-avoidable-harm-ha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FC319C-A2C5-4F9D-A8ED-12434DA27625}" type="doc">
      <dgm:prSet loTypeId="urn:microsoft.com/office/officeart/2009/3/layout/IncreasingArrowsProcess" loCatId="process" qsTypeId="urn:microsoft.com/office/officeart/2005/8/quickstyle/simple1" qsCatId="simple" csTypeId="urn:microsoft.com/office/officeart/2005/8/colors/accent1_2" csCatId="accent1" phldr="1"/>
      <dgm:spPr/>
      <dgm:t>
        <a:bodyPr/>
        <a:lstStyle/>
        <a:p>
          <a:endParaRPr lang="en-US"/>
        </a:p>
      </dgm:t>
    </dgm:pt>
    <dgm:pt modelId="{C0A17FBD-E698-460B-9971-E2BF010DEED0}">
      <dgm:prSet phldrT="[Text]"/>
      <dgm:spPr/>
      <dgm:t>
        <a:bodyPr/>
        <a:lstStyle/>
        <a:p>
          <a:pPr algn="l"/>
          <a:r>
            <a:rPr lang="en-US" dirty="0" smtClean="0"/>
            <a:t>No harm/Low harm incident not identified as a priority, limited concerns</a:t>
          </a:r>
        </a:p>
        <a:p>
          <a:pPr algn="l"/>
          <a:r>
            <a:rPr lang="en-US" dirty="0" smtClean="0"/>
            <a:t>Moderate/Severe harm incidents where contributory factors are fully understood and linked to Quality Improvement work </a:t>
          </a:r>
        </a:p>
        <a:p>
          <a:pPr algn="l"/>
          <a:r>
            <a:rPr lang="en-US" dirty="0" smtClean="0"/>
            <a:t>Incident handler responsible for oversight/review </a:t>
          </a:r>
          <a:endParaRPr lang="en-US" dirty="0"/>
        </a:p>
      </dgm:t>
    </dgm:pt>
    <dgm:pt modelId="{643F9218-F777-4F8D-9123-A888872A5D80}" type="parTrans" cxnId="{95962D70-8BBC-475A-BB1E-54CA7244DA7A}">
      <dgm:prSet/>
      <dgm:spPr/>
      <dgm:t>
        <a:bodyPr/>
        <a:lstStyle/>
        <a:p>
          <a:pPr algn="l"/>
          <a:endParaRPr lang="en-US"/>
        </a:p>
      </dgm:t>
    </dgm:pt>
    <dgm:pt modelId="{CFF2EADD-789D-4EE2-A05E-FF33086A2B6F}" type="sibTrans" cxnId="{95962D70-8BBC-475A-BB1E-54CA7244DA7A}">
      <dgm:prSet/>
      <dgm:spPr/>
      <dgm:t>
        <a:bodyPr/>
        <a:lstStyle/>
        <a:p>
          <a:pPr algn="l"/>
          <a:endParaRPr lang="en-US"/>
        </a:p>
      </dgm:t>
    </dgm:pt>
    <dgm:pt modelId="{1ED7D749-6012-4ACA-98B2-F2F1DCB553F8}">
      <dgm:prSet phldrT="[Text]"/>
      <dgm:spPr/>
      <dgm:t>
        <a:bodyPr/>
        <a:lstStyle/>
        <a:p>
          <a:pPr algn="l"/>
          <a:r>
            <a:rPr lang="en-US" dirty="0" smtClean="0"/>
            <a:t>Patient Safety Response (learning) </a:t>
          </a:r>
          <a:endParaRPr lang="en-US" dirty="0"/>
        </a:p>
      </dgm:t>
    </dgm:pt>
    <dgm:pt modelId="{7FEB0D94-77A3-452D-A9E3-26C05C05E7C9}" type="parTrans" cxnId="{74653130-3D3B-4AAC-B6CB-4126D4CB7887}">
      <dgm:prSet/>
      <dgm:spPr/>
      <dgm:t>
        <a:bodyPr/>
        <a:lstStyle/>
        <a:p>
          <a:pPr algn="l"/>
          <a:endParaRPr lang="en-US"/>
        </a:p>
      </dgm:t>
    </dgm:pt>
    <dgm:pt modelId="{632F7DAD-99EA-465A-A04F-16DD979910A2}" type="sibTrans" cxnId="{74653130-3D3B-4AAC-B6CB-4126D4CB7887}">
      <dgm:prSet/>
      <dgm:spPr/>
      <dgm:t>
        <a:bodyPr/>
        <a:lstStyle/>
        <a:p>
          <a:pPr algn="l"/>
          <a:endParaRPr lang="en-US"/>
        </a:p>
      </dgm:t>
    </dgm:pt>
    <dgm:pt modelId="{A6FD8973-DA63-421D-B00E-B3D86E188C16}">
      <dgm:prSet phldrT="[Text]"/>
      <dgm:spPr/>
      <dgm:t>
        <a:bodyPr/>
        <a:lstStyle/>
        <a:p>
          <a:pPr algn="l"/>
          <a:r>
            <a:rPr lang="en-US" dirty="0" smtClean="0"/>
            <a:t>Incidents where contributory factors not fully understood</a:t>
          </a:r>
        </a:p>
        <a:p>
          <a:pPr algn="l"/>
          <a:r>
            <a:rPr lang="en-US" dirty="0" smtClean="0"/>
            <a:t>Limited improvement activity </a:t>
          </a:r>
        </a:p>
        <a:p>
          <a:pPr algn="l"/>
          <a:r>
            <a:rPr lang="en-US" dirty="0" smtClean="0"/>
            <a:t>Concerns raised by patient, family, other </a:t>
          </a:r>
        </a:p>
        <a:p>
          <a:pPr algn="l"/>
          <a:r>
            <a:rPr lang="en-US" dirty="0" smtClean="0"/>
            <a:t>Areas of increased reporting/concern</a:t>
          </a:r>
        </a:p>
        <a:p>
          <a:pPr algn="l"/>
          <a:r>
            <a:rPr lang="en-US" dirty="0" smtClean="0"/>
            <a:t>PSR tools </a:t>
          </a:r>
        </a:p>
        <a:p>
          <a:pPr algn="l"/>
          <a:r>
            <a:rPr lang="en-US" dirty="0" smtClean="0"/>
            <a:t>Lead appointed divisionally </a:t>
          </a:r>
        </a:p>
        <a:p>
          <a:pPr algn="l"/>
          <a:r>
            <a:rPr lang="en-US" dirty="0" smtClean="0"/>
            <a:t>Informs safety Quality Improvements </a:t>
          </a:r>
          <a:endParaRPr lang="en-US" dirty="0"/>
        </a:p>
      </dgm:t>
    </dgm:pt>
    <dgm:pt modelId="{44B3D36E-CE2E-43A9-8D7D-27B3C62BDF4A}" type="parTrans" cxnId="{1C175753-916A-41F5-A365-E4B34B6792F1}">
      <dgm:prSet/>
      <dgm:spPr/>
      <dgm:t>
        <a:bodyPr/>
        <a:lstStyle/>
        <a:p>
          <a:pPr algn="l"/>
          <a:endParaRPr lang="en-US"/>
        </a:p>
      </dgm:t>
    </dgm:pt>
    <dgm:pt modelId="{93369A52-7420-4272-9036-81EBEE991C27}" type="sibTrans" cxnId="{1C175753-916A-41F5-A365-E4B34B6792F1}">
      <dgm:prSet/>
      <dgm:spPr/>
      <dgm:t>
        <a:bodyPr/>
        <a:lstStyle/>
        <a:p>
          <a:pPr algn="l"/>
          <a:endParaRPr lang="en-US"/>
        </a:p>
      </dgm:t>
    </dgm:pt>
    <dgm:pt modelId="{A9BFF21B-CC66-4D20-A14E-BED7D62AA269}">
      <dgm:prSet phldrT="[Text]"/>
      <dgm:spPr/>
      <dgm:t>
        <a:bodyPr/>
        <a:lstStyle/>
        <a:p>
          <a:pPr algn="l"/>
          <a:r>
            <a:rPr lang="en-US" dirty="0" smtClean="0"/>
            <a:t>Patient Safety Incident Investigation </a:t>
          </a:r>
          <a:endParaRPr lang="en-US" dirty="0"/>
        </a:p>
      </dgm:t>
    </dgm:pt>
    <dgm:pt modelId="{D851AB21-B749-4824-BD9E-5876B7226FD1}" type="parTrans" cxnId="{91458A94-E6FC-4DAB-B83E-F2087DD91C8A}">
      <dgm:prSet/>
      <dgm:spPr/>
      <dgm:t>
        <a:bodyPr/>
        <a:lstStyle/>
        <a:p>
          <a:pPr algn="l"/>
          <a:endParaRPr lang="en-US"/>
        </a:p>
      </dgm:t>
    </dgm:pt>
    <dgm:pt modelId="{FB05BF99-CEE8-4F68-BDBF-9C6564638864}" type="sibTrans" cxnId="{91458A94-E6FC-4DAB-B83E-F2087DD91C8A}">
      <dgm:prSet/>
      <dgm:spPr/>
      <dgm:t>
        <a:bodyPr/>
        <a:lstStyle/>
        <a:p>
          <a:pPr algn="l"/>
          <a:endParaRPr lang="en-US"/>
        </a:p>
      </dgm:t>
    </dgm:pt>
    <dgm:pt modelId="{5EAF03E7-7879-4C7C-9AFF-2DBB7E649FE8}">
      <dgm:prSet phldrT="[Text]"/>
      <dgm:spPr/>
      <dgm:t>
        <a:bodyPr/>
        <a:lstStyle/>
        <a:p>
          <a:pPr algn="l"/>
          <a:r>
            <a:rPr lang="en-US" dirty="0" smtClean="0"/>
            <a:t>Meets National priority or PSIRP local priority </a:t>
          </a:r>
        </a:p>
        <a:p>
          <a:pPr algn="l"/>
          <a:r>
            <a:rPr lang="en-US" dirty="0" smtClean="0"/>
            <a:t>PSII Team nominated lead </a:t>
          </a:r>
        </a:p>
        <a:p>
          <a:pPr algn="l"/>
          <a:r>
            <a:rPr lang="en-US" dirty="0" smtClean="0"/>
            <a:t>SEIPS methodology/National report template </a:t>
          </a:r>
        </a:p>
        <a:p>
          <a:pPr algn="l"/>
          <a:r>
            <a:rPr lang="en-US" dirty="0" smtClean="0"/>
            <a:t>Full involvement of patient/family</a:t>
          </a:r>
        </a:p>
        <a:p>
          <a:pPr algn="l"/>
          <a:r>
            <a:rPr lang="en-US" dirty="0" smtClean="0"/>
            <a:t>Informs new and ongoing safety quality improvement  </a:t>
          </a:r>
        </a:p>
        <a:p>
          <a:pPr algn="l"/>
          <a:endParaRPr lang="en-US" dirty="0"/>
        </a:p>
      </dgm:t>
    </dgm:pt>
    <dgm:pt modelId="{E8213615-3B1A-4C70-AC59-EE96AC149016}" type="parTrans" cxnId="{A2A265A8-BFB5-461F-A60D-DFAFB782FDEE}">
      <dgm:prSet/>
      <dgm:spPr/>
      <dgm:t>
        <a:bodyPr/>
        <a:lstStyle/>
        <a:p>
          <a:pPr algn="l"/>
          <a:endParaRPr lang="en-US"/>
        </a:p>
      </dgm:t>
    </dgm:pt>
    <dgm:pt modelId="{8E65F373-36F3-418E-B28D-F134C27EDD0C}" type="sibTrans" cxnId="{A2A265A8-BFB5-461F-A60D-DFAFB782FDEE}">
      <dgm:prSet/>
      <dgm:spPr/>
      <dgm:t>
        <a:bodyPr/>
        <a:lstStyle/>
        <a:p>
          <a:pPr algn="l"/>
          <a:endParaRPr lang="en-US"/>
        </a:p>
      </dgm:t>
    </dgm:pt>
    <dgm:pt modelId="{FE719222-17E0-4688-813F-905DF59515AD}">
      <dgm:prSet phldrT="[Text]"/>
      <dgm:spPr/>
      <dgm:t>
        <a:bodyPr/>
        <a:lstStyle/>
        <a:p>
          <a:pPr algn="l"/>
          <a:r>
            <a:rPr lang="en-US" dirty="0" smtClean="0"/>
            <a:t>Service Level Review</a:t>
          </a:r>
          <a:endParaRPr lang="en-US" dirty="0"/>
        </a:p>
      </dgm:t>
    </dgm:pt>
    <dgm:pt modelId="{5CCF3D5F-BE2E-4B79-8CB2-29393B3DF73A}" type="sibTrans" cxnId="{EEC4E896-F482-41A1-901B-24B170E5888E}">
      <dgm:prSet/>
      <dgm:spPr/>
      <dgm:t>
        <a:bodyPr/>
        <a:lstStyle/>
        <a:p>
          <a:pPr algn="l"/>
          <a:endParaRPr lang="en-US"/>
        </a:p>
      </dgm:t>
    </dgm:pt>
    <dgm:pt modelId="{B78E982D-115F-4FEC-AF04-F9A056531C37}" type="parTrans" cxnId="{EEC4E896-F482-41A1-901B-24B170E5888E}">
      <dgm:prSet/>
      <dgm:spPr/>
      <dgm:t>
        <a:bodyPr/>
        <a:lstStyle/>
        <a:p>
          <a:pPr algn="l"/>
          <a:endParaRPr lang="en-US"/>
        </a:p>
      </dgm:t>
    </dgm:pt>
    <dgm:pt modelId="{D0E17031-A1A2-4CD6-B52F-7780D22E2BA6}" type="pres">
      <dgm:prSet presAssocID="{62FC319C-A2C5-4F9D-A8ED-12434DA27625}" presName="Name0" presStyleCnt="0">
        <dgm:presLayoutVars>
          <dgm:chMax val="5"/>
          <dgm:chPref val="5"/>
          <dgm:dir/>
          <dgm:animLvl val="lvl"/>
        </dgm:presLayoutVars>
      </dgm:prSet>
      <dgm:spPr/>
      <dgm:t>
        <a:bodyPr/>
        <a:lstStyle/>
        <a:p>
          <a:endParaRPr lang="en-US"/>
        </a:p>
      </dgm:t>
    </dgm:pt>
    <dgm:pt modelId="{F232A4F2-BB42-47F1-919D-A522EAD897F6}" type="pres">
      <dgm:prSet presAssocID="{FE719222-17E0-4688-813F-905DF59515AD}" presName="parentText1" presStyleLbl="node1" presStyleIdx="0" presStyleCnt="3">
        <dgm:presLayoutVars>
          <dgm:chMax/>
          <dgm:chPref val="3"/>
          <dgm:bulletEnabled val="1"/>
        </dgm:presLayoutVars>
      </dgm:prSet>
      <dgm:spPr/>
      <dgm:t>
        <a:bodyPr/>
        <a:lstStyle/>
        <a:p>
          <a:endParaRPr lang="en-US"/>
        </a:p>
      </dgm:t>
    </dgm:pt>
    <dgm:pt modelId="{9E6F51CA-0B47-42A7-8D28-F251685E406A}" type="pres">
      <dgm:prSet presAssocID="{FE719222-17E0-4688-813F-905DF59515AD}" presName="childText1" presStyleLbl="solidAlignAcc1" presStyleIdx="0" presStyleCnt="3" custLinFactNeighborX="-250" custLinFactNeighborY="-819">
        <dgm:presLayoutVars>
          <dgm:chMax val="0"/>
          <dgm:chPref val="0"/>
          <dgm:bulletEnabled val="1"/>
        </dgm:presLayoutVars>
      </dgm:prSet>
      <dgm:spPr/>
      <dgm:t>
        <a:bodyPr/>
        <a:lstStyle/>
        <a:p>
          <a:endParaRPr lang="en-US"/>
        </a:p>
      </dgm:t>
    </dgm:pt>
    <dgm:pt modelId="{FB39693A-426C-4D8F-931E-30CAF159E7C3}" type="pres">
      <dgm:prSet presAssocID="{1ED7D749-6012-4ACA-98B2-F2F1DCB553F8}" presName="parentText2" presStyleLbl="node1" presStyleIdx="1" presStyleCnt="3">
        <dgm:presLayoutVars>
          <dgm:chMax/>
          <dgm:chPref val="3"/>
          <dgm:bulletEnabled val="1"/>
        </dgm:presLayoutVars>
      </dgm:prSet>
      <dgm:spPr/>
      <dgm:t>
        <a:bodyPr/>
        <a:lstStyle/>
        <a:p>
          <a:endParaRPr lang="en-US"/>
        </a:p>
      </dgm:t>
    </dgm:pt>
    <dgm:pt modelId="{EBA98F75-76AA-4B89-81C5-11B047969086}" type="pres">
      <dgm:prSet presAssocID="{1ED7D749-6012-4ACA-98B2-F2F1DCB553F8}" presName="childText2" presStyleLbl="solidAlignAcc1" presStyleIdx="1" presStyleCnt="3">
        <dgm:presLayoutVars>
          <dgm:chMax val="0"/>
          <dgm:chPref val="0"/>
          <dgm:bulletEnabled val="1"/>
        </dgm:presLayoutVars>
      </dgm:prSet>
      <dgm:spPr/>
      <dgm:t>
        <a:bodyPr/>
        <a:lstStyle/>
        <a:p>
          <a:endParaRPr lang="en-US"/>
        </a:p>
      </dgm:t>
    </dgm:pt>
    <dgm:pt modelId="{CFDD204D-1240-4C3C-A35A-1CA18DA3AD58}" type="pres">
      <dgm:prSet presAssocID="{A9BFF21B-CC66-4D20-A14E-BED7D62AA269}" presName="parentText3" presStyleLbl="node1" presStyleIdx="2" presStyleCnt="3">
        <dgm:presLayoutVars>
          <dgm:chMax/>
          <dgm:chPref val="3"/>
          <dgm:bulletEnabled val="1"/>
        </dgm:presLayoutVars>
      </dgm:prSet>
      <dgm:spPr/>
      <dgm:t>
        <a:bodyPr/>
        <a:lstStyle/>
        <a:p>
          <a:endParaRPr lang="en-US"/>
        </a:p>
      </dgm:t>
    </dgm:pt>
    <dgm:pt modelId="{18426791-7AE1-4B49-BECC-32744B97707B}" type="pres">
      <dgm:prSet presAssocID="{A9BFF21B-CC66-4D20-A14E-BED7D62AA269}" presName="childText3" presStyleLbl="solidAlignAcc1" presStyleIdx="2" presStyleCnt="3">
        <dgm:presLayoutVars>
          <dgm:chMax val="0"/>
          <dgm:chPref val="0"/>
          <dgm:bulletEnabled val="1"/>
        </dgm:presLayoutVars>
      </dgm:prSet>
      <dgm:spPr/>
      <dgm:t>
        <a:bodyPr/>
        <a:lstStyle/>
        <a:p>
          <a:endParaRPr lang="en-US"/>
        </a:p>
      </dgm:t>
    </dgm:pt>
  </dgm:ptLst>
  <dgm:cxnLst>
    <dgm:cxn modelId="{1C175753-916A-41F5-A365-E4B34B6792F1}" srcId="{1ED7D749-6012-4ACA-98B2-F2F1DCB553F8}" destId="{A6FD8973-DA63-421D-B00E-B3D86E188C16}" srcOrd="0" destOrd="0" parTransId="{44B3D36E-CE2E-43A9-8D7D-27B3C62BDF4A}" sibTransId="{93369A52-7420-4272-9036-81EBEE991C27}"/>
    <dgm:cxn modelId="{95962D70-8BBC-475A-BB1E-54CA7244DA7A}" srcId="{FE719222-17E0-4688-813F-905DF59515AD}" destId="{C0A17FBD-E698-460B-9971-E2BF010DEED0}" srcOrd="0" destOrd="0" parTransId="{643F9218-F777-4F8D-9123-A888872A5D80}" sibTransId="{CFF2EADD-789D-4EE2-A05E-FF33086A2B6F}"/>
    <dgm:cxn modelId="{61AE529D-D3CB-4B92-8EBE-4B00A0F8C06C}" type="presOf" srcId="{A6FD8973-DA63-421D-B00E-B3D86E188C16}" destId="{EBA98F75-76AA-4B89-81C5-11B047969086}" srcOrd="0" destOrd="0" presId="urn:microsoft.com/office/officeart/2009/3/layout/IncreasingArrowsProcess"/>
    <dgm:cxn modelId="{0AF2E7DC-5FEF-4067-BFD4-9137369EE608}" type="presOf" srcId="{5EAF03E7-7879-4C7C-9AFF-2DBB7E649FE8}" destId="{18426791-7AE1-4B49-BECC-32744B97707B}" srcOrd="0" destOrd="0" presId="urn:microsoft.com/office/officeart/2009/3/layout/IncreasingArrowsProcess"/>
    <dgm:cxn modelId="{74653130-3D3B-4AAC-B6CB-4126D4CB7887}" srcId="{62FC319C-A2C5-4F9D-A8ED-12434DA27625}" destId="{1ED7D749-6012-4ACA-98B2-F2F1DCB553F8}" srcOrd="1" destOrd="0" parTransId="{7FEB0D94-77A3-452D-A9E3-26C05C05E7C9}" sibTransId="{632F7DAD-99EA-465A-A04F-16DD979910A2}"/>
    <dgm:cxn modelId="{EEC4E896-F482-41A1-901B-24B170E5888E}" srcId="{62FC319C-A2C5-4F9D-A8ED-12434DA27625}" destId="{FE719222-17E0-4688-813F-905DF59515AD}" srcOrd="0" destOrd="0" parTransId="{B78E982D-115F-4FEC-AF04-F9A056531C37}" sibTransId="{5CCF3D5F-BE2E-4B79-8CB2-29393B3DF73A}"/>
    <dgm:cxn modelId="{B885B8DD-4B45-41AB-AFA9-C51C72E7C343}" type="presOf" srcId="{62FC319C-A2C5-4F9D-A8ED-12434DA27625}" destId="{D0E17031-A1A2-4CD6-B52F-7780D22E2BA6}" srcOrd="0" destOrd="0" presId="urn:microsoft.com/office/officeart/2009/3/layout/IncreasingArrowsProcess"/>
    <dgm:cxn modelId="{E34DE6B3-82E8-49B5-995F-D49D567E4F0D}" type="presOf" srcId="{C0A17FBD-E698-460B-9971-E2BF010DEED0}" destId="{9E6F51CA-0B47-42A7-8D28-F251685E406A}" srcOrd="0" destOrd="0" presId="urn:microsoft.com/office/officeart/2009/3/layout/IncreasingArrowsProcess"/>
    <dgm:cxn modelId="{0B0DEC47-A1F7-4BED-9595-9E3777E50018}" type="presOf" srcId="{1ED7D749-6012-4ACA-98B2-F2F1DCB553F8}" destId="{FB39693A-426C-4D8F-931E-30CAF159E7C3}" srcOrd="0" destOrd="0" presId="urn:microsoft.com/office/officeart/2009/3/layout/IncreasingArrowsProcess"/>
    <dgm:cxn modelId="{2210ED7B-8408-4D59-89A5-318771AD4BCD}" type="presOf" srcId="{FE719222-17E0-4688-813F-905DF59515AD}" destId="{F232A4F2-BB42-47F1-919D-A522EAD897F6}" srcOrd="0" destOrd="0" presId="urn:microsoft.com/office/officeart/2009/3/layout/IncreasingArrowsProcess"/>
    <dgm:cxn modelId="{8BDB7F37-99D9-48F0-A7AF-FEE60269FDFF}" type="presOf" srcId="{A9BFF21B-CC66-4D20-A14E-BED7D62AA269}" destId="{CFDD204D-1240-4C3C-A35A-1CA18DA3AD58}" srcOrd="0" destOrd="0" presId="urn:microsoft.com/office/officeart/2009/3/layout/IncreasingArrowsProcess"/>
    <dgm:cxn modelId="{A2A265A8-BFB5-461F-A60D-DFAFB782FDEE}" srcId="{A9BFF21B-CC66-4D20-A14E-BED7D62AA269}" destId="{5EAF03E7-7879-4C7C-9AFF-2DBB7E649FE8}" srcOrd="0" destOrd="0" parTransId="{E8213615-3B1A-4C70-AC59-EE96AC149016}" sibTransId="{8E65F373-36F3-418E-B28D-F134C27EDD0C}"/>
    <dgm:cxn modelId="{91458A94-E6FC-4DAB-B83E-F2087DD91C8A}" srcId="{62FC319C-A2C5-4F9D-A8ED-12434DA27625}" destId="{A9BFF21B-CC66-4D20-A14E-BED7D62AA269}" srcOrd="2" destOrd="0" parTransId="{D851AB21-B749-4824-BD9E-5876B7226FD1}" sibTransId="{FB05BF99-CEE8-4F68-BDBF-9C6564638864}"/>
    <dgm:cxn modelId="{51C51A91-8613-4EDC-86B7-1DAE7712782C}" type="presParOf" srcId="{D0E17031-A1A2-4CD6-B52F-7780D22E2BA6}" destId="{F232A4F2-BB42-47F1-919D-A522EAD897F6}" srcOrd="0" destOrd="0" presId="urn:microsoft.com/office/officeart/2009/3/layout/IncreasingArrowsProcess"/>
    <dgm:cxn modelId="{93F4723B-7B1D-42A6-AC9D-1C805ECEADD0}" type="presParOf" srcId="{D0E17031-A1A2-4CD6-B52F-7780D22E2BA6}" destId="{9E6F51CA-0B47-42A7-8D28-F251685E406A}" srcOrd="1" destOrd="0" presId="urn:microsoft.com/office/officeart/2009/3/layout/IncreasingArrowsProcess"/>
    <dgm:cxn modelId="{06072BBE-0123-4FB9-BE5A-5C7DFEE2AF16}" type="presParOf" srcId="{D0E17031-A1A2-4CD6-B52F-7780D22E2BA6}" destId="{FB39693A-426C-4D8F-931E-30CAF159E7C3}" srcOrd="2" destOrd="0" presId="urn:microsoft.com/office/officeart/2009/3/layout/IncreasingArrowsProcess"/>
    <dgm:cxn modelId="{6E5E3907-8A88-468C-88CF-36853DD19657}" type="presParOf" srcId="{D0E17031-A1A2-4CD6-B52F-7780D22E2BA6}" destId="{EBA98F75-76AA-4B89-81C5-11B047969086}" srcOrd="3" destOrd="0" presId="urn:microsoft.com/office/officeart/2009/3/layout/IncreasingArrowsProcess"/>
    <dgm:cxn modelId="{BE006581-7FB3-4E27-ADCE-A83946425B62}" type="presParOf" srcId="{D0E17031-A1A2-4CD6-B52F-7780D22E2BA6}" destId="{CFDD204D-1240-4C3C-A35A-1CA18DA3AD58}" srcOrd="4" destOrd="0" presId="urn:microsoft.com/office/officeart/2009/3/layout/IncreasingArrowsProcess"/>
    <dgm:cxn modelId="{022C4282-C57C-4194-BE86-6D82884F3C23}" type="presParOf" srcId="{D0E17031-A1A2-4CD6-B52F-7780D22E2BA6}" destId="{18426791-7AE1-4B49-BECC-32744B97707B}" srcOrd="5" destOrd="0" presId="urn:microsoft.com/office/officeart/2009/3/layout/IncreasingArrowsProcess"/>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3B4C2CE-0615-4E82-BA49-385F882766DA}" type="doc">
      <dgm:prSet loTypeId="urn:microsoft.com/office/officeart/2005/8/layout/process5" loCatId="process" qsTypeId="urn:microsoft.com/office/officeart/2005/8/quickstyle/simple1" qsCatId="simple" csTypeId="urn:microsoft.com/office/officeart/2005/8/colors/accent1_3" csCatId="accent1" phldr="1"/>
      <dgm:spPr/>
      <dgm:t>
        <a:bodyPr/>
        <a:lstStyle/>
        <a:p>
          <a:endParaRPr lang="en-US"/>
        </a:p>
      </dgm:t>
    </dgm:pt>
    <dgm:pt modelId="{3B3C7693-814E-427E-9AB1-137A96F6BFE6}">
      <dgm:prSet phldrT="[Text]"/>
      <dgm:spPr>
        <a:solidFill>
          <a:schemeClr val="accent1">
            <a:lumMod val="75000"/>
          </a:schemeClr>
        </a:solidFill>
      </dgm:spPr>
      <dgm:t>
        <a:bodyPr/>
        <a:lstStyle/>
        <a:p>
          <a:r>
            <a:rPr lang="en-US"/>
            <a:t>Speciality Datix is Reported: IPC, Safeguarding, TVN, Falls </a:t>
          </a:r>
        </a:p>
      </dgm:t>
    </dgm:pt>
    <dgm:pt modelId="{296C5BA9-3900-422C-843C-0EEC4DD960FF}" type="parTrans" cxnId="{574974F1-E666-4BD5-A219-67F119C78B26}">
      <dgm:prSet/>
      <dgm:spPr/>
      <dgm:t>
        <a:bodyPr/>
        <a:lstStyle/>
        <a:p>
          <a:endParaRPr lang="en-US"/>
        </a:p>
      </dgm:t>
    </dgm:pt>
    <dgm:pt modelId="{2ACA866C-32EA-43B8-B51E-C20D778502F7}" type="sibTrans" cxnId="{574974F1-E666-4BD5-A219-67F119C78B26}">
      <dgm:prSet/>
      <dgm:spPr>
        <a:solidFill>
          <a:schemeClr val="accent1">
            <a:lumMod val="75000"/>
          </a:schemeClr>
        </a:solidFill>
      </dgm:spPr>
      <dgm:t>
        <a:bodyPr/>
        <a:lstStyle/>
        <a:p>
          <a:endParaRPr lang="en-US"/>
        </a:p>
      </dgm:t>
    </dgm:pt>
    <dgm:pt modelId="{24FFDCF4-FE58-44DA-BB34-FF191CFBBC0F}">
      <dgm:prSet phldrT="[Text]"/>
      <dgm:spPr>
        <a:solidFill>
          <a:schemeClr val="accent1">
            <a:lumMod val="75000"/>
          </a:schemeClr>
        </a:solidFill>
      </dgm:spPr>
      <dgm:t>
        <a:bodyPr/>
        <a:lstStyle/>
        <a:p>
          <a:r>
            <a:rPr lang="en-US"/>
            <a:t>PST to flag to the responsbile specialist team via Datix.</a:t>
          </a:r>
        </a:p>
      </dgm:t>
    </dgm:pt>
    <dgm:pt modelId="{FD5A4616-F785-4399-A686-76EFB5567DEC}" type="parTrans" cxnId="{CF04723B-0A6C-4591-85CB-A05897959B89}">
      <dgm:prSet/>
      <dgm:spPr/>
      <dgm:t>
        <a:bodyPr/>
        <a:lstStyle/>
        <a:p>
          <a:endParaRPr lang="en-US"/>
        </a:p>
      </dgm:t>
    </dgm:pt>
    <dgm:pt modelId="{A89CC34E-5BCB-4A1A-BF0A-321C68A6700F}" type="sibTrans" cxnId="{CF04723B-0A6C-4591-85CB-A05897959B89}">
      <dgm:prSet/>
      <dgm:spPr>
        <a:solidFill>
          <a:schemeClr val="accent1">
            <a:lumMod val="75000"/>
          </a:schemeClr>
        </a:solidFill>
      </dgm:spPr>
      <dgm:t>
        <a:bodyPr/>
        <a:lstStyle/>
        <a:p>
          <a:endParaRPr lang="en-US"/>
        </a:p>
      </dgm:t>
    </dgm:pt>
    <dgm:pt modelId="{133A2C71-E5B8-44F4-9C57-A091F3D078D3}">
      <dgm:prSet phldrT="[Text]"/>
      <dgm:spPr>
        <a:solidFill>
          <a:schemeClr val="accent1">
            <a:lumMod val="75000"/>
          </a:schemeClr>
        </a:solidFill>
      </dgm:spPr>
      <dgm:t>
        <a:bodyPr/>
        <a:lstStyle/>
        <a:p>
          <a:r>
            <a:rPr lang="en-US"/>
            <a:t>Speciality team conduct initial review.</a:t>
          </a:r>
        </a:p>
      </dgm:t>
    </dgm:pt>
    <dgm:pt modelId="{FF201BAD-CAA5-4921-B524-B2230E11BBA0}" type="parTrans" cxnId="{4E8118B6-F495-48F0-B1BD-8E2A6C0AC838}">
      <dgm:prSet/>
      <dgm:spPr/>
      <dgm:t>
        <a:bodyPr/>
        <a:lstStyle/>
        <a:p>
          <a:endParaRPr lang="en-US"/>
        </a:p>
      </dgm:t>
    </dgm:pt>
    <dgm:pt modelId="{C512583A-957B-490D-B0F6-528C4CEF463E}" type="sibTrans" cxnId="{4E8118B6-F495-48F0-B1BD-8E2A6C0AC838}">
      <dgm:prSet/>
      <dgm:spPr>
        <a:solidFill>
          <a:schemeClr val="accent1">
            <a:lumMod val="75000"/>
          </a:schemeClr>
        </a:solidFill>
      </dgm:spPr>
      <dgm:t>
        <a:bodyPr/>
        <a:lstStyle/>
        <a:p>
          <a:endParaRPr lang="en-US"/>
        </a:p>
      </dgm:t>
    </dgm:pt>
    <dgm:pt modelId="{A6E4182B-F5DC-4196-8797-2478C15A1EF3}">
      <dgm:prSet phldrT="[Text]"/>
      <dgm:spPr>
        <a:solidFill>
          <a:schemeClr val="accent1">
            <a:lumMod val="60000"/>
            <a:lumOff val="40000"/>
          </a:schemeClr>
        </a:solidFill>
      </dgm:spPr>
      <dgm:t>
        <a:bodyPr/>
        <a:lstStyle/>
        <a:p>
          <a:r>
            <a:rPr lang="en-US"/>
            <a:t>Does the specialty team feel a learning response is needed as per specialty risk matrix?</a:t>
          </a:r>
        </a:p>
      </dgm:t>
    </dgm:pt>
    <dgm:pt modelId="{1BC20DAE-F00B-406A-AC56-D8A15947DEEF}" type="parTrans" cxnId="{0994BC3A-7593-4ED1-9D68-B94DD042651B}">
      <dgm:prSet/>
      <dgm:spPr/>
      <dgm:t>
        <a:bodyPr/>
        <a:lstStyle/>
        <a:p>
          <a:endParaRPr lang="en-US"/>
        </a:p>
      </dgm:t>
    </dgm:pt>
    <dgm:pt modelId="{D86F8649-5054-4BAE-81D5-92465E43D76F}" type="sibTrans" cxnId="{0994BC3A-7593-4ED1-9D68-B94DD042651B}">
      <dgm:prSet/>
      <dgm:spPr>
        <a:solidFill>
          <a:schemeClr val="accent1">
            <a:lumMod val="75000"/>
          </a:schemeClr>
        </a:solidFill>
      </dgm:spPr>
      <dgm:t>
        <a:bodyPr/>
        <a:lstStyle/>
        <a:p>
          <a:r>
            <a:rPr lang="en-US"/>
            <a:t>No</a:t>
          </a:r>
        </a:p>
      </dgm:t>
    </dgm:pt>
    <dgm:pt modelId="{CC3CAA1B-77BD-4848-A33E-C206EE199187}">
      <dgm:prSet phldrT="[Text]"/>
      <dgm:spPr>
        <a:solidFill>
          <a:schemeClr val="accent1">
            <a:lumMod val="75000"/>
          </a:schemeClr>
        </a:solidFill>
      </dgm:spPr>
      <dgm:t>
        <a:bodyPr/>
        <a:lstStyle/>
        <a:p>
          <a:r>
            <a:rPr lang="en-US"/>
            <a:t>Local Investigation by area team </a:t>
          </a:r>
        </a:p>
      </dgm:t>
    </dgm:pt>
    <dgm:pt modelId="{07902DC7-AB7A-4A59-A8C0-C363CB224F60}" type="parTrans" cxnId="{8551BB35-3EC6-4D1A-B39D-9C244C982C8F}">
      <dgm:prSet/>
      <dgm:spPr/>
      <dgm:t>
        <a:bodyPr/>
        <a:lstStyle/>
        <a:p>
          <a:endParaRPr lang="en-US"/>
        </a:p>
      </dgm:t>
    </dgm:pt>
    <dgm:pt modelId="{268AC751-623A-4A51-B618-741710D0F6D5}" type="sibTrans" cxnId="{8551BB35-3EC6-4D1A-B39D-9C244C982C8F}">
      <dgm:prSet/>
      <dgm:spPr>
        <a:solidFill>
          <a:schemeClr val="bg1"/>
        </a:solidFill>
      </dgm:spPr>
      <dgm:t>
        <a:bodyPr/>
        <a:lstStyle/>
        <a:p>
          <a:endParaRPr lang="en-US"/>
        </a:p>
      </dgm:t>
    </dgm:pt>
    <dgm:pt modelId="{50A5C70F-CD76-46B7-AF70-59B759ACEE88}">
      <dgm:prSet phldrT="[Text]"/>
      <dgm:spPr>
        <a:solidFill>
          <a:schemeClr val="accent1">
            <a:lumMod val="75000"/>
          </a:schemeClr>
        </a:solidFill>
      </dgm:spPr>
      <dgm:t>
        <a:bodyPr/>
        <a:lstStyle/>
        <a:p>
          <a:r>
            <a:rPr lang="en-US"/>
            <a:t>Learning response initiated </a:t>
          </a:r>
        </a:p>
      </dgm:t>
    </dgm:pt>
    <dgm:pt modelId="{67A43B7F-A338-4572-9200-48FDD53712F6}" type="parTrans" cxnId="{16F72DDB-C3AE-4AA8-AACC-E6A432030FCC}">
      <dgm:prSet/>
      <dgm:spPr/>
      <dgm:t>
        <a:bodyPr/>
        <a:lstStyle/>
        <a:p>
          <a:endParaRPr lang="en-US"/>
        </a:p>
      </dgm:t>
    </dgm:pt>
    <dgm:pt modelId="{9E598685-3AA2-4576-A685-7A880E73507B}" type="sibTrans" cxnId="{16F72DDB-C3AE-4AA8-AACC-E6A432030FCC}">
      <dgm:prSet/>
      <dgm:spPr>
        <a:solidFill>
          <a:schemeClr val="accent1">
            <a:lumMod val="75000"/>
          </a:schemeClr>
        </a:solidFill>
      </dgm:spPr>
      <dgm:t>
        <a:bodyPr/>
        <a:lstStyle/>
        <a:p>
          <a:r>
            <a:rPr lang="en-US"/>
            <a:t>Yes</a:t>
          </a:r>
        </a:p>
      </dgm:t>
    </dgm:pt>
    <dgm:pt modelId="{3351BC0B-F1F2-417E-BF78-AD4E64204803}">
      <dgm:prSet phldrT="[Text]"/>
      <dgm:spPr>
        <a:solidFill>
          <a:schemeClr val="accent1">
            <a:lumMod val="60000"/>
            <a:lumOff val="40000"/>
          </a:schemeClr>
        </a:solidFill>
      </dgm:spPr>
      <dgm:t>
        <a:bodyPr/>
        <a:lstStyle/>
        <a:p>
          <a:r>
            <a:rPr lang="en-US"/>
            <a:t>Learning response completed </a:t>
          </a:r>
        </a:p>
      </dgm:t>
    </dgm:pt>
    <dgm:pt modelId="{D14759CA-EC6E-407E-A4B8-6874E8AA5740}" type="parTrans" cxnId="{46A9F316-1D0B-4A31-B439-3744E4282010}">
      <dgm:prSet/>
      <dgm:spPr/>
      <dgm:t>
        <a:bodyPr/>
        <a:lstStyle/>
        <a:p>
          <a:endParaRPr lang="en-US"/>
        </a:p>
      </dgm:t>
    </dgm:pt>
    <dgm:pt modelId="{99CE3715-9BA1-4191-B078-991E038FB578}" type="sibTrans" cxnId="{46A9F316-1D0B-4A31-B439-3744E4282010}">
      <dgm:prSet/>
      <dgm:spPr>
        <a:noFill/>
      </dgm:spPr>
      <dgm:t>
        <a:bodyPr/>
        <a:lstStyle/>
        <a:p>
          <a:endParaRPr lang="en-US"/>
        </a:p>
      </dgm:t>
    </dgm:pt>
    <dgm:pt modelId="{C2E800AD-34DA-4CE6-B3D4-C6E0169B1C6B}">
      <dgm:prSet phldrT="[Text]" custT="1"/>
      <dgm:spPr>
        <a:solidFill>
          <a:schemeClr val="accent1">
            <a:lumMod val="75000"/>
          </a:schemeClr>
        </a:solidFill>
      </dgm:spPr>
      <dgm:t>
        <a:bodyPr/>
        <a:lstStyle/>
        <a:p>
          <a:r>
            <a:rPr lang="en-US" sz="1000"/>
            <a:t>Toolkit to be presented to PSIRG for final approval.</a:t>
          </a:r>
        </a:p>
      </dgm:t>
    </dgm:pt>
    <dgm:pt modelId="{8790B71E-AEF0-4E81-B1CA-7853F6A9CD4E}" type="sibTrans" cxnId="{0B470028-33A6-4B47-B6DF-90A1D68064CF}">
      <dgm:prSet/>
      <dgm:spPr>
        <a:solidFill>
          <a:schemeClr val="accent1">
            <a:lumMod val="75000"/>
          </a:schemeClr>
        </a:solidFill>
      </dgm:spPr>
      <dgm:t>
        <a:bodyPr/>
        <a:lstStyle/>
        <a:p>
          <a:endParaRPr lang="en-US"/>
        </a:p>
      </dgm:t>
    </dgm:pt>
    <dgm:pt modelId="{DEB83F26-D129-4668-B04A-00EFECA2E082}" type="parTrans" cxnId="{0B470028-33A6-4B47-B6DF-90A1D68064CF}">
      <dgm:prSet/>
      <dgm:spPr/>
      <dgm:t>
        <a:bodyPr/>
        <a:lstStyle/>
        <a:p>
          <a:endParaRPr lang="en-US"/>
        </a:p>
      </dgm:t>
    </dgm:pt>
    <dgm:pt modelId="{7C42872D-0FE5-468D-8B7F-2AD64DF1FE48}">
      <dgm:prSet phldrT="[Text]" custT="1"/>
      <dgm:spPr>
        <a:solidFill>
          <a:schemeClr val="accent1">
            <a:lumMod val="75000"/>
          </a:schemeClr>
        </a:solidFill>
      </dgm:spPr>
      <dgm:t>
        <a:bodyPr/>
        <a:lstStyle/>
        <a:p>
          <a:r>
            <a:rPr lang="en-US" sz="1000"/>
            <a:t>Toolkit to be presented to Specality panel for learning to be actioned and monitored via Qualtiy Improvement Plan </a:t>
          </a:r>
        </a:p>
      </dgm:t>
    </dgm:pt>
    <dgm:pt modelId="{1CF8EEC2-30CE-436B-9778-B40BA4CB1FD1}" type="sibTrans" cxnId="{0229A5FA-0F90-4692-B1D2-C91F52DB0A99}">
      <dgm:prSet/>
      <dgm:spPr>
        <a:solidFill>
          <a:schemeClr val="accent1">
            <a:lumMod val="75000"/>
          </a:schemeClr>
        </a:solidFill>
      </dgm:spPr>
      <dgm:t>
        <a:bodyPr/>
        <a:lstStyle/>
        <a:p>
          <a:endParaRPr lang="en-US"/>
        </a:p>
      </dgm:t>
    </dgm:pt>
    <dgm:pt modelId="{E7DAD4F7-7742-48E4-9EEB-FCE4E9827A30}" type="parTrans" cxnId="{0229A5FA-0F90-4692-B1D2-C91F52DB0A99}">
      <dgm:prSet/>
      <dgm:spPr/>
      <dgm:t>
        <a:bodyPr/>
        <a:lstStyle/>
        <a:p>
          <a:endParaRPr lang="en-US"/>
        </a:p>
      </dgm:t>
    </dgm:pt>
    <dgm:pt modelId="{A32C0B64-455C-44B0-B0FE-CBB6656FECF2}" type="pres">
      <dgm:prSet presAssocID="{03B4C2CE-0615-4E82-BA49-385F882766DA}" presName="diagram" presStyleCnt="0">
        <dgm:presLayoutVars>
          <dgm:dir/>
          <dgm:resizeHandles val="exact"/>
        </dgm:presLayoutVars>
      </dgm:prSet>
      <dgm:spPr/>
      <dgm:t>
        <a:bodyPr/>
        <a:lstStyle/>
        <a:p>
          <a:endParaRPr lang="en-US"/>
        </a:p>
      </dgm:t>
    </dgm:pt>
    <dgm:pt modelId="{0DEEF85C-00EC-4B24-9409-36A62971B6EF}" type="pres">
      <dgm:prSet presAssocID="{3B3C7693-814E-427E-9AB1-137A96F6BFE6}" presName="node" presStyleLbl="node1" presStyleIdx="0" presStyleCnt="9" custScaleY="58612">
        <dgm:presLayoutVars>
          <dgm:bulletEnabled val="1"/>
        </dgm:presLayoutVars>
      </dgm:prSet>
      <dgm:spPr/>
      <dgm:t>
        <a:bodyPr/>
        <a:lstStyle/>
        <a:p>
          <a:endParaRPr lang="en-US"/>
        </a:p>
      </dgm:t>
    </dgm:pt>
    <dgm:pt modelId="{B88877D9-E067-4675-B9EE-61C342FC3B91}" type="pres">
      <dgm:prSet presAssocID="{2ACA866C-32EA-43B8-B51E-C20D778502F7}" presName="sibTrans" presStyleLbl="sibTrans2D1" presStyleIdx="0" presStyleCnt="8" custScaleX="153007"/>
      <dgm:spPr/>
      <dgm:t>
        <a:bodyPr/>
        <a:lstStyle/>
        <a:p>
          <a:endParaRPr lang="en-US"/>
        </a:p>
      </dgm:t>
    </dgm:pt>
    <dgm:pt modelId="{A3832522-A2D6-474A-A032-8DD053AC1579}" type="pres">
      <dgm:prSet presAssocID="{2ACA866C-32EA-43B8-B51E-C20D778502F7}" presName="connectorText" presStyleLbl="sibTrans2D1" presStyleIdx="0" presStyleCnt="8"/>
      <dgm:spPr/>
      <dgm:t>
        <a:bodyPr/>
        <a:lstStyle/>
        <a:p>
          <a:endParaRPr lang="en-US"/>
        </a:p>
      </dgm:t>
    </dgm:pt>
    <dgm:pt modelId="{B4DD5498-63B2-48DD-9250-E81C98EE1035}" type="pres">
      <dgm:prSet presAssocID="{24FFDCF4-FE58-44DA-BB34-FF191CFBBC0F}" presName="node" presStyleLbl="node1" presStyleIdx="1" presStyleCnt="9">
        <dgm:presLayoutVars>
          <dgm:bulletEnabled val="1"/>
        </dgm:presLayoutVars>
      </dgm:prSet>
      <dgm:spPr/>
      <dgm:t>
        <a:bodyPr/>
        <a:lstStyle/>
        <a:p>
          <a:endParaRPr lang="en-US"/>
        </a:p>
      </dgm:t>
    </dgm:pt>
    <dgm:pt modelId="{8F589599-80CA-45B7-9674-BC8E8CDA585F}" type="pres">
      <dgm:prSet presAssocID="{A89CC34E-5BCB-4A1A-BF0A-321C68A6700F}" presName="sibTrans" presStyleLbl="sibTrans2D1" presStyleIdx="1" presStyleCnt="8" custScaleX="141685"/>
      <dgm:spPr/>
      <dgm:t>
        <a:bodyPr/>
        <a:lstStyle/>
        <a:p>
          <a:endParaRPr lang="en-US"/>
        </a:p>
      </dgm:t>
    </dgm:pt>
    <dgm:pt modelId="{6C8DE38A-405F-4398-B036-6B8686B5C7B5}" type="pres">
      <dgm:prSet presAssocID="{A89CC34E-5BCB-4A1A-BF0A-321C68A6700F}" presName="connectorText" presStyleLbl="sibTrans2D1" presStyleIdx="1" presStyleCnt="8"/>
      <dgm:spPr/>
      <dgm:t>
        <a:bodyPr/>
        <a:lstStyle/>
        <a:p>
          <a:endParaRPr lang="en-US"/>
        </a:p>
      </dgm:t>
    </dgm:pt>
    <dgm:pt modelId="{6B2D5BEF-1046-4972-BC8B-279AFA410271}" type="pres">
      <dgm:prSet presAssocID="{133A2C71-E5B8-44F4-9C57-A091F3D078D3}" presName="node" presStyleLbl="node1" presStyleIdx="2" presStyleCnt="9" custScaleY="60500">
        <dgm:presLayoutVars>
          <dgm:bulletEnabled val="1"/>
        </dgm:presLayoutVars>
      </dgm:prSet>
      <dgm:spPr/>
      <dgm:t>
        <a:bodyPr/>
        <a:lstStyle/>
        <a:p>
          <a:endParaRPr lang="en-US"/>
        </a:p>
      </dgm:t>
    </dgm:pt>
    <dgm:pt modelId="{8619ECDD-8D5D-4501-9BD4-EC4D59495897}" type="pres">
      <dgm:prSet presAssocID="{C512583A-957B-490D-B0F6-528C4CEF463E}" presName="sibTrans" presStyleLbl="sibTrans2D1" presStyleIdx="2" presStyleCnt="8" custScaleX="175621" custScaleY="129356" custLinFactNeighborX="20799" custLinFactNeighborY="4610"/>
      <dgm:spPr/>
      <dgm:t>
        <a:bodyPr/>
        <a:lstStyle/>
        <a:p>
          <a:endParaRPr lang="en-US"/>
        </a:p>
      </dgm:t>
    </dgm:pt>
    <dgm:pt modelId="{B2AD16D6-03B9-4A99-B510-711F2975815F}" type="pres">
      <dgm:prSet presAssocID="{C512583A-957B-490D-B0F6-528C4CEF463E}" presName="connectorText" presStyleLbl="sibTrans2D1" presStyleIdx="2" presStyleCnt="8"/>
      <dgm:spPr/>
      <dgm:t>
        <a:bodyPr/>
        <a:lstStyle/>
        <a:p>
          <a:endParaRPr lang="en-US"/>
        </a:p>
      </dgm:t>
    </dgm:pt>
    <dgm:pt modelId="{6C88933E-437D-45FC-BF8B-31A8A121DB74}" type="pres">
      <dgm:prSet presAssocID="{A6E4182B-F5DC-4196-8797-2478C15A1EF3}" presName="node" presStyleLbl="node1" presStyleIdx="3" presStyleCnt="9">
        <dgm:presLayoutVars>
          <dgm:bulletEnabled val="1"/>
        </dgm:presLayoutVars>
      </dgm:prSet>
      <dgm:spPr/>
      <dgm:t>
        <a:bodyPr/>
        <a:lstStyle/>
        <a:p>
          <a:endParaRPr lang="en-US"/>
        </a:p>
      </dgm:t>
    </dgm:pt>
    <dgm:pt modelId="{9BD99F74-42A5-491B-AD44-249F633D311A}" type="pres">
      <dgm:prSet presAssocID="{D86F8649-5054-4BAE-81D5-92465E43D76F}" presName="sibTrans" presStyleLbl="sibTrans2D1" presStyleIdx="3" presStyleCnt="8" custAng="12306" custScaleX="163796" custScaleY="143148" custLinFactNeighborX="23031" custLinFactNeighborY="4568"/>
      <dgm:spPr/>
      <dgm:t>
        <a:bodyPr/>
        <a:lstStyle/>
        <a:p>
          <a:endParaRPr lang="en-US"/>
        </a:p>
      </dgm:t>
    </dgm:pt>
    <dgm:pt modelId="{5D568DCA-1310-4B94-890E-DE3568287CDA}" type="pres">
      <dgm:prSet presAssocID="{D86F8649-5054-4BAE-81D5-92465E43D76F}" presName="connectorText" presStyleLbl="sibTrans2D1" presStyleIdx="3" presStyleCnt="8"/>
      <dgm:spPr/>
      <dgm:t>
        <a:bodyPr/>
        <a:lstStyle/>
        <a:p>
          <a:endParaRPr lang="en-US"/>
        </a:p>
      </dgm:t>
    </dgm:pt>
    <dgm:pt modelId="{5F312E7A-43B0-4BB8-BA24-5F9A2BE1DA93}" type="pres">
      <dgm:prSet presAssocID="{CC3CAA1B-77BD-4848-A33E-C206EE199187}" presName="node" presStyleLbl="node1" presStyleIdx="4" presStyleCnt="9" custScaleY="38725" custLinFactX="40335" custLinFactY="66259" custLinFactNeighborX="100000" custLinFactNeighborY="100000">
        <dgm:presLayoutVars>
          <dgm:bulletEnabled val="1"/>
        </dgm:presLayoutVars>
      </dgm:prSet>
      <dgm:spPr/>
      <dgm:t>
        <a:bodyPr/>
        <a:lstStyle/>
        <a:p>
          <a:endParaRPr lang="en-US"/>
        </a:p>
      </dgm:t>
    </dgm:pt>
    <dgm:pt modelId="{EAFD6A39-F38E-402F-8D6A-B5AFA0457D70}" type="pres">
      <dgm:prSet presAssocID="{268AC751-623A-4A51-B618-741710D0F6D5}" presName="sibTrans" presStyleLbl="sibTrans2D1" presStyleIdx="4" presStyleCnt="8" custAng="14276501" custScaleX="103870" custScaleY="174701" custLinFactX="57141" custLinFactY="440542" custLinFactNeighborX="100000" custLinFactNeighborY="500000"/>
      <dgm:spPr/>
      <dgm:t>
        <a:bodyPr/>
        <a:lstStyle/>
        <a:p>
          <a:endParaRPr lang="en-US"/>
        </a:p>
      </dgm:t>
    </dgm:pt>
    <dgm:pt modelId="{57D0E41A-6C67-4662-9770-8DF99C1ED0FA}" type="pres">
      <dgm:prSet presAssocID="{268AC751-623A-4A51-B618-741710D0F6D5}" presName="connectorText" presStyleLbl="sibTrans2D1" presStyleIdx="4" presStyleCnt="8"/>
      <dgm:spPr/>
      <dgm:t>
        <a:bodyPr/>
        <a:lstStyle/>
        <a:p>
          <a:endParaRPr lang="en-US"/>
        </a:p>
      </dgm:t>
    </dgm:pt>
    <dgm:pt modelId="{038485E9-F960-4F88-A12F-57D923F9EC28}" type="pres">
      <dgm:prSet presAssocID="{50A5C70F-CD76-46B7-AF70-59B759ACEE88}" presName="node" presStyleLbl="node1" presStyleIdx="5" presStyleCnt="9" custScaleY="74309" custLinFactX="36520" custLinFactNeighborX="100000" custLinFactNeighborY="5665">
        <dgm:presLayoutVars>
          <dgm:bulletEnabled val="1"/>
        </dgm:presLayoutVars>
      </dgm:prSet>
      <dgm:spPr/>
      <dgm:t>
        <a:bodyPr/>
        <a:lstStyle/>
        <a:p>
          <a:endParaRPr lang="en-US"/>
        </a:p>
      </dgm:t>
    </dgm:pt>
    <dgm:pt modelId="{188A9E8E-11AD-498F-A363-409B0793B9C2}" type="pres">
      <dgm:prSet presAssocID="{9E598685-3AA2-4576-A685-7A880E73507B}" presName="sibTrans" presStyleLbl="sibTrans2D1" presStyleIdx="5" presStyleCnt="8" custAng="93536" custScaleX="171364" custLinFactX="316182" custLinFactNeighborX="400000" custLinFactNeighborY="-18273"/>
      <dgm:spPr/>
      <dgm:t>
        <a:bodyPr/>
        <a:lstStyle/>
        <a:p>
          <a:endParaRPr lang="en-US"/>
        </a:p>
      </dgm:t>
    </dgm:pt>
    <dgm:pt modelId="{F491AB8B-367B-4672-A3F1-34DFB14FF23B}" type="pres">
      <dgm:prSet presAssocID="{9E598685-3AA2-4576-A685-7A880E73507B}" presName="connectorText" presStyleLbl="sibTrans2D1" presStyleIdx="5" presStyleCnt="8"/>
      <dgm:spPr/>
      <dgm:t>
        <a:bodyPr/>
        <a:lstStyle/>
        <a:p>
          <a:endParaRPr lang="en-US"/>
        </a:p>
      </dgm:t>
    </dgm:pt>
    <dgm:pt modelId="{46BAB981-0428-4516-8E8E-27D1419E2C73}" type="pres">
      <dgm:prSet presAssocID="{3351BC0B-F1F2-417E-BF78-AD4E64204803}" presName="node" presStyleLbl="node1" presStyleIdx="6" presStyleCnt="9" custLinFactY="-54835" custLinFactNeighborX="-702" custLinFactNeighborY="-100000">
        <dgm:presLayoutVars>
          <dgm:bulletEnabled val="1"/>
        </dgm:presLayoutVars>
      </dgm:prSet>
      <dgm:spPr/>
      <dgm:t>
        <a:bodyPr/>
        <a:lstStyle/>
        <a:p>
          <a:endParaRPr lang="en-US"/>
        </a:p>
      </dgm:t>
    </dgm:pt>
    <dgm:pt modelId="{602A9501-549E-41EE-BDB7-6E5D9026EEFA}" type="pres">
      <dgm:prSet presAssocID="{99CE3715-9BA1-4191-B078-991E038FB578}" presName="sibTrans" presStyleLbl="sibTrans2D1" presStyleIdx="6" presStyleCnt="8" custAng="5378804" custFlipVert="1" custFlipHor="0" custScaleX="244617" custScaleY="114519" custLinFactX="100000" custLinFactY="111290" custLinFactNeighborX="199331" custLinFactNeighborY="200000"/>
      <dgm:spPr/>
      <dgm:t>
        <a:bodyPr/>
        <a:lstStyle/>
        <a:p>
          <a:endParaRPr lang="en-US"/>
        </a:p>
      </dgm:t>
    </dgm:pt>
    <dgm:pt modelId="{451366DC-7738-4230-BB69-9A1B1B4FE0BB}" type="pres">
      <dgm:prSet presAssocID="{99CE3715-9BA1-4191-B078-991E038FB578}" presName="connectorText" presStyleLbl="sibTrans2D1" presStyleIdx="6" presStyleCnt="8"/>
      <dgm:spPr/>
      <dgm:t>
        <a:bodyPr/>
        <a:lstStyle/>
        <a:p>
          <a:endParaRPr lang="en-US"/>
        </a:p>
      </dgm:t>
    </dgm:pt>
    <dgm:pt modelId="{33032806-7875-4746-921D-50E378C52A21}" type="pres">
      <dgm:prSet presAssocID="{C2E800AD-34DA-4CE6-B3D4-C6E0169B1C6B}" presName="node" presStyleLbl="node1" presStyleIdx="7" presStyleCnt="9" custScaleY="94613" custLinFactX="-40335" custLinFactNeighborX="-100000" custLinFactNeighborY="88867">
        <dgm:presLayoutVars>
          <dgm:bulletEnabled val="1"/>
        </dgm:presLayoutVars>
      </dgm:prSet>
      <dgm:spPr/>
      <dgm:t>
        <a:bodyPr/>
        <a:lstStyle/>
        <a:p>
          <a:endParaRPr lang="en-US"/>
        </a:p>
      </dgm:t>
    </dgm:pt>
    <dgm:pt modelId="{7AE94F48-6358-493E-9F3E-7CFCD56729F5}" type="pres">
      <dgm:prSet presAssocID="{8790B71E-AEF0-4E81-B1CA-7853F6A9CD4E}" presName="sibTrans" presStyleLbl="sibTrans2D1" presStyleIdx="7" presStyleCnt="8" custAng="10800000" custFlipHor="1" custScaleX="128149" custScaleY="95753" custLinFactY="-100000" custLinFactNeighborX="-2348" custLinFactNeighborY="-166121"/>
      <dgm:spPr/>
      <dgm:t>
        <a:bodyPr/>
        <a:lstStyle/>
        <a:p>
          <a:endParaRPr lang="en-US"/>
        </a:p>
      </dgm:t>
    </dgm:pt>
    <dgm:pt modelId="{71D5586B-7849-4232-91EF-6766204B183C}" type="pres">
      <dgm:prSet presAssocID="{8790B71E-AEF0-4E81-B1CA-7853F6A9CD4E}" presName="connectorText" presStyleLbl="sibTrans2D1" presStyleIdx="7" presStyleCnt="8"/>
      <dgm:spPr/>
      <dgm:t>
        <a:bodyPr/>
        <a:lstStyle/>
        <a:p>
          <a:endParaRPr lang="en-US"/>
        </a:p>
      </dgm:t>
    </dgm:pt>
    <dgm:pt modelId="{45D1A3A7-BE72-4BC1-9FC5-108B662EBA59}" type="pres">
      <dgm:prSet presAssocID="{7C42872D-0FE5-468D-8B7F-2AD64DF1FE48}" presName="node" presStyleLbl="node1" presStyleIdx="8" presStyleCnt="9" custScaleY="77080" custLinFactX="-100000" custLinFactNeighborX="-179763" custLinFactNeighborY="-37170">
        <dgm:presLayoutVars>
          <dgm:bulletEnabled val="1"/>
        </dgm:presLayoutVars>
      </dgm:prSet>
      <dgm:spPr/>
      <dgm:t>
        <a:bodyPr/>
        <a:lstStyle/>
        <a:p>
          <a:endParaRPr lang="en-US"/>
        </a:p>
      </dgm:t>
    </dgm:pt>
  </dgm:ptLst>
  <dgm:cxnLst>
    <dgm:cxn modelId="{F2322C27-041E-4D75-A3DD-A773AD8BCE64}" type="presOf" srcId="{03B4C2CE-0615-4E82-BA49-385F882766DA}" destId="{A32C0B64-455C-44B0-B0FE-CBB6656FECF2}" srcOrd="0" destOrd="0" presId="urn:microsoft.com/office/officeart/2005/8/layout/process5"/>
    <dgm:cxn modelId="{BA8EDDE4-3615-4529-8953-AB5C155FE418}" type="presOf" srcId="{268AC751-623A-4A51-B618-741710D0F6D5}" destId="{EAFD6A39-F38E-402F-8D6A-B5AFA0457D70}" srcOrd="0" destOrd="0" presId="urn:microsoft.com/office/officeart/2005/8/layout/process5"/>
    <dgm:cxn modelId="{F236A2D0-FC4A-42EA-83D6-76F6141B5B06}" type="presOf" srcId="{7C42872D-0FE5-468D-8B7F-2AD64DF1FE48}" destId="{45D1A3A7-BE72-4BC1-9FC5-108B662EBA59}" srcOrd="0" destOrd="0" presId="urn:microsoft.com/office/officeart/2005/8/layout/process5"/>
    <dgm:cxn modelId="{D1165F84-4E78-4B25-97C3-DD3D7E1F64AC}" type="presOf" srcId="{A89CC34E-5BCB-4A1A-BF0A-321C68A6700F}" destId="{6C8DE38A-405F-4398-B036-6B8686B5C7B5}" srcOrd="1" destOrd="0" presId="urn:microsoft.com/office/officeart/2005/8/layout/process5"/>
    <dgm:cxn modelId="{8ABDD560-F629-40D0-A802-CC4981E0BF0B}" type="presOf" srcId="{A6E4182B-F5DC-4196-8797-2478C15A1EF3}" destId="{6C88933E-437D-45FC-BF8B-31A8A121DB74}" srcOrd="0" destOrd="0" presId="urn:microsoft.com/office/officeart/2005/8/layout/process5"/>
    <dgm:cxn modelId="{8551BB35-3EC6-4D1A-B39D-9C244C982C8F}" srcId="{03B4C2CE-0615-4E82-BA49-385F882766DA}" destId="{CC3CAA1B-77BD-4848-A33E-C206EE199187}" srcOrd="4" destOrd="0" parTransId="{07902DC7-AB7A-4A59-A8C0-C363CB224F60}" sibTransId="{268AC751-623A-4A51-B618-741710D0F6D5}"/>
    <dgm:cxn modelId="{80B8B817-67D1-4287-BD50-930E52850F12}" type="presOf" srcId="{99CE3715-9BA1-4191-B078-991E038FB578}" destId="{602A9501-549E-41EE-BDB7-6E5D9026EEFA}" srcOrd="0" destOrd="0" presId="urn:microsoft.com/office/officeart/2005/8/layout/process5"/>
    <dgm:cxn modelId="{E81D9053-9939-422A-AF93-BC7B9BD84887}" type="presOf" srcId="{2ACA866C-32EA-43B8-B51E-C20D778502F7}" destId="{B88877D9-E067-4675-B9EE-61C342FC3B91}" srcOrd="0" destOrd="0" presId="urn:microsoft.com/office/officeart/2005/8/layout/process5"/>
    <dgm:cxn modelId="{CF04723B-0A6C-4591-85CB-A05897959B89}" srcId="{03B4C2CE-0615-4E82-BA49-385F882766DA}" destId="{24FFDCF4-FE58-44DA-BB34-FF191CFBBC0F}" srcOrd="1" destOrd="0" parTransId="{FD5A4616-F785-4399-A686-76EFB5567DEC}" sibTransId="{A89CC34E-5BCB-4A1A-BF0A-321C68A6700F}"/>
    <dgm:cxn modelId="{90729950-88AE-420F-89D1-76964CF51CC4}" type="presOf" srcId="{C512583A-957B-490D-B0F6-528C4CEF463E}" destId="{8619ECDD-8D5D-4501-9BD4-EC4D59495897}" srcOrd="0" destOrd="0" presId="urn:microsoft.com/office/officeart/2005/8/layout/process5"/>
    <dgm:cxn modelId="{07A31236-98E1-49B0-93BD-E6BDB6AC5EFD}" type="presOf" srcId="{D86F8649-5054-4BAE-81D5-92465E43D76F}" destId="{9BD99F74-42A5-491B-AD44-249F633D311A}" srcOrd="0" destOrd="0" presId="urn:microsoft.com/office/officeart/2005/8/layout/process5"/>
    <dgm:cxn modelId="{4E8118B6-F495-48F0-B1BD-8E2A6C0AC838}" srcId="{03B4C2CE-0615-4E82-BA49-385F882766DA}" destId="{133A2C71-E5B8-44F4-9C57-A091F3D078D3}" srcOrd="2" destOrd="0" parTransId="{FF201BAD-CAA5-4921-B524-B2230E11BBA0}" sibTransId="{C512583A-957B-490D-B0F6-528C4CEF463E}"/>
    <dgm:cxn modelId="{0994BC3A-7593-4ED1-9D68-B94DD042651B}" srcId="{03B4C2CE-0615-4E82-BA49-385F882766DA}" destId="{A6E4182B-F5DC-4196-8797-2478C15A1EF3}" srcOrd="3" destOrd="0" parTransId="{1BC20DAE-F00B-406A-AC56-D8A15947DEEF}" sibTransId="{D86F8649-5054-4BAE-81D5-92465E43D76F}"/>
    <dgm:cxn modelId="{D624A9BA-7724-4AEE-A47C-BCF6798E8B00}" type="presOf" srcId="{8790B71E-AEF0-4E81-B1CA-7853F6A9CD4E}" destId="{7AE94F48-6358-493E-9F3E-7CFCD56729F5}" srcOrd="0" destOrd="0" presId="urn:microsoft.com/office/officeart/2005/8/layout/process5"/>
    <dgm:cxn modelId="{39F6EFBA-560F-4B88-B462-F92029BF1E03}" type="presOf" srcId="{C2E800AD-34DA-4CE6-B3D4-C6E0169B1C6B}" destId="{33032806-7875-4746-921D-50E378C52A21}" srcOrd="0" destOrd="0" presId="urn:microsoft.com/office/officeart/2005/8/layout/process5"/>
    <dgm:cxn modelId="{29C1BFD6-18B2-4E15-B161-9598231ADAB7}" type="presOf" srcId="{8790B71E-AEF0-4E81-B1CA-7853F6A9CD4E}" destId="{71D5586B-7849-4232-91EF-6766204B183C}" srcOrd="1" destOrd="0" presId="urn:microsoft.com/office/officeart/2005/8/layout/process5"/>
    <dgm:cxn modelId="{E23ED00A-F71B-4AEE-891B-E0351B7D4BA7}" type="presOf" srcId="{24FFDCF4-FE58-44DA-BB34-FF191CFBBC0F}" destId="{B4DD5498-63B2-48DD-9250-E81C98EE1035}" srcOrd="0" destOrd="0" presId="urn:microsoft.com/office/officeart/2005/8/layout/process5"/>
    <dgm:cxn modelId="{5E2A2B7D-2827-475C-9B40-BD445F796832}" type="presOf" srcId="{2ACA866C-32EA-43B8-B51E-C20D778502F7}" destId="{A3832522-A2D6-474A-A032-8DD053AC1579}" srcOrd="1" destOrd="0" presId="urn:microsoft.com/office/officeart/2005/8/layout/process5"/>
    <dgm:cxn modelId="{DF0B6074-EEA3-47FF-A164-9401C93DBAF2}" type="presOf" srcId="{A89CC34E-5BCB-4A1A-BF0A-321C68A6700F}" destId="{8F589599-80CA-45B7-9674-BC8E8CDA585F}" srcOrd="0" destOrd="0" presId="urn:microsoft.com/office/officeart/2005/8/layout/process5"/>
    <dgm:cxn modelId="{3CB909DF-B68E-4604-B74F-842CB9FA1CEA}" type="presOf" srcId="{CC3CAA1B-77BD-4848-A33E-C206EE199187}" destId="{5F312E7A-43B0-4BB8-BA24-5F9A2BE1DA93}" srcOrd="0" destOrd="0" presId="urn:microsoft.com/office/officeart/2005/8/layout/process5"/>
    <dgm:cxn modelId="{48BC4E24-A922-4778-91E0-831BE33D8FE9}" type="presOf" srcId="{D86F8649-5054-4BAE-81D5-92465E43D76F}" destId="{5D568DCA-1310-4B94-890E-DE3568287CDA}" srcOrd="1" destOrd="0" presId="urn:microsoft.com/office/officeart/2005/8/layout/process5"/>
    <dgm:cxn modelId="{320945FA-EB91-4D49-AD68-A1574F4333AF}" type="presOf" srcId="{133A2C71-E5B8-44F4-9C57-A091F3D078D3}" destId="{6B2D5BEF-1046-4972-BC8B-279AFA410271}" srcOrd="0" destOrd="0" presId="urn:microsoft.com/office/officeart/2005/8/layout/process5"/>
    <dgm:cxn modelId="{0B470028-33A6-4B47-B6DF-90A1D68064CF}" srcId="{03B4C2CE-0615-4E82-BA49-385F882766DA}" destId="{C2E800AD-34DA-4CE6-B3D4-C6E0169B1C6B}" srcOrd="7" destOrd="0" parTransId="{DEB83F26-D129-4668-B04A-00EFECA2E082}" sibTransId="{8790B71E-AEF0-4E81-B1CA-7853F6A9CD4E}"/>
    <dgm:cxn modelId="{AA7E47F1-2746-4AF6-B7F1-E0CBA04C08F8}" type="presOf" srcId="{268AC751-623A-4A51-B618-741710D0F6D5}" destId="{57D0E41A-6C67-4662-9770-8DF99C1ED0FA}" srcOrd="1" destOrd="0" presId="urn:microsoft.com/office/officeart/2005/8/layout/process5"/>
    <dgm:cxn modelId="{14B16699-3A42-48A7-B2B3-5D1EAFBC34B6}" type="presOf" srcId="{3351BC0B-F1F2-417E-BF78-AD4E64204803}" destId="{46BAB981-0428-4516-8E8E-27D1419E2C73}" srcOrd="0" destOrd="0" presId="urn:microsoft.com/office/officeart/2005/8/layout/process5"/>
    <dgm:cxn modelId="{16F72DDB-C3AE-4AA8-AACC-E6A432030FCC}" srcId="{03B4C2CE-0615-4E82-BA49-385F882766DA}" destId="{50A5C70F-CD76-46B7-AF70-59B759ACEE88}" srcOrd="5" destOrd="0" parTransId="{67A43B7F-A338-4572-9200-48FDD53712F6}" sibTransId="{9E598685-3AA2-4576-A685-7A880E73507B}"/>
    <dgm:cxn modelId="{71A49708-29CC-46D1-BC40-B0749578C559}" type="presOf" srcId="{C512583A-957B-490D-B0F6-528C4CEF463E}" destId="{B2AD16D6-03B9-4A99-B510-711F2975815F}" srcOrd="1" destOrd="0" presId="urn:microsoft.com/office/officeart/2005/8/layout/process5"/>
    <dgm:cxn modelId="{46A9F316-1D0B-4A31-B439-3744E4282010}" srcId="{03B4C2CE-0615-4E82-BA49-385F882766DA}" destId="{3351BC0B-F1F2-417E-BF78-AD4E64204803}" srcOrd="6" destOrd="0" parTransId="{D14759CA-EC6E-407E-A4B8-6874E8AA5740}" sibTransId="{99CE3715-9BA1-4191-B078-991E038FB578}"/>
    <dgm:cxn modelId="{574974F1-E666-4BD5-A219-67F119C78B26}" srcId="{03B4C2CE-0615-4E82-BA49-385F882766DA}" destId="{3B3C7693-814E-427E-9AB1-137A96F6BFE6}" srcOrd="0" destOrd="0" parTransId="{296C5BA9-3900-422C-843C-0EEC4DD960FF}" sibTransId="{2ACA866C-32EA-43B8-B51E-C20D778502F7}"/>
    <dgm:cxn modelId="{0229A5FA-0F90-4692-B1D2-C91F52DB0A99}" srcId="{03B4C2CE-0615-4E82-BA49-385F882766DA}" destId="{7C42872D-0FE5-468D-8B7F-2AD64DF1FE48}" srcOrd="8" destOrd="0" parTransId="{E7DAD4F7-7742-48E4-9EEB-FCE4E9827A30}" sibTransId="{1CF8EEC2-30CE-436B-9778-B40BA4CB1FD1}"/>
    <dgm:cxn modelId="{FE070591-4893-4799-83AF-64C30FD1C883}" type="presOf" srcId="{9E598685-3AA2-4576-A685-7A880E73507B}" destId="{188A9E8E-11AD-498F-A363-409B0793B9C2}" srcOrd="0" destOrd="0" presId="urn:microsoft.com/office/officeart/2005/8/layout/process5"/>
    <dgm:cxn modelId="{BCB73758-6833-44B3-8D02-E35B5F9385EC}" type="presOf" srcId="{50A5C70F-CD76-46B7-AF70-59B759ACEE88}" destId="{038485E9-F960-4F88-A12F-57D923F9EC28}" srcOrd="0" destOrd="0" presId="urn:microsoft.com/office/officeart/2005/8/layout/process5"/>
    <dgm:cxn modelId="{5BC5958C-CA21-40DD-9F87-C33E59995D35}" type="presOf" srcId="{99CE3715-9BA1-4191-B078-991E038FB578}" destId="{451366DC-7738-4230-BB69-9A1B1B4FE0BB}" srcOrd="1" destOrd="0" presId="urn:microsoft.com/office/officeart/2005/8/layout/process5"/>
    <dgm:cxn modelId="{AFF94F6F-E147-48E0-BD59-8C7483CAD46F}" type="presOf" srcId="{3B3C7693-814E-427E-9AB1-137A96F6BFE6}" destId="{0DEEF85C-00EC-4B24-9409-36A62971B6EF}" srcOrd="0" destOrd="0" presId="urn:microsoft.com/office/officeart/2005/8/layout/process5"/>
    <dgm:cxn modelId="{DA10C4B1-7543-42E7-B028-08964BCC34D1}" type="presOf" srcId="{9E598685-3AA2-4576-A685-7A880E73507B}" destId="{F491AB8B-367B-4672-A3F1-34DFB14FF23B}" srcOrd="1" destOrd="0" presId="urn:microsoft.com/office/officeart/2005/8/layout/process5"/>
    <dgm:cxn modelId="{D4A11BBB-4182-446A-A8E7-BA507AA29141}" type="presParOf" srcId="{A32C0B64-455C-44B0-B0FE-CBB6656FECF2}" destId="{0DEEF85C-00EC-4B24-9409-36A62971B6EF}" srcOrd="0" destOrd="0" presId="urn:microsoft.com/office/officeart/2005/8/layout/process5"/>
    <dgm:cxn modelId="{9F3E7475-B25C-4ABE-92FC-B5FA2FFA88BD}" type="presParOf" srcId="{A32C0B64-455C-44B0-B0FE-CBB6656FECF2}" destId="{B88877D9-E067-4675-B9EE-61C342FC3B91}" srcOrd="1" destOrd="0" presId="urn:microsoft.com/office/officeart/2005/8/layout/process5"/>
    <dgm:cxn modelId="{314A3194-3608-43B9-B5C0-15F000B9A2A0}" type="presParOf" srcId="{B88877D9-E067-4675-B9EE-61C342FC3B91}" destId="{A3832522-A2D6-474A-A032-8DD053AC1579}" srcOrd="0" destOrd="0" presId="urn:microsoft.com/office/officeart/2005/8/layout/process5"/>
    <dgm:cxn modelId="{96EEBF64-974B-4144-94AF-5664B7E4AEA3}" type="presParOf" srcId="{A32C0B64-455C-44B0-B0FE-CBB6656FECF2}" destId="{B4DD5498-63B2-48DD-9250-E81C98EE1035}" srcOrd="2" destOrd="0" presId="urn:microsoft.com/office/officeart/2005/8/layout/process5"/>
    <dgm:cxn modelId="{66822978-9BDF-4E7C-ABE6-B1A6829CEFD5}" type="presParOf" srcId="{A32C0B64-455C-44B0-B0FE-CBB6656FECF2}" destId="{8F589599-80CA-45B7-9674-BC8E8CDA585F}" srcOrd="3" destOrd="0" presId="urn:microsoft.com/office/officeart/2005/8/layout/process5"/>
    <dgm:cxn modelId="{6ECEDDB2-FC50-4D61-8464-8BD0BD18AB7D}" type="presParOf" srcId="{8F589599-80CA-45B7-9674-BC8E8CDA585F}" destId="{6C8DE38A-405F-4398-B036-6B8686B5C7B5}" srcOrd="0" destOrd="0" presId="urn:microsoft.com/office/officeart/2005/8/layout/process5"/>
    <dgm:cxn modelId="{A0C2124C-993D-4588-87C7-27ACDA8B2D3A}" type="presParOf" srcId="{A32C0B64-455C-44B0-B0FE-CBB6656FECF2}" destId="{6B2D5BEF-1046-4972-BC8B-279AFA410271}" srcOrd="4" destOrd="0" presId="urn:microsoft.com/office/officeart/2005/8/layout/process5"/>
    <dgm:cxn modelId="{9CB62511-9487-441E-BBA2-F981CF431280}" type="presParOf" srcId="{A32C0B64-455C-44B0-B0FE-CBB6656FECF2}" destId="{8619ECDD-8D5D-4501-9BD4-EC4D59495897}" srcOrd="5" destOrd="0" presId="urn:microsoft.com/office/officeart/2005/8/layout/process5"/>
    <dgm:cxn modelId="{E724BC00-FFCC-4587-A79B-F0863B33F747}" type="presParOf" srcId="{8619ECDD-8D5D-4501-9BD4-EC4D59495897}" destId="{B2AD16D6-03B9-4A99-B510-711F2975815F}" srcOrd="0" destOrd="0" presId="urn:microsoft.com/office/officeart/2005/8/layout/process5"/>
    <dgm:cxn modelId="{34A33A8A-0E06-4EFC-BE40-96BE87C20E8D}" type="presParOf" srcId="{A32C0B64-455C-44B0-B0FE-CBB6656FECF2}" destId="{6C88933E-437D-45FC-BF8B-31A8A121DB74}" srcOrd="6" destOrd="0" presId="urn:microsoft.com/office/officeart/2005/8/layout/process5"/>
    <dgm:cxn modelId="{03CB9690-A71A-4AB0-A44E-6F23CFAA4620}" type="presParOf" srcId="{A32C0B64-455C-44B0-B0FE-CBB6656FECF2}" destId="{9BD99F74-42A5-491B-AD44-249F633D311A}" srcOrd="7" destOrd="0" presId="urn:microsoft.com/office/officeart/2005/8/layout/process5"/>
    <dgm:cxn modelId="{F8BA34C3-1222-45D9-A36A-83FF7B169EE7}" type="presParOf" srcId="{9BD99F74-42A5-491B-AD44-249F633D311A}" destId="{5D568DCA-1310-4B94-890E-DE3568287CDA}" srcOrd="0" destOrd="0" presId="urn:microsoft.com/office/officeart/2005/8/layout/process5"/>
    <dgm:cxn modelId="{9CDEF071-9052-4527-BE32-BEC0A907A369}" type="presParOf" srcId="{A32C0B64-455C-44B0-B0FE-CBB6656FECF2}" destId="{5F312E7A-43B0-4BB8-BA24-5F9A2BE1DA93}" srcOrd="8" destOrd="0" presId="urn:microsoft.com/office/officeart/2005/8/layout/process5"/>
    <dgm:cxn modelId="{5019AD04-46D7-4CC8-90B5-2C783477AAE6}" type="presParOf" srcId="{A32C0B64-455C-44B0-B0FE-CBB6656FECF2}" destId="{EAFD6A39-F38E-402F-8D6A-B5AFA0457D70}" srcOrd="9" destOrd="0" presId="urn:microsoft.com/office/officeart/2005/8/layout/process5"/>
    <dgm:cxn modelId="{20511744-FFDD-4843-AC38-3555F07D07A6}" type="presParOf" srcId="{EAFD6A39-F38E-402F-8D6A-B5AFA0457D70}" destId="{57D0E41A-6C67-4662-9770-8DF99C1ED0FA}" srcOrd="0" destOrd="0" presId="urn:microsoft.com/office/officeart/2005/8/layout/process5"/>
    <dgm:cxn modelId="{9CD0B2D3-EFD9-46E0-9F4D-4013D4203787}" type="presParOf" srcId="{A32C0B64-455C-44B0-B0FE-CBB6656FECF2}" destId="{038485E9-F960-4F88-A12F-57D923F9EC28}" srcOrd="10" destOrd="0" presId="urn:microsoft.com/office/officeart/2005/8/layout/process5"/>
    <dgm:cxn modelId="{70C4CB95-2CC2-4BDF-B9D0-EC9155B7247C}" type="presParOf" srcId="{A32C0B64-455C-44B0-B0FE-CBB6656FECF2}" destId="{188A9E8E-11AD-498F-A363-409B0793B9C2}" srcOrd="11" destOrd="0" presId="urn:microsoft.com/office/officeart/2005/8/layout/process5"/>
    <dgm:cxn modelId="{99C0E983-C980-44D0-95BB-7C9BBC494E1D}" type="presParOf" srcId="{188A9E8E-11AD-498F-A363-409B0793B9C2}" destId="{F491AB8B-367B-4672-A3F1-34DFB14FF23B}" srcOrd="0" destOrd="0" presId="urn:microsoft.com/office/officeart/2005/8/layout/process5"/>
    <dgm:cxn modelId="{326A33D5-68A5-4879-870C-EAE50184381C}" type="presParOf" srcId="{A32C0B64-455C-44B0-B0FE-CBB6656FECF2}" destId="{46BAB981-0428-4516-8E8E-27D1419E2C73}" srcOrd="12" destOrd="0" presId="urn:microsoft.com/office/officeart/2005/8/layout/process5"/>
    <dgm:cxn modelId="{8A7769FF-654E-4DDA-A56D-857FF412EA38}" type="presParOf" srcId="{A32C0B64-455C-44B0-B0FE-CBB6656FECF2}" destId="{602A9501-549E-41EE-BDB7-6E5D9026EEFA}" srcOrd="13" destOrd="0" presId="urn:microsoft.com/office/officeart/2005/8/layout/process5"/>
    <dgm:cxn modelId="{631CFD8E-D58A-4052-A2D9-B2E82F046C73}" type="presParOf" srcId="{602A9501-549E-41EE-BDB7-6E5D9026EEFA}" destId="{451366DC-7738-4230-BB69-9A1B1B4FE0BB}" srcOrd="0" destOrd="0" presId="urn:microsoft.com/office/officeart/2005/8/layout/process5"/>
    <dgm:cxn modelId="{C8E8381A-4A61-4257-83F1-EA72458DB65D}" type="presParOf" srcId="{A32C0B64-455C-44B0-B0FE-CBB6656FECF2}" destId="{33032806-7875-4746-921D-50E378C52A21}" srcOrd="14" destOrd="0" presId="urn:microsoft.com/office/officeart/2005/8/layout/process5"/>
    <dgm:cxn modelId="{E3BCEDCE-A009-4D91-80AF-836ED892CD19}" type="presParOf" srcId="{A32C0B64-455C-44B0-B0FE-CBB6656FECF2}" destId="{7AE94F48-6358-493E-9F3E-7CFCD56729F5}" srcOrd="15" destOrd="0" presId="urn:microsoft.com/office/officeart/2005/8/layout/process5"/>
    <dgm:cxn modelId="{716B3E13-8A39-4F4D-A9A8-C176433802C9}" type="presParOf" srcId="{7AE94F48-6358-493E-9F3E-7CFCD56729F5}" destId="{71D5586B-7849-4232-91EF-6766204B183C}" srcOrd="0" destOrd="0" presId="urn:microsoft.com/office/officeart/2005/8/layout/process5"/>
    <dgm:cxn modelId="{688C396A-A3A5-453C-BB50-BA110884BAF6}" type="presParOf" srcId="{A32C0B64-455C-44B0-B0FE-CBB6656FECF2}" destId="{45D1A3A7-BE72-4BC1-9FC5-108B662EBA59}" srcOrd="16" destOrd="0" presId="urn:microsoft.com/office/officeart/2005/8/layout/process5"/>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32A4F2-BB42-47F1-919D-A522EAD897F6}">
      <dsp:nvSpPr>
        <dsp:cNvPr id="0" name=""/>
        <dsp:cNvSpPr/>
      </dsp:nvSpPr>
      <dsp:spPr>
        <a:xfrm>
          <a:off x="320481" y="5660"/>
          <a:ext cx="5033018" cy="732999"/>
        </a:xfrm>
        <a:prstGeom prst="rightArrow">
          <a:avLst>
            <a:gd name="adj1" fmla="val 50000"/>
            <a:gd name="adj2" fmla="val 5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254000" bIns="116364" numCol="1" spcCol="1270" anchor="ctr" anchorCtr="0">
          <a:noAutofit/>
        </a:bodyPr>
        <a:lstStyle/>
        <a:p>
          <a:pPr lvl="0" algn="l" defTabSz="355600">
            <a:lnSpc>
              <a:spcPct val="90000"/>
            </a:lnSpc>
            <a:spcBef>
              <a:spcPct val="0"/>
            </a:spcBef>
            <a:spcAft>
              <a:spcPct val="35000"/>
            </a:spcAft>
          </a:pPr>
          <a:r>
            <a:rPr lang="en-US" sz="800" kern="1200" dirty="0" smtClean="0"/>
            <a:t>Service Level Review</a:t>
          </a:r>
          <a:endParaRPr lang="en-US" sz="800" kern="1200" dirty="0"/>
        </a:p>
      </dsp:txBody>
      <dsp:txXfrm>
        <a:off x="320481" y="188910"/>
        <a:ext cx="4849768" cy="366499"/>
      </dsp:txXfrm>
    </dsp:sp>
    <dsp:sp modelId="{9E6F51CA-0B47-42A7-8D28-F251685E406A}">
      <dsp:nvSpPr>
        <dsp:cNvPr id="0" name=""/>
        <dsp:cNvSpPr/>
      </dsp:nvSpPr>
      <dsp:spPr>
        <a:xfrm>
          <a:off x="316605" y="559344"/>
          <a:ext cx="1550169" cy="1412026"/>
        </a:xfrm>
        <a:prstGeom prst="rect">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t" anchorCtr="0">
          <a:noAutofit/>
        </a:bodyPr>
        <a:lstStyle/>
        <a:p>
          <a:pPr lvl="0" algn="l" defTabSz="311150">
            <a:lnSpc>
              <a:spcPct val="90000"/>
            </a:lnSpc>
            <a:spcBef>
              <a:spcPct val="0"/>
            </a:spcBef>
            <a:spcAft>
              <a:spcPct val="35000"/>
            </a:spcAft>
          </a:pPr>
          <a:r>
            <a:rPr lang="en-US" sz="700" kern="1200" dirty="0" smtClean="0"/>
            <a:t>No harm/Low harm incident not identified as a priority, limited concerns</a:t>
          </a:r>
        </a:p>
        <a:p>
          <a:pPr lvl="0" algn="l" defTabSz="311150">
            <a:lnSpc>
              <a:spcPct val="90000"/>
            </a:lnSpc>
            <a:spcBef>
              <a:spcPct val="0"/>
            </a:spcBef>
            <a:spcAft>
              <a:spcPct val="35000"/>
            </a:spcAft>
          </a:pPr>
          <a:r>
            <a:rPr lang="en-US" sz="700" kern="1200" dirty="0" smtClean="0"/>
            <a:t>Moderate/Severe harm incidents where contributory factors are fully understood and linked to Quality Improvement work </a:t>
          </a:r>
        </a:p>
        <a:p>
          <a:pPr lvl="0" algn="l" defTabSz="311150">
            <a:lnSpc>
              <a:spcPct val="90000"/>
            </a:lnSpc>
            <a:spcBef>
              <a:spcPct val="0"/>
            </a:spcBef>
            <a:spcAft>
              <a:spcPct val="35000"/>
            </a:spcAft>
          </a:pPr>
          <a:r>
            <a:rPr lang="en-US" sz="700" kern="1200" dirty="0" smtClean="0"/>
            <a:t>Incident handler responsible for oversight/review </a:t>
          </a:r>
          <a:endParaRPr lang="en-US" sz="700" kern="1200" dirty="0"/>
        </a:p>
      </dsp:txBody>
      <dsp:txXfrm>
        <a:off x="316605" y="559344"/>
        <a:ext cx="1550169" cy="1412026"/>
      </dsp:txXfrm>
    </dsp:sp>
    <dsp:sp modelId="{FB39693A-426C-4D8F-931E-30CAF159E7C3}">
      <dsp:nvSpPr>
        <dsp:cNvPr id="0" name=""/>
        <dsp:cNvSpPr/>
      </dsp:nvSpPr>
      <dsp:spPr>
        <a:xfrm>
          <a:off x="1870651" y="249993"/>
          <a:ext cx="3482848" cy="732999"/>
        </a:xfrm>
        <a:prstGeom prst="rightArrow">
          <a:avLst>
            <a:gd name="adj1" fmla="val 50000"/>
            <a:gd name="adj2" fmla="val 5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254000" bIns="116364" numCol="1" spcCol="1270" anchor="ctr" anchorCtr="0">
          <a:noAutofit/>
        </a:bodyPr>
        <a:lstStyle/>
        <a:p>
          <a:pPr lvl="0" algn="l" defTabSz="355600">
            <a:lnSpc>
              <a:spcPct val="90000"/>
            </a:lnSpc>
            <a:spcBef>
              <a:spcPct val="0"/>
            </a:spcBef>
            <a:spcAft>
              <a:spcPct val="35000"/>
            </a:spcAft>
          </a:pPr>
          <a:r>
            <a:rPr lang="en-US" sz="800" kern="1200" dirty="0" smtClean="0"/>
            <a:t>Patient Safety Response (learning) </a:t>
          </a:r>
          <a:endParaRPr lang="en-US" sz="800" kern="1200" dirty="0"/>
        </a:p>
      </dsp:txBody>
      <dsp:txXfrm>
        <a:off x="1870651" y="433243"/>
        <a:ext cx="3299598" cy="366499"/>
      </dsp:txXfrm>
    </dsp:sp>
    <dsp:sp modelId="{EBA98F75-76AA-4B89-81C5-11B047969086}">
      <dsp:nvSpPr>
        <dsp:cNvPr id="0" name=""/>
        <dsp:cNvSpPr/>
      </dsp:nvSpPr>
      <dsp:spPr>
        <a:xfrm>
          <a:off x="1870651" y="815241"/>
          <a:ext cx="1550169" cy="1412026"/>
        </a:xfrm>
        <a:prstGeom prst="rect">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t" anchorCtr="0">
          <a:noAutofit/>
        </a:bodyPr>
        <a:lstStyle/>
        <a:p>
          <a:pPr lvl="0" algn="l" defTabSz="311150">
            <a:lnSpc>
              <a:spcPct val="90000"/>
            </a:lnSpc>
            <a:spcBef>
              <a:spcPct val="0"/>
            </a:spcBef>
            <a:spcAft>
              <a:spcPct val="35000"/>
            </a:spcAft>
          </a:pPr>
          <a:r>
            <a:rPr lang="en-US" sz="700" kern="1200" dirty="0" smtClean="0"/>
            <a:t>Incidents where contributory factors not fully understood</a:t>
          </a:r>
        </a:p>
        <a:p>
          <a:pPr lvl="0" algn="l" defTabSz="311150">
            <a:lnSpc>
              <a:spcPct val="90000"/>
            </a:lnSpc>
            <a:spcBef>
              <a:spcPct val="0"/>
            </a:spcBef>
            <a:spcAft>
              <a:spcPct val="35000"/>
            </a:spcAft>
          </a:pPr>
          <a:r>
            <a:rPr lang="en-US" sz="700" kern="1200" dirty="0" smtClean="0"/>
            <a:t>Limited improvement activity </a:t>
          </a:r>
        </a:p>
        <a:p>
          <a:pPr lvl="0" algn="l" defTabSz="311150">
            <a:lnSpc>
              <a:spcPct val="90000"/>
            </a:lnSpc>
            <a:spcBef>
              <a:spcPct val="0"/>
            </a:spcBef>
            <a:spcAft>
              <a:spcPct val="35000"/>
            </a:spcAft>
          </a:pPr>
          <a:r>
            <a:rPr lang="en-US" sz="700" kern="1200" dirty="0" smtClean="0"/>
            <a:t>Concerns raised by patient, family, other </a:t>
          </a:r>
        </a:p>
        <a:p>
          <a:pPr lvl="0" algn="l" defTabSz="311150">
            <a:lnSpc>
              <a:spcPct val="90000"/>
            </a:lnSpc>
            <a:spcBef>
              <a:spcPct val="0"/>
            </a:spcBef>
            <a:spcAft>
              <a:spcPct val="35000"/>
            </a:spcAft>
          </a:pPr>
          <a:r>
            <a:rPr lang="en-US" sz="700" kern="1200" dirty="0" smtClean="0"/>
            <a:t>Areas of increased reporting/concern</a:t>
          </a:r>
        </a:p>
        <a:p>
          <a:pPr lvl="0" algn="l" defTabSz="311150">
            <a:lnSpc>
              <a:spcPct val="90000"/>
            </a:lnSpc>
            <a:spcBef>
              <a:spcPct val="0"/>
            </a:spcBef>
            <a:spcAft>
              <a:spcPct val="35000"/>
            </a:spcAft>
          </a:pPr>
          <a:r>
            <a:rPr lang="en-US" sz="700" kern="1200" dirty="0" smtClean="0"/>
            <a:t>PSR tools </a:t>
          </a:r>
        </a:p>
        <a:p>
          <a:pPr lvl="0" algn="l" defTabSz="311150">
            <a:lnSpc>
              <a:spcPct val="90000"/>
            </a:lnSpc>
            <a:spcBef>
              <a:spcPct val="0"/>
            </a:spcBef>
            <a:spcAft>
              <a:spcPct val="35000"/>
            </a:spcAft>
          </a:pPr>
          <a:r>
            <a:rPr lang="en-US" sz="700" kern="1200" dirty="0" smtClean="0"/>
            <a:t>Lead appointed divisionally </a:t>
          </a:r>
        </a:p>
        <a:p>
          <a:pPr lvl="0" algn="l" defTabSz="311150">
            <a:lnSpc>
              <a:spcPct val="90000"/>
            </a:lnSpc>
            <a:spcBef>
              <a:spcPct val="0"/>
            </a:spcBef>
            <a:spcAft>
              <a:spcPct val="35000"/>
            </a:spcAft>
          </a:pPr>
          <a:r>
            <a:rPr lang="en-US" sz="700" kern="1200" dirty="0" smtClean="0"/>
            <a:t>Informs safety Quality Improvements </a:t>
          </a:r>
          <a:endParaRPr lang="en-US" sz="700" kern="1200" dirty="0"/>
        </a:p>
      </dsp:txBody>
      <dsp:txXfrm>
        <a:off x="1870651" y="815241"/>
        <a:ext cx="1550169" cy="1412026"/>
      </dsp:txXfrm>
    </dsp:sp>
    <dsp:sp modelId="{CFDD204D-1240-4C3C-A35A-1CA18DA3AD58}">
      <dsp:nvSpPr>
        <dsp:cNvPr id="0" name=""/>
        <dsp:cNvSpPr/>
      </dsp:nvSpPr>
      <dsp:spPr>
        <a:xfrm>
          <a:off x="3420820" y="494326"/>
          <a:ext cx="1932678" cy="732999"/>
        </a:xfrm>
        <a:prstGeom prst="rightArrow">
          <a:avLst>
            <a:gd name="adj1" fmla="val 50000"/>
            <a:gd name="adj2" fmla="val 5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254000" bIns="116364" numCol="1" spcCol="1270" anchor="ctr" anchorCtr="0">
          <a:noAutofit/>
        </a:bodyPr>
        <a:lstStyle/>
        <a:p>
          <a:pPr lvl="0" algn="l" defTabSz="355600">
            <a:lnSpc>
              <a:spcPct val="90000"/>
            </a:lnSpc>
            <a:spcBef>
              <a:spcPct val="0"/>
            </a:spcBef>
            <a:spcAft>
              <a:spcPct val="35000"/>
            </a:spcAft>
          </a:pPr>
          <a:r>
            <a:rPr lang="en-US" sz="800" kern="1200" dirty="0" smtClean="0"/>
            <a:t>Patient Safety Incident Investigation </a:t>
          </a:r>
          <a:endParaRPr lang="en-US" sz="800" kern="1200" dirty="0"/>
        </a:p>
      </dsp:txBody>
      <dsp:txXfrm>
        <a:off x="3420820" y="677576"/>
        <a:ext cx="1749428" cy="366499"/>
      </dsp:txXfrm>
    </dsp:sp>
    <dsp:sp modelId="{18426791-7AE1-4B49-BECC-32744B97707B}">
      <dsp:nvSpPr>
        <dsp:cNvPr id="0" name=""/>
        <dsp:cNvSpPr/>
      </dsp:nvSpPr>
      <dsp:spPr>
        <a:xfrm>
          <a:off x="3420820" y="1059574"/>
          <a:ext cx="1550169" cy="1391361"/>
        </a:xfrm>
        <a:prstGeom prst="rect">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t" anchorCtr="0">
          <a:noAutofit/>
        </a:bodyPr>
        <a:lstStyle/>
        <a:p>
          <a:pPr lvl="0" algn="l" defTabSz="311150">
            <a:lnSpc>
              <a:spcPct val="90000"/>
            </a:lnSpc>
            <a:spcBef>
              <a:spcPct val="0"/>
            </a:spcBef>
            <a:spcAft>
              <a:spcPct val="35000"/>
            </a:spcAft>
          </a:pPr>
          <a:r>
            <a:rPr lang="en-US" sz="700" kern="1200" dirty="0" smtClean="0"/>
            <a:t>Meets National priority or PSIRP local priority </a:t>
          </a:r>
        </a:p>
        <a:p>
          <a:pPr lvl="0" algn="l" defTabSz="311150">
            <a:lnSpc>
              <a:spcPct val="90000"/>
            </a:lnSpc>
            <a:spcBef>
              <a:spcPct val="0"/>
            </a:spcBef>
            <a:spcAft>
              <a:spcPct val="35000"/>
            </a:spcAft>
          </a:pPr>
          <a:r>
            <a:rPr lang="en-US" sz="700" kern="1200" dirty="0" smtClean="0"/>
            <a:t>PSII Team nominated lead </a:t>
          </a:r>
        </a:p>
        <a:p>
          <a:pPr lvl="0" algn="l" defTabSz="311150">
            <a:lnSpc>
              <a:spcPct val="90000"/>
            </a:lnSpc>
            <a:spcBef>
              <a:spcPct val="0"/>
            </a:spcBef>
            <a:spcAft>
              <a:spcPct val="35000"/>
            </a:spcAft>
          </a:pPr>
          <a:r>
            <a:rPr lang="en-US" sz="700" kern="1200" dirty="0" smtClean="0"/>
            <a:t>SEIPS methodology/National report template </a:t>
          </a:r>
        </a:p>
        <a:p>
          <a:pPr lvl="0" algn="l" defTabSz="311150">
            <a:lnSpc>
              <a:spcPct val="90000"/>
            </a:lnSpc>
            <a:spcBef>
              <a:spcPct val="0"/>
            </a:spcBef>
            <a:spcAft>
              <a:spcPct val="35000"/>
            </a:spcAft>
          </a:pPr>
          <a:r>
            <a:rPr lang="en-US" sz="700" kern="1200" dirty="0" smtClean="0"/>
            <a:t>Full involvement of patient/family</a:t>
          </a:r>
        </a:p>
        <a:p>
          <a:pPr lvl="0" algn="l" defTabSz="311150">
            <a:lnSpc>
              <a:spcPct val="90000"/>
            </a:lnSpc>
            <a:spcBef>
              <a:spcPct val="0"/>
            </a:spcBef>
            <a:spcAft>
              <a:spcPct val="35000"/>
            </a:spcAft>
          </a:pPr>
          <a:r>
            <a:rPr lang="en-US" sz="700" kern="1200" dirty="0" smtClean="0"/>
            <a:t>Informs new and ongoing safety quality improvement  </a:t>
          </a:r>
        </a:p>
        <a:p>
          <a:pPr lvl="0" algn="l" defTabSz="311150">
            <a:lnSpc>
              <a:spcPct val="90000"/>
            </a:lnSpc>
            <a:spcBef>
              <a:spcPct val="0"/>
            </a:spcBef>
            <a:spcAft>
              <a:spcPct val="35000"/>
            </a:spcAft>
          </a:pPr>
          <a:endParaRPr lang="en-US" sz="700" kern="1200" dirty="0"/>
        </a:p>
      </dsp:txBody>
      <dsp:txXfrm>
        <a:off x="3420820" y="1059574"/>
        <a:ext cx="1550169" cy="139136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EEF85C-00EC-4B24-9409-36A62971B6EF}">
      <dsp:nvSpPr>
        <dsp:cNvPr id="0" name=""/>
        <dsp:cNvSpPr/>
      </dsp:nvSpPr>
      <dsp:spPr>
        <a:xfrm>
          <a:off x="5575" y="1412381"/>
          <a:ext cx="1666447" cy="586042"/>
        </a:xfrm>
        <a:prstGeom prst="roundRect">
          <a:avLst>
            <a:gd name="adj" fmla="val 10000"/>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Speciality Datix is Reported: IPC, Safeguarding, TVN, Falls </a:t>
          </a:r>
        </a:p>
      </dsp:txBody>
      <dsp:txXfrm>
        <a:off x="22740" y="1429546"/>
        <a:ext cx="1632117" cy="551712"/>
      </dsp:txXfrm>
    </dsp:sp>
    <dsp:sp modelId="{B88877D9-E067-4675-B9EE-61C342FC3B91}">
      <dsp:nvSpPr>
        <dsp:cNvPr id="0" name=""/>
        <dsp:cNvSpPr/>
      </dsp:nvSpPr>
      <dsp:spPr>
        <a:xfrm>
          <a:off x="1725036" y="1498763"/>
          <a:ext cx="540553" cy="413278"/>
        </a:xfrm>
        <a:prstGeom prst="rightArrow">
          <a:avLst>
            <a:gd name="adj1" fmla="val 60000"/>
            <a:gd name="adj2" fmla="val 50000"/>
          </a:avLst>
        </a:prstGeom>
        <a:solidFill>
          <a:schemeClr val="accent1">
            <a:lumMod val="75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1725036" y="1581419"/>
        <a:ext cx="416570" cy="247966"/>
      </dsp:txXfrm>
    </dsp:sp>
    <dsp:sp modelId="{B4DD5498-63B2-48DD-9250-E81C98EE1035}">
      <dsp:nvSpPr>
        <dsp:cNvPr id="0" name=""/>
        <dsp:cNvSpPr/>
      </dsp:nvSpPr>
      <dsp:spPr>
        <a:xfrm>
          <a:off x="2338601" y="1205468"/>
          <a:ext cx="1666447" cy="999868"/>
        </a:xfrm>
        <a:prstGeom prst="roundRect">
          <a:avLst>
            <a:gd name="adj" fmla="val 10000"/>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PST to flag to the responsbile specialist team via Datix.</a:t>
          </a:r>
        </a:p>
      </dsp:txBody>
      <dsp:txXfrm>
        <a:off x="2367886" y="1234753"/>
        <a:ext cx="1607877" cy="941298"/>
      </dsp:txXfrm>
    </dsp:sp>
    <dsp:sp modelId="{8F589599-80CA-45B7-9674-BC8E8CDA585F}">
      <dsp:nvSpPr>
        <dsp:cNvPr id="0" name=""/>
        <dsp:cNvSpPr/>
      </dsp:nvSpPr>
      <dsp:spPr>
        <a:xfrm>
          <a:off x="4078062" y="1498763"/>
          <a:ext cx="500554" cy="413278"/>
        </a:xfrm>
        <a:prstGeom prst="rightArrow">
          <a:avLst>
            <a:gd name="adj1" fmla="val 60000"/>
            <a:gd name="adj2" fmla="val 50000"/>
          </a:avLst>
        </a:prstGeom>
        <a:solidFill>
          <a:schemeClr val="accent1">
            <a:lumMod val="75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4078062" y="1581419"/>
        <a:ext cx="376571" cy="247966"/>
      </dsp:txXfrm>
    </dsp:sp>
    <dsp:sp modelId="{6B2D5BEF-1046-4972-BC8B-279AFA410271}">
      <dsp:nvSpPr>
        <dsp:cNvPr id="0" name=""/>
        <dsp:cNvSpPr/>
      </dsp:nvSpPr>
      <dsp:spPr>
        <a:xfrm>
          <a:off x="4671627" y="1402942"/>
          <a:ext cx="1666447" cy="604920"/>
        </a:xfrm>
        <a:prstGeom prst="roundRect">
          <a:avLst>
            <a:gd name="adj" fmla="val 10000"/>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Speciality team conduct initial review.</a:t>
          </a:r>
        </a:p>
      </dsp:txBody>
      <dsp:txXfrm>
        <a:off x="4689345" y="1420660"/>
        <a:ext cx="1631011" cy="569484"/>
      </dsp:txXfrm>
    </dsp:sp>
    <dsp:sp modelId="{8619ECDD-8D5D-4501-9BD4-EC4D59495897}">
      <dsp:nvSpPr>
        <dsp:cNvPr id="0" name=""/>
        <dsp:cNvSpPr/>
      </dsp:nvSpPr>
      <dsp:spPr>
        <a:xfrm rot="5400000">
          <a:off x="5197973" y="2178680"/>
          <a:ext cx="804252" cy="534601"/>
        </a:xfrm>
        <a:prstGeom prst="rightArrow">
          <a:avLst>
            <a:gd name="adj1" fmla="val 60000"/>
            <a:gd name="adj2" fmla="val 50000"/>
          </a:avLst>
        </a:prstGeom>
        <a:solidFill>
          <a:schemeClr val="accent1">
            <a:lumMod val="75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5439718" y="2043855"/>
        <a:ext cx="320761" cy="643872"/>
      </dsp:txXfrm>
    </dsp:sp>
    <dsp:sp modelId="{6C88933E-437D-45FC-BF8B-31A8A121DB74}">
      <dsp:nvSpPr>
        <dsp:cNvPr id="0" name=""/>
        <dsp:cNvSpPr/>
      </dsp:nvSpPr>
      <dsp:spPr>
        <a:xfrm>
          <a:off x="4671627" y="2871915"/>
          <a:ext cx="1666447" cy="999868"/>
        </a:xfrm>
        <a:prstGeom prst="roundRect">
          <a:avLst>
            <a:gd name="adj" fmla="val 10000"/>
          </a:avLst>
        </a:prstGeom>
        <a:solidFill>
          <a:schemeClr val="accent1">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Does the specialty team feel a learning response is needed as per specialty risk matrix?</a:t>
          </a:r>
        </a:p>
      </dsp:txBody>
      <dsp:txXfrm>
        <a:off x="4700912" y="2901200"/>
        <a:ext cx="1607877" cy="941298"/>
      </dsp:txXfrm>
    </dsp:sp>
    <dsp:sp modelId="{9BD99F74-42A5-491B-AD44-249F633D311A}">
      <dsp:nvSpPr>
        <dsp:cNvPr id="0" name=""/>
        <dsp:cNvSpPr/>
      </dsp:nvSpPr>
      <dsp:spPr>
        <a:xfrm rot="5400776">
          <a:off x="5205829" y="4064748"/>
          <a:ext cx="841070" cy="591600"/>
        </a:xfrm>
        <a:prstGeom prst="rightArrow">
          <a:avLst>
            <a:gd name="adj1" fmla="val 60000"/>
            <a:gd name="adj2" fmla="val 50000"/>
          </a:avLst>
        </a:prstGeom>
        <a:solidFill>
          <a:schemeClr val="accent1">
            <a:lumMod val="75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en-US" sz="800" kern="1200"/>
            <a:t>No</a:t>
          </a:r>
        </a:p>
      </dsp:txBody>
      <dsp:txXfrm rot="-5400000">
        <a:off x="5448904" y="3940013"/>
        <a:ext cx="354960" cy="663590"/>
      </dsp:txXfrm>
    </dsp:sp>
    <dsp:sp modelId="{5F312E7A-43B0-4BB8-BA24-5F9A2BE1DA93}">
      <dsp:nvSpPr>
        <dsp:cNvPr id="0" name=""/>
        <dsp:cNvSpPr/>
      </dsp:nvSpPr>
      <dsp:spPr>
        <a:xfrm>
          <a:off x="4677202" y="4840621"/>
          <a:ext cx="1666447" cy="387198"/>
        </a:xfrm>
        <a:prstGeom prst="roundRect">
          <a:avLst>
            <a:gd name="adj" fmla="val 10000"/>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Local Investigation by area team </a:t>
          </a:r>
        </a:p>
      </dsp:txBody>
      <dsp:txXfrm>
        <a:off x="4688543" y="4851962"/>
        <a:ext cx="1643765" cy="364516"/>
      </dsp:txXfrm>
    </dsp:sp>
    <dsp:sp modelId="{EAFD6A39-F38E-402F-8D6A-B5AFA0457D70}">
      <dsp:nvSpPr>
        <dsp:cNvPr id="0" name=""/>
        <dsp:cNvSpPr/>
      </dsp:nvSpPr>
      <dsp:spPr>
        <a:xfrm rot="5505837">
          <a:off x="5510637" y="6382698"/>
          <a:ext cx="1029214" cy="722002"/>
        </a:xfrm>
        <a:prstGeom prst="rightArrow">
          <a:avLst>
            <a:gd name="adj1" fmla="val 60000"/>
            <a:gd name="adj2" fmla="val 50000"/>
          </a:avLst>
        </a:prstGeom>
        <a:solidFill>
          <a:schemeClr val="bg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10800000">
        <a:off x="5622271" y="6418849"/>
        <a:ext cx="812613" cy="433202"/>
      </dsp:txXfrm>
    </dsp:sp>
    <dsp:sp modelId="{038485E9-F960-4F88-A12F-57D923F9EC28}">
      <dsp:nvSpPr>
        <dsp:cNvPr id="0" name=""/>
        <dsp:cNvSpPr/>
      </dsp:nvSpPr>
      <dsp:spPr>
        <a:xfrm>
          <a:off x="2280609" y="3056996"/>
          <a:ext cx="1666447" cy="742992"/>
        </a:xfrm>
        <a:prstGeom prst="roundRect">
          <a:avLst>
            <a:gd name="adj" fmla="val 10000"/>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Learning response initiated </a:t>
          </a:r>
        </a:p>
      </dsp:txBody>
      <dsp:txXfrm>
        <a:off x="2302370" y="3078757"/>
        <a:ext cx="1622925" cy="699470"/>
      </dsp:txXfrm>
    </dsp:sp>
    <dsp:sp modelId="{188A9E8E-11AD-498F-A363-409B0793B9C2}">
      <dsp:nvSpPr>
        <dsp:cNvPr id="0" name=""/>
        <dsp:cNvSpPr/>
      </dsp:nvSpPr>
      <dsp:spPr>
        <a:xfrm rot="10800616">
          <a:off x="4035804" y="3176914"/>
          <a:ext cx="558003" cy="413278"/>
        </a:xfrm>
        <a:prstGeom prst="rightArrow">
          <a:avLst>
            <a:gd name="adj1" fmla="val 60000"/>
            <a:gd name="adj2" fmla="val 50000"/>
          </a:avLst>
        </a:prstGeom>
        <a:solidFill>
          <a:schemeClr val="accent1">
            <a:lumMod val="75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en-US" sz="800" kern="1200"/>
            <a:t>Yes</a:t>
          </a:r>
        </a:p>
      </dsp:txBody>
      <dsp:txXfrm rot="10800000">
        <a:off x="4159787" y="3259581"/>
        <a:ext cx="434020" cy="247966"/>
      </dsp:txXfrm>
    </dsp:sp>
    <dsp:sp modelId="{46BAB981-0428-4516-8E8E-27D1419E2C73}">
      <dsp:nvSpPr>
        <dsp:cNvPr id="0" name=""/>
        <dsp:cNvSpPr/>
      </dsp:nvSpPr>
      <dsp:spPr>
        <a:xfrm>
          <a:off x="0" y="2990216"/>
          <a:ext cx="1666447" cy="999868"/>
        </a:xfrm>
        <a:prstGeom prst="roundRect">
          <a:avLst>
            <a:gd name="adj" fmla="val 10000"/>
          </a:avLst>
        </a:prstGeom>
        <a:solidFill>
          <a:schemeClr val="accent1">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Learning response completed </a:t>
          </a:r>
        </a:p>
      </dsp:txBody>
      <dsp:txXfrm>
        <a:off x="29285" y="3019501"/>
        <a:ext cx="1607877" cy="941298"/>
      </dsp:txXfrm>
    </dsp:sp>
    <dsp:sp modelId="{602A9501-549E-41EE-BDB7-6E5D9026EEFA}">
      <dsp:nvSpPr>
        <dsp:cNvPr id="0" name=""/>
        <dsp:cNvSpPr/>
      </dsp:nvSpPr>
      <dsp:spPr>
        <a:xfrm rot="10821196" flipV="1">
          <a:off x="2206553" y="5749864"/>
          <a:ext cx="1897723" cy="473282"/>
        </a:xfrm>
        <a:prstGeom prst="rightArrow">
          <a:avLst>
            <a:gd name="adj1" fmla="val 60000"/>
            <a:gd name="adj2" fmla="val 50000"/>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3084421" y="5109074"/>
        <a:ext cx="283970" cy="1755738"/>
      </dsp:txXfrm>
    </dsp:sp>
    <dsp:sp modelId="{33032806-7875-4746-921D-50E378C52A21}">
      <dsp:nvSpPr>
        <dsp:cNvPr id="0" name=""/>
        <dsp:cNvSpPr/>
      </dsp:nvSpPr>
      <dsp:spPr>
        <a:xfrm>
          <a:off x="0" y="5453847"/>
          <a:ext cx="1666447" cy="946005"/>
        </a:xfrm>
        <a:prstGeom prst="roundRect">
          <a:avLst>
            <a:gd name="adj" fmla="val 10000"/>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Toolkit to be presented to PSIRG for final approval.</a:t>
          </a:r>
        </a:p>
      </dsp:txBody>
      <dsp:txXfrm>
        <a:off x="27708" y="5481555"/>
        <a:ext cx="1611031" cy="890589"/>
      </dsp:txXfrm>
    </dsp:sp>
    <dsp:sp modelId="{7AE94F48-6358-493E-9F3E-7CFCD56729F5}">
      <dsp:nvSpPr>
        <dsp:cNvPr id="0" name=""/>
        <dsp:cNvSpPr/>
      </dsp:nvSpPr>
      <dsp:spPr>
        <a:xfrm rot="16174017" flipH="1">
          <a:off x="696799" y="3961263"/>
          <a:ext cx="272941" cy="395726"/>
        </a:xfrm>
        <a:prstGeom prst="rightArrow">
          <a:avLst>
            <a:gd name="adj1" fmla="val 60000"/>
            <a:gd name="adj2" fmla="val 50000"/>
          </a:avLst>
        </a:prstGeom>
        <a:solidFill>
          <a:schemeClr val="accent1">
            <a:lumMod val="75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714243" y="4022656"/>
        <a:ext cx="237436" cy="191059"/>
      </dsp:txXfrm>
    </dsp:sp>
    <dsp:sp modelId="{45D1A3A7-BE72-4BC1-9FC5-108B662EBA59}">
      <dsp:nvSpPr>
        <dsp:cNvPr id="0" name=""/>
        <dsp:cNvSpPr/>
      </dsp:nvSpPr>
      <dsp:spPr>
        <a:xfrm>
          <a:off x="9524" y="4281296"/>
          <a:ext cx="1666447" cy="770698"/>
        </a:xfrm>
        <a:prstGeom prst="roundRect">
          <a:avLst>
            <a:gd name="adj" fmla="val 10000"/>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Toolkit to be presented to Specality panel for learning to be actioned and monitored via Qualtiy Improvement Plan </a:t>
          </a:r>
        </a:p>
      </dsp:txBody>
      <dsp:txXfrm>
        <a:off x="32097" y="4303869"/>
        <a:ext cx="1621301" cy="725552"/>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NHS Improvement">
      <a:dk1>
        <a:srgbClr val="005EB8"/>
      </a:dk1>
      <a:lt1>
        <a:sysClr val="window" lastClr="FFFFFF"/>
      </a:lt1>
      <a:dk2>
        <a:srgbClr val="003087"/>
      </a:dk2>
      <a:lt2>
        <a:srgbClr val="FFFFFF"/>
      </a:lt2>
      <a:accent1>
        <a:srgbClr val="005EB8"/>
      </a:accent1>
      <a:accent2>
        <a:srgbClr val="41B6E6"/>
      </a:accent2>
      <a:accent3>
        <a:srgbClr val="768692"/>
      </a:accent3>
      <a:accent4>
        <a:srgbClr val="00A499"/>
      </a:accent4>
      <a:accent5>
        <a:srgbClr val="006747"/>
      </a:accent5>
      <a:accent6>
        <a:srgbClr val="00A9CE"/>
      </a:accent6>
      <a:hlink>
        <a:srgbClr val="0070C0"/>
      </a:hlink>
      <a:folHlink>
        <a:srgbClr val="7030A0"/>
      </a:folHlink>
    </a:clrScheme>
    <a:fontScheme name="Expert Office Docume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FC56DA90C6444BEEA692472786832" ma:contentTypeVersion="8" ma:contentTypeDescription="Create a new document." ma:contentTypeScope="" ma:versionID="4e518a40ab9cdc56f79058438029e289">
  <xsd:schema xmlns:xsd="http://www.w3.org/2001/XMLSchema" xmlns:xs="http://www.w3.org/2001/XMLSchema" xmlns:p="http://schemas.microsoft.com/office/2006/metadata/properties" xmlns:ns3="fed76616-9294-4a8c-86b2-9f6bb1b65724" targetNamespace="http://schemas.microsoft.com/office/2006/metadata/properties" ma:root="true" ma:fieldsID="0807e560bb33ffd2ac1b6651f0277fea" ns3:_="">
    <xsd:import namespace="fed76616-9294-4a8c-86b2-9f6bb1b65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76616-9294-4a8c-86b2-9f6bb1b65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7F826-659E-4106-99F7-73C0C7621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76616-9294-4a8c-86b2-9f6bb1b65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C9DAA3-6083-47C9-A787-5481B30E6F23}">
  <ds:schemaRefs>
    <ds:schemaRef ds:uri="http://purl.org/dc/elements/1.1/"/>
    <ds:schemaRef ds:uri="http://schemas.microsoft.com/office/2006/metadata/properties"/>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ed76616-9294-4a8c-86b2-9f6bb1b65724"/>
    <ds:schemaRef ds:uri="http://www.w3.org/XML/1998/namespace"/>
  </ds:schemaRefs>
</ds:datastoreItem>
</file>

<file path=customXml/itemProps3.xml><?xml version="1.0" encoding="utf-8"?>
<ds:datastoreItem xmlns:ds="http://schemas.openxmlformats.org/officeDocument/2006/customXml" ds:itemID="{43C2A512-EE66-4127-93C5-F16C8D90AEAD}">
  <ds:schemaRefs>
    <ds:schemaRef ds:uri="http://schemas.microsoft.com/sharepoint/v3/contenttype/forms"/>
  </ds:schemaRefs>
</ds:datastoreItem>
</file>

<file path=customXml/itemProps4.xml><?xml version="1.0" encoding="utf-8"?>
<ds:datastoreItem xmlns:ds="http://schemas.openxmlformats.org/officeDocument/2006/customXml" ds:itemID="{1B715F37-CC59-4357-84A0-80466E0D5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9461</Words>
  <Characters>53933</Characters>
  <Application>Microsoft Office Word</Application>
  <DocSecurity>4</DocSecurity>
  <Lines>449</Lines>
  <Paragraphs>126</Paragraphs>
  <ScaleCrop>false</ScaleCrop>
  <HeadingPairs>
    <vt:vector size="2" baseType="variant">
      <vt:variant>
        <vt:lpstr>Title</vt:lpstr>
      </vt:variant>
      <vt:variant>
        <vt:i4>1</vt:i4>
      </vt:variant>
    </vt:vector>
  </HeadingPairs>
  <TitlesOfParts>
    <vt:vector size="1" baseType="lpstr">
      <vt:lpstr>Report template - NHSI website</vt:lpstr>
    </vt:vector>
  </TitlesOfParts>
  <Company>NHS Improvement</Company>
  <LinksUpToDate>false</LinksUpToDate>
  <CharactersWithSpaces>63268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 NHSI website</dc:title>
  <dc:creator>NHS Improvement</dc:creator>
  <cp:keywords>visual identity</cp:keywords>
  <cp:lastModifiedBy>Allison Brisley</cp:lastModifiedBy>
  <cp:revision>2</cp:revision>
  <cp:lastPrinted>2019-09-17T08:00:00Z</cp:lastPrinted>
  <dcterms:created xsi:type="dcterms:W3CDTF">2024-03-11T13:57:00Z</dcterms:created>
  <dcterms:modified xsi:type="dcterms:W3CDTF">2024-03-11T13:57:00Z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0x010100F3FFC56DA90C6444BEEA692472786832</vt:lpwstr>
  </property>
  <property fmtid="{D5CDD505-2E9C-101B-9397-08002B2CF9AE}" pid="3" name="TaxKeyword">
    <vt:lpwstr>21;#visual identity|0a0163ae-5848-43fd-814f-2aee77efba28</vt:lpwstr>
  </property>
  <property fmtid="{D5CDD505-2E9C-101B-9397-08002B2CF9AE}" pid="4" name="TaxCatchAll">
    <vt:lpwstr/>
  </property>
  <property fmtid="{D5CDD505-2E9C-101B-9397-08002B2CF9AE}" pid="5" name="TaxKeywordTaxHTField">
    <vt:lpwstr/>
  </property>
</Properties>
</file>