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A94E8" w14:textId="77777777" w:rsidR="00281441" w:rsidRPr="00215A29" w:rsidRDefault="00F73DC2">
      <w:r w:rsidRPr="00215A29">
        <w:rPr>
          <w:noProof/>
          <w:lang w:eastAsia="en-GB"/>
        </w:rPr>
        <w:drawing>
          <wp:anchor distT="0" distB="0" distL="114300" distR="114300" simplePos="0" relativeHeight="251656193" behindDoc="0" locked="0" layoutInCell="1" allowOverlap="1" wp14:anchorId="7A4AB52A" wp14:editId="1F14F589">
            <wp:simplePos x="0" y="0"/>
            <wp:positionH relativeFrom="column">
              <wp:posOffset>4635611</wp:posOffset>
            </wp:positionH>
            <wp:positionV relativeFrom="paragraph">
              <wp:posOffset>-807471</wp:posOffset>
            </wp:positionV>
            <wp:extent cx="2030400" cy="1191600"/>
            <wp:effectExtent l="0" t="0" r="8255" b="8890"/>
            <wp:wrapNone/>
            <wp:docPr id="3" name="Picture 3" descr="This is a decorative logo that states NHS Medway NHS Foundation Trust.  This logo is blue, white and bl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1">
                      <a:extLst>
                        <a:ext uri="{28A0092B-C50C-407E-A947-70E740481C1C}">
                          <a14:useLocalDpi xmlns:a14="http://schemas.microsoft.com/office/drawing/2010/main" val="0"/>
                        </a:ext>
                      </a:extLst>
                    </a:blip>
                    <a:stretch>
                      <a:fillRect/>
                    </a:stretch>
                  </pic:blipFill>
                  <pic:spPr>
                    <a:xfrm>
                      <a:off x="0" y="0"/>
                      <a:ext cx="2030400" cy="1191600"/>
                    </a:xfrm>
                    <a:prstGeom prst="rect">
                      <a:avLst/>
                    </a:prstGeom>
                  </pic:spPr>
                </pic:pic>
              </a:graphicData>
            </a:graphic>
            <wp14:sizeRelH relativeFrom="margin">
              <wp14:pctWidth>0</wp14:pctWidth>
            </wp14:sizeRelH>
            <wp14:sizeRelV relativeFrom="margin">
              <wp14:pctHeight>0</wp14:pctHeight>
            </wp14:sizeRelV>
          </wp:anchor>
        </w:drawing>
      </w:r>
    </w:p>
    <w:p w14:paraId="34AF8FFA" w14:textId="77777777" w:rsidR="00281441" w:rsidRPr="00215A29" w:rsidRDefault="00281441"/>
    <w:p w14:paraId="4E3341DC" w14:textId="77777777" w:rsidR="00281441" w:rsidRPr="00215A29" w:rsidRDefault="00281441"/>
    <w:p w14:paraId="1F727F2C" w14:textId="77777777" w:rsidR="0022437B" w:rsidRDefault="0022437B" w:rsidP="008F0D0F">
      <w:pPr>
        <w:rPr>
          <w:b/>
          <w:sz w:val="40"/>
          <w:szCs w:val="40"/>
        </w:rPr>
      </w:pPr>
    </w:p>
    <w:p w14:paraId="06858431" w14:textId="77777777" w:rsidR="0022437B" w:rsidRPr="00215A29" w:rsidRDefault="0022437B" w:rsidP="00281441">
      <w:pPr>
        <w:jc w:val="center"/>
        <w:rPr>
          <w:b/>
          <w:sz w:val="40"/>
          <w:szCs w:val="40"/>
        </w:rPr>
      </w:pPr>
    </w:p>
    <w:p w14:paraId="4B2D1109" w14:textId="77777777" w:rsidR="00BD77B7" w:rsidRPr="00AA41C6" w:rsidRDefault="00BD77B7" w:rsidP="00281441">
      <w:pPr>
        <w:jc w:val="center"/>
        <w:rPr>
          <w:b/>
          <w:sz w:val="44"/>
          <w:szCs w:val="40"/>
        </w:rPr>
      </w:pPr>
    </w:p>
    <w:p w14:paraId="1AF359D1" w14:textId="77777777" w:rsidR="00BD77B7" w:rsidRDefault="007663E7" w:rsidP="00AA41C6">
      <w:pPr>
        <w:jc w:val="center"/>
        <w:rPr>
          <w:b/>
          <w:sz w:val="44"/>
          <w:szCs w:val="40"/>
        </w:rPr>
      </w:pPr>
      <w:r>
        <w:rPr>
          <w:b/>
          <w:sz w:val="44"/>
          <w:szCs w:val="40"/>
        </w:rPr>
        <w:t xml:space="preserve">Green Plan </w:t>
      </w:r>
    </w:p>
    <w:p w14:paraId="04C96EB6" w14:textId="77777777" w:rsidR="007663E7" w:rsidRDefault="007663E7" w:rsidP="00AA41C6">
      <w:pPr>
        <w:jc w:val="center"/>
        <w:rPr>
          <w:b/>
          <w:sz w:val="40"/>
          <w:szCs w:val="40"/>
        </w:rPr>
      </w:pPr>
    </w:p>
    <w:p w14:paraId="3EA8F00B" w14:textId="77777777" w:rsidR="007663E7" w:rsidRPr="00215A29" w:rsidRDefault="007663E7" w:rsidP="00AA41C6">
      <w:pPr>
        <w:jc w:val="center"/>
        <w:rPr>
          <w:b/>
          <w:sz w:val="40"/>
          <w:szCs w:val="40"/>
        </w:rPr>
      </w:pPr>
    </w:p>
    <w:p w14:paraId="720DAB1D" w14:textId="77777777" w:rsidR="00281441" w:rsidRPr="00215A29" w:rsidRDefault="00281441" w:rsidP="00C63D47"/>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500"/>
        <w:gridCol w:w="4350"/>
      </w:tblGrid>
      <w:tr w:rsidR="00281441" w:rsidRPr="006F09AC" w14:paraId="01B1600F" w14:textId="77777777" w:rsidTr="009946AC">
        <w:trPr>
          <w:trHeight w:val="400"/>
          <w:jc w:val="center"/>
        </w:trPr>
        <w:tc>
          <w:tcPr>
            <w:tcW w:w="4500" w:type="dxa"/>
            <w:tcBorders>
              <w:top w:val="single" w:sz="4" w:space="0" w:color="auto"/>
              <w:left w:val="single" w:sz="4" w:space="0" w:color="auto"/>
              <w:bottom w:val="single" w:sz="4" w:space="0" w:color="auto"/>
              <w:right w:val="single" w:sz="4" w:space="0" w:color="auto"/>
            </w:tcBorders>
            <w:vAlign w:val="center"/>
          </w:tcPr>
          <w:p w14:paraId="116A5E91" w14:textId="77777777" w:rsidR="00281441" w:rsidRPr="006F09AC" w:rsidRDefault="00281441" w:rsidP="009946AC">
            <w:pPr>
              <w:jc w:val="both"/>
              <w:rPr>
                <w:b/>
                <w:szCs w:val="22"/>
              </w:rPr>
            </w:pPr>
            <w:bookmarkStart w:id="0" w:name="_Toc171324440"/>
            <w:r w:rsidRPr="006F09AC">
              <w:rPr>
                <w:b/>
                <w:szCs w:val="22"/>
              </w:rPr>
              <w:t>Author:</w:t>
            </w:r>
          </w:p>
        </w:tc>
        <w:tc>
          <w:tcPr>
            <w:tcW w:w="4350" w:type="dxa"/>
            <w:tcBorders>
              <w:top w:val="single" w:sz="4" w:space="0" w:color="auto"/>
              <w:left w:val="single" w:sz="4" w:space="0" w:color="auto"/>
              <w:bottom w:val="single" w:sz="4" w:space="0" w:color="auto"/>
              <w:right w:val="single" w:sz="4" w:space="0" w:color="auto"/>
            </w:tcBorders>
            <w:vAlign w:val="center"/>
          </w:tcPr>
          <w:p w14:paraId="38BA8ADC" w14:textId="77777777" w:rsidR="005A0F75" w:rsidRPr="006F09AC" w:rsidRDefault="00767E03" w:rsidP="009946AC">
            <w:pPr>
              <w:rPr>
                <w:szCs w:val="22"/>
              </w:rPr>
            </w:pPr>
            <w:r w:rsidRPr="006F09AC">
              <w:rPr>
                <w:szCs w:val="22"/>
              </w:rPr>
              <w:t>Carbon Zero Delivery Manager</w:t>
            </w:r>
          </w:p>
          <w:p w14:paraId="676DFDE0" w14:textId="77777777" w:rsidR="00281441" w:rsidRPr="006F09AC" w:rsidRDefault="005A0F75" w:rsidP="009946AC">
            <w:pPr>
              <w:rPr>
                <w:szCs w:val="22"/>
                <w:highlight w:val="yellow"/>
              </w:rPr>
            </w:pPr>
            <w:r w:rsidRPr="006F09AC">
              <w:rPr>
                <w:szCs w:val="22"/>
              </w:rPr>
              <w:t>Inspired PLC</w:t>
            </w:r>
          </w:p>
        </w:tc>
      </w:tr>
      <w:tr w:rsidR="00281441" w:rsidRPr="006F09AC" w14:paraId="40133937" w14:textId="77777777" w:rsidTr="00002229">
        <w:trPr>
          <w:trHeight w:val="662"/>
          <w:jc w:val="center"/>
        </w:trPr>
        <w:tc>
          <w:tcPr>
            <w:tcW w:w="4500" w:type="dxa"/>
            <w:tcBorders>
              <w:top w:val="single" w:sz="4" w:space="0" w:color="auto"/>
              <w:left w:val="single" w:sz="4" w:space="0" w:color="auto"/>
              <w:bottom w:val="single" w:sz="4" w:space="0" w:color="auto"/>
              <w:right w:val="single" w:sz="4" w:space="0" w:color="auto"/>
            </w:tcBorders>
            <w:vAlign w:val="center"/>
          </w:tcPr>
          <w:p w14:paraId="0CBEBF39" w14:textId="77777777" w:rsidR="00281441" w:rsidRPr="006F09AC" w:rsidRDefault="009555C1" w:rsidP="009946AC">
            <w:pPr>
              <w:jc w:val="both"/>
              <w:rPr>
                <w:b/>
                <w:szCs w:val="22"/>
              </w:rPr>
            </w:pPr>
            <w:r w:rsidRPr="006F09AC">
              <w:rPr>
                <w:b/>
                <w:szCs w:val="22"/>
              </w:rPr>
              <w:t>Document Owner:</w:t>
            </w:r>
          </w:p>
        </w:tc>
        <w:tc>
          <w:tcPr>
            <w:tcW w:w="4350" w:type="dxa"/>
            <w:tcBorders>
              <w:top w:val="single" w:sz="4" w:space="0" w:color="auto"/>
              <w:left w:val="single" w:sz="4" w:space="0" w:color="auto"/>
              <w:bottom w:val="single" w:sz="4" w:space="0" w:color="auto"/>
              <w:right w:val="single" w:sz="4" w:space="0" w:color="auto"/>
            </w:tcBorders>
            <w:vAlign w:val="center"/>
          </w:tcPr>
          <w:p w14:paraId="0CBAA1CA" w14:textId="77777777" w:rsidR="005A0F75" w:rsidRPr="006F09AC" w:rsidRDefault="005A0F75" w:rsidP="009946AC">
            <w:pPr>
              <w:rPr>
                <w:szCs w:val="22"/>
              </w:rPr>
            </w:pPr>
            <w:r w:rsidRPr="006F09AC">
              <w:rPr>
                <w:szCs w:val="22"/>
              </w:rPr>
              <w:t>Chief Operating Officer</w:t>
            </w:r>
          </w:p>
          <w:p w14:paraId="6EDD6FB4" w14:textId="77777777" w:rsidR="00281441" w:rsidRPr="006F09AC" w:rsidRDefault="005A0F75" w:rsidP="009946AC">
            <w:pPr>
              <w:rPr>
                <w:szCs w:val="22"/>
                <w:highlight w:val="yellow"/>
              </w:rPr>
            </w:pPr>
            <w:r w:rsidRPr="006F09AC">
              <w:rPr>
                <w:szCs w:val="22"/>
              </w:rPr>
              <w:t>Director of Estates and Facilities</w:t>
            </w:r>
          </w:p>
        </w:tc>
      </w:tr>
      <w:tr w:rsidR="00E33712" w:rsidRPr="006F09AC" w14:paraId="2636577A" w14:textId="77777777" w:rsidTr="009946AC">
        <w:trPr>
          <w:trHeight w:val="400"/>
          <w:jc w:val="center"/>
        </w:trPr>
        <w:tc>
          <w:tcPr>
            <w:tcW w:w="4500" w:type="dxa"/>
            <w:tcBorders>
              <w:top w:val="single" w:sz="4" w:space="0" w:color="auto"/>
              <w:left w:val="single" w:sz="4" w:space="0" w:color="auto"/>
              <w:bottom w:val="single" w:sz="4" w:space="0" w:color="auto"/>
              <w:right w:val="single" w:sz="4" w:space="0" w:color="auto"/>
            </w:tcBorders>
            <w:vAlign w:val="center"/>
          </w:tcPr>
          <w:p w14:paraId="3C86CA46" w14:textId="77777777" w:rsidR="00E33712" w:rsidRPr="006F09AC" w:rsidRDefault="00E33712" w:rsidP="00E33712">
            <w:pPr>
              <w:jc w:val="both"/>
              <w:rPr>
                <w:b/>
                <w:szCs w:val="22"/>
              </w:rPr>
            </w:pPr>
            <w:r w:rsidRPr="006F09AC">
              <w:rPr>
                <w:b/>
                <w:szCs w:val="22"/>
              </w:rPr>
              <w:t>Revision Number:</w:t>
            </w:r>
          </w:p>
        </w:tc>
        <w:tc>
          <w:tcPr>
            <w:tcW w:w="4350" w:type="dxa"/>
            <w:tcBorders>
              <w:top w:val="single" w:sz="4" w:space="0" w:color="auto"/>
              <w:left w:val="single" w:sz="4" w:space="0" w:color="auto"/>
              <w:bottom w:val="single" w:sz="4" w:space="0" w:color="auto"/>
              <w:right w:val="single" w:sz="4" w:space="0" w:color="auto"/>
            </w:tcBorders>
            <w:vAlign w:val="center"/>
          </w:tcPr>
          <w:p w14:paraId="1A0AAA5C" w14:textId="77777777" w:rsidR="00E33712" w:rsidRPr="006F09AC" w:rsidRDefault="00AA41C6" w:rsidP="00E33712">
            <w:pPr>
              <w:jc w:val="both"/>
              <w:rPr>
                <w:szCs w:val="22"/>
              </w:rPr>
            </w:pPr>
            <w:r w:rsidRPr="006F09AC">
              <w:rPr>
                <w:szCs w:val="22"/>
              </w:rPr>
              <w:t>V</w:t>
            </w:r>
            <w:r w:rsidR="00467739" w:rsidRPr="006F09AC">
              <w:rPr>
                <w:szCs w:val="22"/>
              </w:rPr>
              <w:t>1</w:t>
            </w:r>
            <w:r w:rsidRPr="006F09AC">
              <w:rPr>
                <w:szCs w:val="22"/>
              </w:rPr>
              <w:t>.</w:t>
            </w:r>
            <w:r w:rsidR="009A5530" w:rsidRPr="006F09AC">
              <w:rPr>
                <w:szCs w:val="22"/>
              </w:rPr>
              <w:t>1</w:t>
            </w:r>
            <w:r w:rsidR="00CA1BCD">
              <w:rPr>
                <w:szCs w:val="22"/>
              </w:rPr>
              <w:t>5</w:t>
            </w:r>
          </w:p>
        </w:tc>
      </w:tr>
      <w:tr w:rsidR="00E33712" w:rsidRPr="006F09AC" w14:paraId="224E3F5F" w14:textId="77777777" w:rsidTr="009946AC">
        <w:trPr>
          <w:trHeight w:val="400"/>
          <w:jc w:val="center"/>
        </w:trPr>
        <w:tc>
          <w:tcPr>
            <w:tcW w:w="4500" w:type="dxa"/>
            <w:tcBorders>
              <w:top w:val="single" w:sz="4" w:space="0" w:color="auto"/>
              <w:left w:val="single" w:sz="4" w:space="0" w:color="auto"/>
              <w:bottom w:val="single" w:sz="4" w:space="0" w:color="auto"/>
              <w:right w:val="single" w:sz="4" w:space="0" w:color="auto"/>
            </w:tcBorders>
            <w:vAlign w:val="center"/>
          </w:tcPr>
          <w:p w14:paraId="03C02381" w14:textId="77777777" w:rsidR="00E33712" w:rsidRPr="006F09AC" w:rsidRDefault="00E33712" w:rsidP="00E33712">
            <w:pPr>
              <w:jc w:val="both"/>
              <w:rPr>
                <w:b/>
                <w:szCs w:val="22"/>
              </w:rPr>
            </w:pPr>
            <w:r w:rsidRPr="006F09AC">
              <w:rPr>
                <w:b/>
                <w:szCs w:val="22"/>
              </w:rPr>
              <w:t xml:space="preserve">Approved By: </w:t>
            </w:r>
          </w:p>
        </w:tc>
        <w:tc>
          <w:tcPr>
            <w:tcW w:w="4350" w:type="dxa"/>
            <w:tcBorders>
              <w:top w:val="single" w:sz="4" w:space="0" w:color="auto"/>
              <w:left w:val="single" w:sz="4" w:space="0" w:color="auto"/>
              <w:bottom w:val="single" w:sz="4" w:space="0" w:color="auto"/>
              <w:right w:val="single" w:sz="4" w:space="0" w:color="auto"/>
            </w:tcBorders>
            <w:vAlign w:val="center"/>
          </w:tcPr>
          <w:p w14:paraId="7D1ED13E" w14:textId="6601E58B" w:rsidR="00E33712" w:rsidRPr="006F09AC" w:rsidRDefault="00C74A7F" w:rsidP="00E33712">
            <w:pPr>
              <w:jc w:val="both"/>
              <w:rPr>
                <w:szCs w:val="22"/>
              </w:rPr>
            </w:pPr>
            <w:r w:rsidRPr="006F09AC">
              <w:rPr>
                <w:szCs w:val="22"/>
              </w:rPr>
              <w:t xml:space="preserve">Trust Board </w:t>
            </w:r>
            <w:r w:rsidR="00937DDD">
              <w:rPr>
                <w:szCs w:val="22"/>
              </w:rPr>
              <w:t>November 2025</w:t>
            </w:r>
          </w:p>
        </w:tc>
      </w:tr>
    </w:tbl>
    <w:p w14:paraId="5B531648" w14:textId="77777777" w:rsidR="00185D04" w:rsidRDefault="009A1B32" w:rsidP="00185D04">
      <w:pPr>
        <w:rPr>
          <w:rFonts w:cs="Arial"/>
          <w:szCs w:val="24"/>
        </w:rPr>
      </w:pPr>
      <w:r w:rsidRPr="00215A29">
        <w:rPr>
          <w:rFonts w:cs="Arial"/>
          <w:noProof/>
          <w:szCs w:val="24"/>
          <w:lang w:eastAsia="en-GB"/>
        </w:rPr>
        <w:drawing>
          <wp:anchor distT="0" distB="0" distL="114300" distR="114300" simplePos="0" relativeHeight="251656192" behindDoc="0" locked="0" layoutInCell="1" allowOverlap="1" wp14:anchorId="021C4431" wp14:editId="1170C0DA">
            <wp:simplePos x="0" y="0"/>
            <wp:positionH relativeFrom="column">
              <wp:posOffset>1966452</wp:posOffset>
            </wp:positionH>
            <wp:positionV relativeFrom="paragraph">
              <wp:posOffset>394203</wp:posOffset>
            </wp:positionV>
            <wp:extent cx="2366894" cy="1317354"/>
            <wp:effectExtent l="0" t="0" r="0" b="0"/>
            <wp:wrapNone/>
            <wp:docPr id="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894" cy="1317354"/>
                    </a:xfrm>
                    <a:prstGeom prst="rect">
                      <a:avLst/>
                    </a:prstGeom>
                  </pic:spPr>
                </pic:pic>
              </a:graphicData>
            </a:graphic>
          </wp:anchor>
        </w:drawing>
      </w:r>
      <w:r w:rsidR="00281441" w:rsidRPr="00215A29">
        <w:rPr>
          <w:rFonts w:cs="Arial"/>
          <w:szCs w:val="24"/>
        </w:rPr>
        <w:br w:type="page"/>
      </w:r>
    </w:p>
    <w:p w14:paraId="1D8AC083" w14:textId="77777777" w:rsidR="00781E6B" w:rsidRPr="006F09AC" w:rsidRDefault="00781E6B" w:rsidP="00185D04">
      <w:pPr>
        <w:rPr>
          <w:rFonts w:cs="Arial"/>
          <w:b/>
          <w:szCs w:val="24"/>
        </w:rPr>
      </w:pPr>
      <w:r w:rsidRPr="006F09AC">
        <w:rPr>
          <w:rFonts w:cs="Arial"/>
          <w:b/>
          <w:szCs w:val="24"/>
        </w:rPr>
        <w:lastRenderedPageBreak/>
        <w:t>Document Control / History</w:t>
      </w:r>
    </w:p>
    <w:p w14:paraId="6F08289F" w14:textId="77777777" w:rsidR="00781E6B" w:rsidRPr="006F09AC" w:rsidRDefault="00781E6B" w:rsidP="00185D04">
      <w:pPr>
        <w:rPr>
          <w:rFonts w:cs="Arial"/>
          <w:szCs w:val="24"/>
        </w:rPr>
      </w:pP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452"/>
      </w:tblGrid>
      <w:tr w:rsidR="00185D04" w:rsidRPr="006F09AC" w14:paraId="579E91B9" w14:textId="77777777" w:rsidTr="000123B8">
        <w:tc>
          <w:tcPr>
            <w:tcW w:w="2297" w:type="dxa"/>
          </w:tcPr>
          <w:p w14:paraId="270B3D18" w14:textId="77777777" w:rsidR="00185D04" w:rsidRPr="006F09AC" w:rsidRDefault="001C3154" w:rsidP="00185D04">
            <w:pPr>
              <w:rPr>
                <w:rFonts w:cs="Arial"/>
                <w:b/>
                <w:szCs w:val="24"/>
              </w:rPr>
            </w:pPr>
            <w:r w:rsidRPr="006F09AC">
              <w:rPr>
                <w:rFonts w:cs="Arial"/>
                <w:b/>
                <w:szCs w:val="24"/>
              </w:rPr>
              <w:t>Revision</w:t>
            </w:r>
            <w:r w:rsidR="00185D04" w:rsidRPr="006F09AC">
              <w:rPr>
                <w:rFonts w:cs="Arial"/>
                <w:b/>
                <w:szCs w:val="24"/>
              </w:rPr>
              <w:t xml:space="preserve"> N</w:t>
            </w:r>
            <w:r w:rsidR="00954BC4" w:rsidRPr="006F09AC">
              <w:rPr>
                <w:rFonts w:cs="Arial"/>
                <w:b/>
                <w:szCs w:val="24"/>
              </w:rPr>
              <w:t>umber</w:t>
            </w:r>
          </w:p>
        </w:tc>
        <w:tc>
          <w:tcPr>
            <w:tcW w:w="7452" w:type="dxa"/>
            <w:vAlign w:val="center"/>
          </w:tcPr>
          <w:p w14:paraId="753399C2" w14:textId="77777777" w:rsidR="00185D04" w:rsidRPr="006F09AC" w:rsidRDefault="00185D04" w:rsidP="00185D04">
            <w:pPr>
              <w:rPr>
                <w:rFonts w:cs="Arial"/>
                <w:b/>
                <w:szCs w:val="24"/>
              </w:rPr>
            </w:pPr>
            <w:r w:rsidRPr="006F09AC">
              <w:rPr>
                <w:rFonts w:cs="Arial"/>
                <w:b/>
                <w:szCs w:val="24"/>
              </w:rPr>
              <w:t>Reason for change</w:t>
            </w:r>
          </w:p>
        </w:tc>
      </w:tr>
      <w:tr w:rsidR="00CA261D" w:rsidRPr="006F09AC" w14:paraId="1558A697" w14:textId="77777777" w:rsidTr="000123B8">
        <w:tc>
          <w:tcPr>
            <w:tcW w:w="2297" w:type="dxa"/>
            <w:vAlign w:val="center"/>
          </w:tcPr>
          <w:p w14:paraId="794955C6" w14:textId="77777777" w:rsidR="00CA261D" w:rsidRPr="006F09AC" w:rsidRDefault="00211259" w:rsidP="00CA261D">
            <w:pPr>
              <w:ind w:right="44"/>
              <w:rPr>
                <w:rFonts w:cs="Arial"/>
                <w:szCs w:val="24"/>
              </w:rPr>
            </w:pPr>
            <w:r w:rsidRPr="006F09AC">
              <w:rPr>
                <w:rFonts w:cs="Arial"/>
                <w:szCs w:val="24"/>
              </w:rPr>
              <w:t>V</w:t>
            </w:r>
            <w:r w:rsidR="00467739" w:rsidRPr="006F09AC">
              <w:rPr>
                <w:rFonts w:cs="Arial"/>
                <w:szCs w:val="24"/>
              </w:rPr>
              <w:t>1</w:t>
            </w:r>
            <w:r w:rsidR="007576F2" w:rsidRPr="006F09AC">
              <w:rPr>
                <w:rFonts w:cs="Arial"/>
                <w:szCs w:val="24"/>
              </w:rPr>
              <w:t>.</w:t>
            </w:r>
            <w:r w:rsidR="00467739" w:rsidRPr="006F09AC">
              <w:rPr>
                <w:rFonts w:cs="Arial"/>
                <w:szCs w:val="24"/>
              </w:rPr>
              <w:t>0</w:t>
            </w:r>
            <w:r w:rsidR="007576F2" w:rsidRPr="006F09AC">
              <w:rPr>
                <w:rFonts w:cs="Arial"/>
                <w:szCs w:val="24"/>
              </w:rPr>
              <w:t>1</w:t>
            </w:r>
            <w:r w:rsidR="00467739" w:rsidRPr="006F09AC">
              <w:rPr>
                <w:rFonts w:cs="Arial"/>
                <w:szCs w:val="24"/>
              </w:rPr>
              <w:t xml:space="preserve"> – V</w:t>
            </w:r>
            <w:r w:rsidR="00B34422">
              <w:rPr>
                <w:rFonts w:cs="Arial"/>
                <w:szCs w:val="24"/>
              </w:rPr>
              <w:t>1</w:t>
            </w:r>
            <w:r w:rsidR="00467739" w:rsidRPr="006F09AC">
              <w:rPr>
                <w:rFonts w:cs="Arial"/>
                <w:szCs w:val="24"/>
              </w:rPr>
              <w:t>.1</w:t>
            </w:r>
            <w:r w:rsidR="003E2F62">
              <w:rPr>
                <w:rFonts w:cs="Arial"/>
                <w:szCs w:val="24"/>
              </w:rPr>
              <w:t>5</w:t>
            </w:r>
          </w:p>
        </w:tc>
        <w:tc>
          <w:tcPr>
            <w:tcW w:w="7452" w:type="dxa"/>
          </w:tcPr>
          <w:p w14:paraId="0D6C7888" w14:textId="77777777" w:rsidR="00CA261D" w:rsidRPr="006F09AC" w:rsidRDefault="00044111" w:rsidP="00CA261D">
            <w:pPr>
              <w:ind w:right="44"/>
              <w:rPr>
                <w:rFonts w:cs="Arial"/>
                <w:szCs w:val="24"/>
              </w:rPr>
            </w:pPr>
            <w:r w:rsidRPr="006F09AC">
              <w:rPr>
                <w:rFonts w:cs="Arial"/>
                <w:szCs w:val="24"/>
              </w:rPr>
              <w:t xml:space="preserve">Plan </w:t>
            </w:r>
            <w:r w:rsidR="003E09C6" w:rsidRPr="006F09AC">
              <w:rPr>
                <w:rFonts w:cs="Arial"/>
                <w:szCs w:val="24"/>
              </w:rPr>
              <w:t>Refresh</w:t>
            </w:r>
          </w:p>
        </w:tc>
      </w:tr>
    </w:tbl>
    <w:p w14:paraId="04FBB6A4" w14:textId="77777777" w:rsidR="00185D04" w:rsidRPr="006F09AC" w:rsidRDefault="00185D04" w:rsidP="00185D04">
      <w:pPr>
        <w:rPr>
          <w:rFonts w:cs="Arial"/>
          <w:szCs w:val="24"/>
        </w:rPr>
      </w:pPr>
    </w:p>
    <w:p w14:paraId="479A6581" w14:textId="77777777" w:rsidR="00781E6B" w:rsidRPr="006F09AC" w:rsidRDefault="00781E6B" w:rsidP="00185D04">
      <w:pPr>
        <w:rPr>
          <w:rFonts w:cs="Arial"/>
          <w:b/>
          <w:bCs/>
          <w:szCs w:val="24"/>
        </w:rPr>
      </w:pPr>
      <w:r w:rsidRPr="006F09AC">
        <w:rPr>
          <w:rFonts w:cs="Arial"/>
          <w:b/>
          <w:bCs/>
          <w:szCs w:val="24"/>
        </w:rPr>
        <w:t>Consultation</w:t>
      </w:r>
    </w:p>
    <w:p w14:paraId="0934DAFC" w14:textId="77777777" w:rsidR="00CA261D" w:rsidRPr="006F09AC" w:rsidRDefault="00CA261D" w:rsidP="00185D04">
      <w:pPr>
        <w:rPr>
          <w:rFonts w:cs="Arial"/>
          <w:b/>
          <w:bCs/>
          <w:szCs w:val="24"/>
        </w:rPr>
      </w:pP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9"/>
      </w:tblGrid>
      <w:tr w:rsidR="00185D04" w:rsidRPr="006F09AC" w14:paraId="61780617" w14:textId="77777777" w:rsidTr="00450DE5">
        <w:tc>
          <w:tcPr>
            <w:tcW w:w="9749" w:type="dxa"/>
            <w:tcBorders>
              <w:top w:val="single" w:sz="4" w:space="0" w:color="auto"/>
              <w:left w:val="single" w:sz="4" w:space="0" w:color="auto"/>
              <w:bottom w:val="single" w:sz="4" w:space="0" w:color="auto"/>
              <w:right w:val="single" w:sz="4" w:space="0" w:color="auto"/>
            </w:tcBorders>
            <w:vAlign w:val="center"/>
            <w:hideMark/>
          </w:tcPr>
          <w:p w14:paraId="4BC1B636" w14:textId="77777777" w:rsidR="00185D04" w:rsidRPr="006F09AC" w:rsidRDefault="00185D04" w:rsidP="00281441">
            <w:pPr>
              <w:rPr>
                <w:rFonts w:cs="Arial"/>
                <w:b/>
                <w:szCs w:val="24"/>
              </w:rPr>
            </w:pPr>
          </w:p>
        </w:tc>
      </w:tr>
      <w:tr w:rsidR="000123B8" w:rsidRPr="006F09AC" w14:paraId="796B5C67" w14:textId="77777777" w:rsidTr="009946AC">
        <w:tc>
          <w:tcPr>
            <w:tcW w:w="9749" w:type="dxa"/>
            <w:tcBorders>
              <w:top w:val="single" w:sz="4" w:space="0" w:color="auto"/>
              <w:left w:val="single" w:sz="4" w:space="0" w:color="auto"/>
              <w:bottom w:val="single" w:sz="4" w:space="0" w:color="auto"/>
              <w:right w:val="single" w:sz="4" w:space="0" w:color="auto"/>
            </w:tcBorders>
            <w:vAlign w:val="center"/>
          </w:tcPr>
          <w:p w14:paraId="548E7D57" w14:textId="77777777" w:rsidR="000123B8" w:rsidRPr="006F09AC" w:rsidRDefault="00C23898" w:rsidP="00B21920">
            <w:pPr>
              <w:rPr>
                <w:rFonts w:cs="Arial"/>
                <w:szCs w:val="24"/>
              </w:rPr>
            </w:pPr>
            <w:r w:rsidRPr="006F09AC">
              <w:rPr>
                <w:rFonts w:cs="Arial"/>
                <w:szCs w:val="24"/>
              </w:rPr>
              <w:t>Green Sustainability Operational Group</w:t>
            </w:r>
            <w:r w:rsidR="00B21920">
              <w:rPr>
                <w:rFonts w:cs="Arial"/>
                <w:szCs w:val="24"/>
              </w:rPr>
              <w:t xml:space="preserve"> </w:t>
            </w:r>
            <w:r w:rsidR="00B21920" w:rsidRPr="00B21920">
              <w:rPr>
                <w:rFonts w:cs="Arial"/>
                <w:szCs w:val="24"/>
              </w:rPr>
              <w:t>04.08.2025</w:t>
            </w:r>
          </w:p>
        </w:tc>
      </w:tr>
      <w:tr w:rsidR="002E532A" w:rsidRPr="006F09AC" w14:paraId="6627D72A" w14:textId="77777777" w:rsidTr="009946AC">
        <w:tc>
          <w:tcPr>
            <w:tcW w:w="9749" w:type="dxa"/>
            <w:tcBorders>
              <w:top w:val="single" w:sz="4" w:space="0" w:color="auto"/>
              <w:left w:val="single" w:sz="4" w:space="0" w:color="auto"/>
              <w:bottom w:val="single" w:sz="4" w:space="0" w:color="auto"/>
              <w:right w:val="single" w:sz="4" w:space="0" w:color="auto"/>
            </w:tcBorders>
            <w:vAlign w:val="center"/>
          </w:tcPr>
          <w:p w14:paraId="26C4C78B" w14:textId="77777777" w:rsidR="002E532A" w:rsidRPr="006F09AC" w:rsidRDefault="002E532A" w:rsidP="000123B8">
            <w:pPr>
              <w:rPr>
                <w:rStyle w:val="CommentReference"/>
                <w:rFonts w:cs="Arial"/>
                <w:sz w:val="24"/>
                <w:szCs w:val="24"/>
              </w:rPr>
            </w:pPr>
            <w:r w:rsidRPr="006F09AC">
              <w:rPr>
                <w:rFonts w:cs="Arial"/>
                <w:szCs w:val="24"/>
              </w:rPr>
              <w:t>Trust Leadership Team</w:t>
            </w:r>
            <w:r w:rsidR="00B21920">
              <w:rPr>
                <w:rFonts w:cs="Arial"/>
                <w:szCs w:val="24"/>
              </w:rPr>
              <w:t xml:space="preserve"> (TLT) </w:t>
            </w:r>
            <w:r w:rsidR="00B21920" w:rsidRPr="00B21920">
              <w:rPr>
                <w:rFonts w:cs="Arial"/>
                <w:szCs w:val="24"/>
              </w:rPr>
              <w:t>24.06.25</w:t>
            </w:r>
          </w:p>
        </w:tc>
      </w:tr>
      <w:tr w:rsidR="000123B8" w:rsidRPr="006F09AC" w14:paraId="56093141" w14:textId="77777777" w:rsidTr="009946AC">
        <w:tc>
          <w:tcPr>
            <w:tcW w:w="9749" w:type="dxa"/>
            <w:tcBorders>
              <w:top w:val="single" w:sz="4" w:space="0" w:color="auto"/>
              <w:left w:val="single" w:sz="4" w:space="0" w:color="auto"/>
              <w:bottom w:val="single" w:sz="4" w:space="0" w:color="auto"/>
              <w:right w:val="single" w:sz="4" w:space="0" w:color="auto"/>
            </w:tcBorders>
            <w:vAlign w:val="center"/>
          </w:tcPr>
          <w:p w14:paraId="217664E4" w14:textId="77777777" w:rsidR="000123B8" w:rsidRPr="006F09AC" w:rsidRDefault="00BC713F" w:rsidP="000123B8">
            <w:pPr>
              <w:rPr>
                <w:rFonts w:cs="Arial"/>
                <w:color w:val="000000" w:themeColor="text1"/>
                <w:szCs w:val="24"/>
              </w:rPr>
            </w:pPr>
            <w:r w:rsidRPr="006F09AC">
              <w:rPr>
                <w:rFonts w:cs="Arial"/>
                <w:color w:val="000000" w:themeColor="text1"/>
                <w:szCs w:val="24"/>
              </w:rPr>
              <w:t xml:space="preserve">Finance, Planning, Performance Committee </w:t>
            </w:r>
            <w:r w:rsidR="009511C0">
              <w:rPr>
                <w:rFonts w:cs="Arial"/>
                <w:color w:val="000000" w:themeColor="text1"/>
                <w:szCs w:val="24"/>
              </w:rPr>
              <w:t xml:space="preserve">(FPPC) </w:t>
            </w:r>
            <w:r w:rsidR="00B21920">
              <w:rPr>
                <w:rFonts w:cs="Arial"/>
                <w:color w:val="000000" w:themeColor="text1"/>
                <w:szCs w:val="24"/>
              </w:rPr>
              <w:t>29.10.2025</w:t>
            </w:r>
          </w:p>
        </w:tc>
      </w:tr>
    </w:tbl>
    <w:p w14:paraId="39B36DD2" w14:textId="77777777" w:rsidR="00185D04" w:rsidRPr="006F09AC" w:rsidRDefault="00185D04" w:rsidP="00185D04">
      <w:pPr>
        <w:ind w:left="180"/>
        <w:rPr>
          <w:rFonts w:cs="Arial"/>
          <w:szCs w:val="24"/>
        </w:rPr>
      </w:pPr>
      <w:r w:rsidRPr="006F09AC">
        <w:rPr>
          <w:rFonts w:cs="Arial"/>
          <w:szCs w:val="24"/>
        </w:rPr>
        <w:t>© Medway NHS Foundation Trust [20</w:t>
      </w:r>
      <w:r w:rsidR="0084639E" w:rsidRPr="006F09AC">
        <w:rPr>
          <w:rFonts w:cs="Arial"/>
          <w:szCs w:val="24"/>
        </w:rPr>
        <w:t>2</w:t>
      </w:r>
      <w:r w:rsidR="00A2151F" w:rsidRPr="006F09AC">
        <w:rPr>
          <w:rFonts w:cs="Arial"/>
          <w:szCs w:val="24"/>
        </w:rPr>
        <w:t>5</w:t>
      </w:r>
      <w:r w:rsidRPr="006F09AC">
        <w:rPr>
          <w:rFonts w:cs="Arial"/>
          <w:szCs w:val="24"/>
        </w:rPr>
        <w:t>]</w:t>
      </w:r>
    </w:p>
    <w:p w14:paraId="3388D7A6" w14:textId="77777777" w:rsidR="00897B01" w:rsidRPr="006F09AC" w:rsidRDefault="00897B01" w:rsidP="00185D04">
      <w:pPr>
        <w:ind w:left="180"/>
        <w:rPr>
          <w:rFonts w:cs="Arial"/>
          <w:szCs w:val="24"/>
        </w:rPr>
      </w:pPr>
    </w:p>
    <w:p w14:paraId="23C5C449" w14:textId="77777777" w:rsidR="00897B01" w:rsidRPr="006F09AC" w:rsidRDefault="00897B01" w:rsidP="00B34422">
      <w:pPr>
        <w:ind w:left="180" w:right="-320"/>
        <w:rPr>
          <w:rFonts w:cs="Arial"/>
          <w:b/>
          <w:i/>
          <w:szCs w:val="24"/>
        </w:rPr>
      </w:pPr>
      <w:r w:rsidRPr="006F09AC">
        <w:rPr>
          <w:rFonts w:cs="Arial"/>
          <w:b/>
          <w:i/>
          <w:szCs w:val="24"/>
        </w:rPr>
        <w:t>TO BE READ IN CONJUNCTION WITH ANY POLICIES LISTED IN TRUST ASSOCIATED DOCUMENTS</w:t>
      </w:r>
    </w:p>
    <w:p w14:paraId="7507FB35" w14:textId="77777777" w:rsidR="00F44784" w:rsidRPr="00467739" w:rsidRDefault="00F44784" w:rsidP="00185D04">
      <w:pPr>
        <w:ind w:left="180"/>
        <w:rPr>
          <w:rFonts w:cs="Arial"/>
          <w:b/>
          <w:i/>
          <w:szCs w:val="24"/>
        </w:rPr>
      </w:pPr>
    </w:p>
    <w:sdt>
      <w:sdtPr>
        <w:rPr>
          <w:rFonts w:ascii="Arial" w:eastAsia="Times New Roman" w:hAnsi="Arial" w:cs="Arial"/>
          <w:color w:val="auto"/>
          <w:sz w:val="24"/>
          <w:szCs w:val="24"/>
          <w:lang w:val="en-GB"/>
        </w:rPr>
        <w:id w:val="955757944"/>
        <w:docPartObj>
          <w:docPartGallery w:val="Table of Contents"/>
          <w:docPartUnique/>
        </w:docPartObj>
      </w:sdtPr>
      <w:sdtEndPr>
        <w:rPr>
          <w:b/>
          <w:bCs/>
          <w:noProof/>
        </w:rPr>
      </w:sdtEndPr>
      <w:sdtContent>
        <w:p w14:paraId="4E3D2686" w14:textId="77777777" w:rsidR="00F44784" w:rsidRPr="00D704D9" w:rsidRDefault="00F44784">
          <w:pPr>
            <w:pStyle w:val="TOCHeading"/>
            <w:rPr>
              <w:rFonts w:ascii="Arial" w:hAnsi="Arial" w:cs="Arial"/>
              <w:b/>
              <w:sz w:val="24"/>
              <w:szCs w:val="24"/>
            </w:rPr>
          </w:pPr>
          <w:r w:rsidRPr="006F09AC">
            <w:rPr>
              <w:rFonts w:ascii="Arial" w:hAnsi="Arial" w:cs="Arial"/>
              <w:b/>
              <w:sz w:val="24"/>
              <w:szCs w:val="24"/>
            </w:rPr>
            <w:t>Contents</w:t>
          </w:r>
        </w:p>
        <w:p w14:paraId="1AFBCFB4" w14:textId="77777777" w:rsidR="00467739" w:rsidRPr="00471126" w:rsidRDefault="00467739" w:rsidP="006F09AC">
          <w:pPr>
            <w:rPr>
              <w:rFonts w:cs="Arial"/>
              <w:szCs w:val="24"/>
              <w:lang w:val="en-US"/>
            </w:rPr>
          </w:pPr>
        </w:p>
        <w:p w14:paraId="495BEAE1" w14:textId="77777777" w:rsidR="00D704D9" w:rsidRPr="00471126" w:rsidRDefault="00F44784">
          <w:pPr>
            <w:pStyle w:val="TOC3"/>
            <w:tabs>
              <w:tab w:val="left" w:pos="660"/>
              <w:tab w:val="right" w:leader="dot" w:pos="9735"/>
            </w:tabs>
            <w:rPr>
              <w:rFonts w:ascii="Arial" w:eastAsiaTheme="minorEastAsia" w:hAnsi="Arial" w:cs="Arial"/>
              <w:noProof/>
              <w:sz w:val="24"/>
              <w:szCs w:val="24"/>
              <w:lang w:eastAsia="en-GB"/>
            </w:rPr>
          </w:pPr>
          <w:r w:rsidRPr="00471126">
            <w:rPr>
              <w:rFonts w:ascii="Arial" w:hAnsi="Arial" w:cs="Arial"/>
              <w:sz w:val="24"/>
              <w:szCs w:val="24"/>
            </w:rPr>
            <w:fldChar w:fldCharType="begin"/>
          </w:r>
          <w:r w:rsidRPr="00471126">
            <w:rPr>
              <w:rFonts w:ascii="Arial" w:hAnsi="Arial" w:cs="Arial"/>
              <w:sz w:val="24"/>
              <w:szCs w:val="24"/>
            </w:rPr>
            <w:instrText xml:space="preserve"> TOC \o "1-3" \h \z \u </w:instrText>
          </w:r>
          <w:r w:rsidRPr="00471126">
            <w:rPr>
              <w:rFonts w:ascii="Arial" w:hAnsi="Arial" w:cs="Arial"/>
              <w:sz w:val="24"/>
              <w:szCs w:val="24"/>
            </w:rPr>
            <w:fldChar w:fldCharType="separate"/>
          </w:r>
          <w:hyperlink w:anchor="_Toc212797124" w:history="1">
            <w:r w:rsidR="00D704D9" w:rsidRPr="00471126">
              <w:rPr>
                <w:rStyle w:val="Hyperlink"/>
                <w:rFonts w:cs="Arial"/>
                <w:noProof/>
                <w:sz w:val="24"/>
                <w:szCs w:val="24"/>
              </w:rPr>
              <w:t>1.</w:t>
            </w:r>
            <w:r w:rsidR="00D704D9" w:rsidRPr="00471126">
              <w:rPr>
                <w:rFonts w:ascii="Arial" w:eastAsiaTheme="minorEastAsia" w:hAnsi="Arial" w:cs="Arial"/>
                <w:noProof/>
                <w:sz w:val="24"/>
                <w:szCs w:val="24"/>
                <w:lang w:eastAsia="en-GB"/>
              </w:rPr>
              <w:tab/>
            </w:r>
            <w:r w:rsidR="00D704D9" w:rsidRPr="00471126">
              <w:rPr>
                <w:rStyle w:val="Hyperlink"/>
                <w:rFonts w:cs="Arial"/>
                <w:noProof/>
                <w:sz w:val="24"/>
                <w:szCs w:val="24"/>
              </w:rPr>
              <w:t>Foreword</w:t>
            </w:r>
            <w:r w:rsidR="00D704D9" w:rsidRPr="00471126">
              <w:rPr>
                <w:rFonts w:ascii="Arial" w:hAnsi="Arial" w:cs="Arial"/>
                <w:noProof/>
                <w:webHidden/>
                <w:sz w:val="24"/>
                <w:szCs w:val="24"/>
              </w:rPr>
              <w:tab/>
            </w:r>
            <w:r w:rsidR="00D704D9" w:rsidRPr="00471126">
              <w:rPr>
                <w:rFonts w:ascii="Arial" w:hAnsi="Arial" w:cs="Arial"/>
                <w:noProof/>
                <w:webHidden/>
                <w:sz w:val="24"/>
                <w:szCs w:val="24"/>
              </w:rPr>
              <w:fldChar w:fldCharType="begin"/>
            </w:r>
            <w:r w:rsidR="00D704D9" w:rsidRPr="00471126">
              <w:rPr>
                <w:rFonts w:ascii="Arial" w:hAnsi="Arial" w:cs="Arial"/>
                <w:noProof/>
                <w:webHidden/>
                <w:sz w:val="24"/>
                <w:szCs w:val="24"/>
              </w:rPr>
              <w:instrText xml:space="preserve"> PAGEREF _Toc212797124 \h </w:instrText>
            </w:r>
            <w:r w:rsidR="00D704D9" w:rsidRPr="00471126">
              <w:rPr>
                <w:rFonts w:ascii="Arial" w:hAnsi="Arial" w:cs="Arial"/>
                <w:noProof/>
                <w:webHidden/>
                <w:sz w:val="24"/>
                <w:szCs w:val="24"/>
              </w:rPr>
            </w:r>
            <w:r w:rsidR="00D704D9" w:rsidRPr="00471126">
              <w:rPr>
                <w:rFonts w:ascii="Arial" w:hAnsi="Arial" w:cs="Arial"/>
                <w:noProof/>
                <w:webHidden/>
                <w:sz w:val="24"/>
                <w:szCs w:val="24"/>
              </w:rPr>
              <w:fldChar w:fldCharType="separate"/>
            </w:r>
            <w:r w:rsidR="00D704D9" w:rsidRPr="00471126">
              <w:rPr>
                <w:rFonts w:ascii="Arial" w:hAnsi="Arial" w:cs="Arial"/>
                <w:noProof/>
                <w:webHidden/>
                <w:sz w:val="24"/>
                <w:szCs w:val="24"/>
              </w:rPr>
              <w:t>3</w:t>
            </w:r>
            <w:r w:rsidR="00D704D9" w:rsidRPr="00471126">
              <w:rPr>
                <w:rFonts w:ascii="Arial" w:hAnsi="Arial" w:cs="Arial"/>
                <w:noProof/>
                <w:webHidden/>
                <w:sz w:val="24"/>
                <w:szCs w:val="24"/>
              </w:rPr>
              <w:fldChar w:fldCharType="end"/>
            </w:r>
          </w:hyperlink>
        </w:p>
        <w:p w14:paraId="664EA64F"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25" w:history="1">
            <w:r w:rsidRPr="00471126">
              <w:rPr>
                <w:rStyle w:val="Hyperlink"/>
                <w:rFonts w:cs="Arial"/>
                <w:noProof/>
                <w:sz w:val="24"/>
                <w:szCs w:val="24"/>
              </w:rPr>
              <w:t>2.</w:t>
            </w:r>
            <w:r w:rsidRPr="00471126">
              <w:rPr>
                <w:rFonts w:ascii="Arial" w:eastAsiaTheme="minorEastAsia" w:hAnsi="Arial" w:cs="Arial"/>
                <w:noProof/>
                <w:sz w:val="24"/>
                <w:szCs w:val="24"/>
                <w:lang w:eastAsia="en-GB"/>
              </w:rPr>
              <w:tab/>
            </w:r>
            <w:r w:rsidRPr="00471126">
              <w:rPr>
                <w:rStyle w:val="Hyperlink"/>
                <w:rFonts w:cs="Arial"/>
                <w:noProof/>
                <w:sz w:val="24"/>
                <w:szCs w:val="24"/>
              </w:rPr>
              <w:t>Introduction</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_Toc212797125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3</w:t>
            </w:r>
            <w:r w:rsidRPr="00471126">
              <w:rPr>
                <w:rFonts w:ascii="Arial" w:hAnsi="Arial" w:cs="Arial"/>
                <w:noProof/>
                <w:webHidden/>
                <w:sz w:val="24"/>
                <w:szCs w:val="24"/>
              </w:rPr>
              <w:fldChar w:fldCharType="end"/>
            </w:r>
          </w:hyperlink>
        </w:p>
        <w:p w14:paraId="724F061A"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26" w:history="1">
            <w:r w:rsidRPr="00471126">
              <w:rPr>
                <w:rStyle w:val="Hyperlink"/>
                <w:rFonts w:cs="Arial"/>
                <w:noProof/>
                <w:sz w:val="24"/>
                <w:szCs w:val="24"/>
              </w:rPr>
              <w:t>3.</w:t>
            </w:r>
            <w:r w:rsidRPr="00471126">
              <w:rPr>
                <w:rFonts w:ascii="Arial" w:eastAsiaTheme="minorEastAsia" w:hAnsi="Arial" w:cs="Arial"/>
                <w:noProof/>
                <w:sz w:val="24"/>
                <w:szCs w:val="24"/>
                <w:lang w:eastAsia="en-GB"/>
              </w:rPr>
              <w:tab/>
            </w:r>
            <w:r w:rsidRPr="00471126">
              <w:rPr>
                <w:rStyle w:val="Hyperlink"/>
                <w:rFonts w:cs="Arial"/>
                <w:noProof/>
                <w:sz w:val="24"/>
                <w:szCs w:val="24"/>
              </w:rPr>
              <w:t>Drivers for Change</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_Toc212797126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4</w:t>
            </w:r>
            <w:r w:rsidRPr="00471126">
              <w:rPr>
                <w:rFonts w:ascii="Arial" w:hAnsi="Arial" w:cs="Arial"/>
                <w:noProof/>
                <w:webHidden/>
                <w:sz w:val="24"/>
                <w:szCs w:val="24"/>
              </w:rPr>
              <w:fldChar w:fldCharType="end"/>
            </w:r>
          </w:hyperlink>
        </w:p>
        <w:p w14:paraId="5CAA18BE"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27" w:history="1">
            <w:r w:rsidRPr="00471126">
              <w:rPr>
                <w:rStyle w:val="Hyperlink"/>
                <w:rFonts w:cs="Arial"/>
                <w:noProof/>
                <w:sz w:val="24"/>
                <w:szCs w:val="24"/>
              </w:rPr>
              <w:t>4.</w:t>
            </w:r>
            <w:r w:rsidRPr="00471126">
              <w:rPr>
                <w:rFonts w:ascii="Arial" w:eastAsiaTheme="minorEastAsia" w:hAnsi="Arial" w:cs="Arial"/>
                <w:noProof/>
                <w:sz w:val="24"/>
                <w:szCs w:val="24"/>
                <w:lang w:eastAsia="en-GB"/>
              </w:rPr>
              <w:tab/>
            </w:r>
            <w:r w:rsidRPr="00471126">
              <w:rPr>
                <w:rStyle w:val="Hyperlink"/>
                <w:rFonts w:cs="Arial"/>
                <w:noProof/>
                <w:sz w:val="24"/>
                <w:szCs w:val="24"/>
              </w:rPr>
              <w:t>Metrics and Targets</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_Toc212797127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6</w:t>
            </w:r>
            <w:r w:rsidRPr="00471126">
              <w:rPr>
                <w:rFonts w:ascii="Arial" w:hAnsi="Arial" w:cs="Arial"/>
                <w:noProof/>
                <w:webHidden/>
                <w:sz w:val="24"/>
                <w:szCs w:val="24"/>
              </w:rPr>
              <w:fldChar w:fldCharType="end"/>
            </w:r>
          </w:hyperlink>
        </w:p>
        <w:p w14:paraId="04841043"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28" w:history="1">
            <w:r w:rsidRPr="00471126">
              <w:rPr>
                <w:rStyle w:val="Hyperlink"/>
                <w:rFonts w:cs="Arial"/>
                <w:noProof/>
                <w:sz w:val="24"/>
                <w:szCs w:val="24"/>
              </w:rPr>
              <w:t>5.</w:t>
            </w:r>
            <w:r w:rsidRPr="00471126">
              <w:rPr>
                <w:rFonts w:ascii="Arial" w:eastAsiaTheme="minorEastAsia" w:hAnsi="Arial" w:cs="Arial"/>
                <w:noProof/>
                <w:sz w:val="24"/>
                <w:szCs w:val="24"/>
                <w:lang w:eastAsia="en-GB"/>
              </w:rPr>
              <w:tab/>
            </w:r>
            <w:r w:rsidRPr="00471126">
              <w:rPr>
                <w:rStyle w:val="Hyperlink"/>
                <w:rFonts w:cs="Arial"/>
                <w:noProof/>
                <w:sz w:val="24"/>
                <w:szCs w:val="24"/>
              </w:rPr>
              <w:t>Implementation Plan</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_Toc212797128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11</w:t>
            </w:r>
            <w:r w:rsidRPr="00471126">
              <w:rPr>
                <w:rFonts w:ascii="Arial" w:hAnsi="Arial" w:cs="Arial"/>
                <w:noProof/>
                <w:webHidden/>
                <w:sz w:val="24"/>
                <w:szCs w:val="24"/>
              </w:rPr>
              <w:fldChar w:fldCharType="end"/>
            </w:r>
          </w:hyperlink>
        </w:p>
        <w:p w14:paraId="597088A5"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29" w:history="1">
            <w:r w:rsidRPr="00471126">
              <w:rPr>
                <w:rStyle w:val="Hyperlink"/>
                <w:rFonts w:cs="Arial"/>
                <w:noProof/>
                <w:sz w:val="24"/>
                <w:szCs w:val="24"/>
              </w:rPr>
              <w:t>6.</w:t>
            </w:r>
            <w:r w:rsidRPr="00471126">
              <w:rPr>
                <w:rFonts w:ascii="Arial" w:eastAsiaTheme="minorEastAsia" w:hAnsi="Arial" w:cs="Arial"/>
                <w:noProof/>
                <w:sz w:val="24"/>
                <w:szCs w:val="24"/>
                <w:lang w:eastAsia="en-GB"/>
              </w:rPr>
              <w:tab/>
            </w:r>
            <w:r w:rsidRPr="00471126">
              <w:rPr>
                <w:rStyle w:val="Hyperlink"/>
                <w:rFonts w:cs="Arial"/>
                <w:noProof/>
                <w:sz w:val="24"/>
                <w:szCs w:val="24"/>
              </w:rPr>
              <w:t>Green Plan Governance</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_Toc212797129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26</w:t>
            </w:r>
            <w:r w:rsidRPr="00471126">
              <w:rPr>
                <w:rFonts w:ascii="Arial" w:hAnsi="Arial" w:cs="Arial"/>
                <w:noProof/>
                <w:webHidden/>
                <w:sz w:val="24"/>
                <w:szCs w:val="24"/>
              </w:rPr>
              <w:fldChar w:fldCharType="end"/>
            </w:r>
          </w:hyperlink>
        </w:p>
        <w:p w14:paraId="4D370585"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30" w:history="1">
            <w:r w:rsidRPr="00471126">
              <w:rPr>
                <w:rStyle w:val="Hyperlink"/>
                <w:rFonts w:cs="Arial"/>
                <w:noProof/>
                <w:sz w:val="24"/>
                <w:szCs w:val="24"/>
              </w:rPr>
              <w:t>7.</w:t>
            </w:r>
            <w:r w:rsidRPr="00471126">
              <w:rPr>
                <w:rFonts w:ascii="Arial" w:eastAsiaTheme="minorEastAsia" w:hAnsi="Arial" w:cs="Arial"/>
                <w:noProof/>
                <w:sz w:val="24"/>
                <w:szCs w:val="24"/>
                <w:lang w:eastAsia="en-GB"/>
              </w:rPr>
              <w:tab/>
            </w:r>
            <w:r w:rsidRPr="00471126">
              <w:rPr>
                <w:rStyle w:val="Hyperlink"/>
                <w:rFonts w:cs="Arial"/>
                <w:noProof/>
                <w:sz w:val="24"/>
                <w:szCs w:val="24"/>
              </w:rPr>
              <w:t>Conclusion</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_Toc212797130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27</w:t>
            </w:r>
            <w:r w:rsidRPr="00471126">
              <w:rPr>
                <w:rFonts w:ascii="Arial" w:hAnsi="Arial" w:cs="Arial"/>
                <w:noProof/>
                <w:webHidden/>
                <w:sz w:val="24"/>
                <w:szCs w:val="24"/>
              </w:rPr>
              <w:fldChar w:fldCharType="end"/>
            </w:r>
          </w:hyperlink>
        </w:p>
        <w:p w14:paraId="52DBA884"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31" w:history="1">
            <w:r w:rsidRPr="00471126">
              <w:rPr>
                <w:rStyle w:val="Hyperlink"/>
                <w:rFonts w:cs="Arial"/>
                <w:noProof/>
                <w:sz w:val="24"/>
                <w:szCs w:val="24"/>
              </w:rPr>
              <w:t>8.</w:t>
            </w:r>
            <w:r w:rsidRPr="00471126">
              <w:rPr>
                <w:rFonts w:ascii="Arial" w:eastAsiaTheme="minorEastAsia" w:hAnsi="Arial" w:cs="Arial"/>
                <w:noProof/>
                <w:sz w:val="24"/>
                <w:szCs w:val="24"/>
                <w:lang w:eastAsia="en-GB"/>
              </w:rPr>
              <w:tab/>
            </w:r>
            <w:r w:rsidRPr="00471126">
              <w:rPr>
                <w:rStyle w:val="Hyperlink"/>
                <w:rFonts w:cs="Arial"/>
                <w:noProof/>
                <w:sz w:val="24"/>
                <w:szCs w:val="24"/>
              </w:rPr>
              <w:t>Glossary</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_Toc212797131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28</w:t>
            </w:r>
            <w:r w:rsidRPr="00471126">
              <w:rPr>
                <w:rFonts w:ascii="Arial" w:hAnsi="Arial" w:cs="Arial"/>
                <w:noProof/>
                <w:webHidden/>
                <w:sz w:val="24"/>
                <w:szCs w:val="24"/>
              </w:rPr>
              <w:fldChar w:fldCharType="end"/>
            </w:r>
          </w:hyperlink>
        </w:p>
        <w:p w14:paraId="4FDCAAB1" w14:textId="77777777" w:rsidR="00D704D9" w:rsidRPr="00471126" w:rsidRDefault="00D704D9">
          <w:pPr>
            <w:pStyle w:val="TOC3"/>
            <w:tabs>
              <w:tab w:val="left" w:pos="660"/>
              <w:tab w:val="right" w:leader="dot" w:pos="9735"/>
            </w:tabs>
            <w:rPr>
              <w:rFonts w:ascii="Arial" w:eastAsiaTheme="minorEastAsia" w:hAnsi="Arial" w:cs="Arial"/>
              <w:noProof/>
              <w:sz w:val="24"/>
              <w:szCs w:val="24"/>
              <w:lang w:eastAsia="en-GB"/>
            </w:rPr>
          </w:pPr>
          <w:hyperlink w:anchor="_Toc212797132" w:history="1">
            <w:r w:rsidRPr="00471126">
              <w:rPr>
                <w:rStyle w:val="Hyperlink"/>
                <w:rFonts w:cs="Arial"/>
                <w:noProof/>
                <w:sz w:val="24"/>
                <w:szCs w:val="24"/>
              </w:rPr>
              <w:t>9.</w:t>
            </w:r>
            <w:r w:rsidRPr="00471126">
              <w:rPr>
                <w:rFonts w:ascii="Arial" w:eastAsiaTheme="minorEastAsia" w:hAnsi="Arial" w:cs="Arial"/>
                <w:noProof/>
                <w:sz w:val="24"/>
                <w:szCs w:val="24"/>
                <w:lang w:eastAsia="en-GB"/>
              </w:rPr>
              <w:tab/>
            </w:r>
            <w:r w:rsidRPr="00471126">
              <w:rPr>
                <w:rStyle w:val="Hyperlink"/>
                <w:rFonts w:cs="Arial"/>
                <w:noProof/>
                <w:sz w:val="24"/>
                <w:szCs w:val="24"/>
              </w:rPr>
              <w:t>References</w:t>
            </w:r>
            <w:r w:rsidRPr="00471126">
              <w:rPr>
                <w:rFonts w:ascii="Arial" w:hAnsi="Arial" w:cs="Arial"/>
                <w:noProof/>
                <w:webHidden/>
                <w:sz w:val="24"/>
                <w:szCs w:val="24"/>
              </w:rPr>
              <w:tab/>
            </w:r>
            <w:r w:rsidRPr="00471126">
              <w:rPr>
                <w:rFonts w:ascii="Arial" w:hAnsi="Arial" w:cs="Arial"/>
                <w:noProof/>
                <w:webHidden/>
                <w:sz w:val="24"/>
                <w:szCs w:val="24"/>
              </w:rPr>
              <w:fldChar w:fldCharType="begin"/>
            </w:r>
            <w:r w:rsidRPr="00471126">
              <w:rPr>
                <w:rFonts w:ascii="Arial" w:hAnsi="Arial" w:cs="Arial"/>
                <w:noProof/>
                <w:webHidden/>
                <w:sz w:val="24"/>
                <w:szCs w:val="24"/>
              </w:rPr>
              <w:instrText xml:space="preserve"> PAGEREF _Toc212797132 \h </w:instrText>
            </w:r>
            <w:r w:rsidRPr="00471126">
              <w:rPr>
                <w:rFonts w:ascii="Arial" w:hAnsi="Arial" w:cs="Arial"/>
                <w:noProof/>
                <w:webHidden/>
                <w:sz w:val="24"/>
                <w:szCs w:val="24"/>
              </w:rPr>
            </w:r>
            <w:r w:rsidRPr="00471126">
              <w:rPr>
                <w:rFonts w:ascii="Arial" w:hAnsi="Arial" w:cs="Arial"/>
                <w:noProof/>
                <w:webHidden/>
                <w:sz w:val="24"/>
                <w:szCs w:val="24"/>
              </w:rPr>
              <w:fldChar w:fldCharType="separate"/>
            </w:r>
            <w:r w:rsidRPr="00471126">
              <w:rPr>
                <w:rFonts w:ascii="Arial" w:hAnsi="Arial" w:cs="Arial"/>
                <w:noProof/>
                <w:webHidden/>
                <w:sz w:val="24"/>
                <w:szCs w:val="24"/>
              </w:rPr>
              <w:t>29</w:t>
            </w:r>
            <w:r w:rsidRPr="00471126">
              <w:rPr>
                <w:rFonts w:ascii="Arial" w:hAnsi="Arial" w:cs="Arial"/>
                <w:noProof/>
                <w:webHidden/>
                <w:sz w:val="24"/>
                <w:szCs w:val="24"/>
              </w:rPr>
              <w:fldChar w:fldCharType="end"/>
            </w:r>
          </w:hyperlink>
        </w:p>
        <w:p w14:paraId="5F8D20DD" w14:textId="77777777" w:rsidR="00F44784" w:rsidRPr="00467739" w:rsidRDefault="00F44784">
          <w:pPr>
            <w:rPr>
              <w:rFonts w:cs="Arial"/>
              <w:sz w:val="22"/>
              <w:szCs w:val="22"/>
            </w:rPr>
          </w:pPr>
          <w:r w:rsidRPr="00471126">
            <w:rPr>
              <w:rFonts w:cs="Arial"/>
              <w:b/>
              <w:bCs/>
              <w:noProof/>
              <w:szCs w:val="24"/>
            </w:rPr>
            <w:fldChar w:fldCharType="end"/>
          </w:r>
        </w:p>
      </w:sdtContent>
    </w:sdt>
    <w:p w14:paraId="4432B2F3" w14:textId="77777777" w:rsidR="00F44784" w:rsidRDefault="00467739" w:rsidP="00467739">
      <w:pPr>
        <w:rPr>
          <w:rFonts w:cs="Arial"/>
          <w:b/>
          <w:i/>
          <w:szCs w:val="24"/>
        </w:rPr>
      </w:pPr>
      <w:r>
        <w:rPr>
          <w:rFonts w:cs="Arial"/>
          <w:b/>
          <w:i/>
          <w:szCs w:val="24"/>
        </w:rPr>
        <w:br w:type="page"/>
      </w:r>
    </w:p>
    <w:p w14:paraId="6807E6FF" w14:textId="77777777" w:rsidR="00033926" w:rsidRPr="00F44784" w:rsidRDefault="00F278F8" w:rsidP="00F44784">
      <w:pPr>
        <w:pStyle w:val="Heading3"/>
        <w:numPr>
          <w:ilvl w:val="0"/>
          <w:numId w:val="21"/>
        </w:numPr>
        <w:jc w:val="left"/>
        <w:rPr>
          <w:color w:val="auto"/>
          <w:sz w:val="32"/>
        </w:rPr>
      </w:pPr>
      <w:bookmarkStart w:id="1" w:name="_2_Key_Principles"/>
      <w:bookmarkStart w:id="2" w:name="_2_Objective"/>
      <w:bookmarkStart w:id="3" w:name="_Toc140491838"/>
      <w:bookmarkStart w:id="4" w:name="_Toc212797124"/>
      <w:bookmarkStart w:id="5" w:name="_Toc171316141"/>
      <w:bookmarkEnd w:id="0"/>
      <w:bookmarkEnd w:id="1"/>
      <w:bookmarkEnd w:id="2"/>
      <w:r w:rsidRPr="00F44784">
        <w:rPr>
          <w:color w:val="auto"/>
          <w:sz w:val="32"/>
        </w:rPr>
        <w:lastRenderedPageBreak/>
        <w:t>Forewor</w:t>
      </w:r>
      <w:r w:rsidR="001A6CAD">
        <w:rPr>
          <w:color w:val="auto"/>
          <w:sz w:val="32"/>
        </w:rPr>
        <w:t>d</w:t>
      </w:r>
      <w:bookmarkEnd w:id="3"/>
      <w:bookmarkEnd w:id="4"/>
    </w:p>
    <w:p w14:paraId="1235B2DC" w14:textId="77777777" w:rsidR="00905A56" w:rsidRPr="006F09AC" w:rsidRDefault="00905A56" w:rsidP="00C2174D">
      <w:pPr>
        <w:rPr>
          <w:sz w:val="28"/>
        </w:rPr>
      </w:pPr>
    </w:p>
    <w:p w14:paraId="311B5CD1" w14:textId="77777777" w:rsidR="004B4A9A" w:rsidRPr="006F09AC" w:rsidRDefault="00364C33" w:rsidP="004B4A9A">
      <w:pPr>
        <w:jc w:val="both"/>
        <w:rPr>
          <w:rFonts w:ascii="Calibri" w:hAnsi="Calibri"/>
          <w:bCs/>
          <w:sz w:val="22"/>
        </w:rPr>
      </w:pPr>
      <w:r>
        <w:rPr>
          <w:b/>
          <w:noProof/>
        </w:rPr>
        <w:drawing>
          <wp:anchor distT="0" distB="0" distL="114300" distR="114300" simplePos="0" relativeHeight="251658241" behindDoc="0" locked="0" layoutInCell="1" allowOverlap="1" wp14:anchorId="2DA335C1" wp14:editId="38B92E07">
            <wp:simplePos x="0" y="0"/>
            <wp:positionH relativeFrom="margin">
              <wp:align>left</wp:align>
            </wp:positionH>
            <wp:positionV relativeFrom="paragraph">
              <wp:posOffset>12065</wp:posOffset>
            </wp:positionV>
            <wp:extent cx="2349500" cy="2914650"/>
            <wp:effectExtent l="0" t="0" r="0" b="0"/>
            <wp:wrapSquare wrapText="bothSides"/>
            <wp:docPr id="9" name="Picture 9" descr="Neil McElduff, Director of Estat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eil McElduff, Director of Estates and Facili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5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9A" w:rsidRPr="006F09AC">
        <w:rPr>
          <w:bCs/>
        </w:rPr>
        <w:t>At Medway, we recognise that our environmental impact must underpin the long-term efficiency, resilience and quality of the services we provide. Our Green Plan represents a significant step forward in our commitment to delivering sustainable healthcare for our patients, staff and the community.</w:t>
      </w:r>
    </w:p>
    <w:p w14:paraId="01C48EED" w14:textId="77777777" w:rsidR="004B4A9A" w:rsidRPr="006F09AC" w:rsidRDefault="004B4A9A" w:rsidP="004B4A9A">
      <w:pPr>
        <w:jc w:val="both"/>
        <w:rPr>
          <w:bCs/>
        </w:rPr>
      </w:pPr>
    </w:p>
    <w:p w14:paraId="6CABDB22" w14:textId="77777777" w:rsidR="004B4A9A" w:rsidRPr="006F09AC" w:rsidRDefault="004B4A9A" w:rsidP="004B4A9A">
      <w:pPr>
        <w:jc w:val="both"/>
        <w:rPr>
          <w:bCs/>
        </w:rPr>
      </w:pPr>
      <w:r w:rsidRPr="006F09AC">
        <w:rPr>
          <w:bCs/>
        </w:rPr>
        <w:t xml:space="preserve">We are fully committed to embedding sustainability into every aspect of our work.  We have already begun making meaningful changes. Thanks to £25.9 </w:t>
      </w:r>
      <w:proofErr w:type="spellStart"/>
      <w:r w:rsidRPr="006F09AC">
        <w:rPr>
          <w:bCs/>
        </w:rPr>
        <w:t>million</w:t>
      </w:r>
      <w:proofErr w:type="spellEnd"/>
      <w:r w:rsidRPr="006F09AC">
        <w:rPr>
          <w:bCs/>
        </w:rPr>
        <w:t xml:space="preserve"> of funding through the Public Sector Decarbonisation Scheme</w:t>
      </w:r>
      <w:r w:rsidR="00A77530" w:rsidRPr="006F09AC">
        <w:rPr>
          <w:bCs/>
        </w:rPr>
        <w:t xml:space="preserve"> (PSDS)</w:t>
      </w:r>
      <w:r w:rsidRPr="006F09AC">
        <w:rPr>
          <w:bCs/>
        </w:rPr>
        <w:t>, we have been able to start investing in a greener future by installing solar panels, replacing aging boilers with modern heat pumps, and installing energy efficient L</w:t>
      </w:r>
      <w:r w:rsidR="00A77530" w:rsidRPr="006F09AC">
        <w:rPr>
          <w:bCs/>
        </w:rPr>
        <w:t xml:space="preserve">ight </w:t>
      </w:r>
      <w:r w:rsidRPr="006F09AC">
        <w:rPr>
          <w:bCs/>
        </w:rPr>
        <w:t>E</w:t>
      </w:r>
      <w:r w:rsidR="00A77530" w:rsidRPr="006F09AC">
        <w:rPr>
          <w:bCs/>
        </w:rPr>
        <w:t xml:space="preserve">mitting </w:t>
      </w:r>
      <w:r w:rsidRPr="006F09AC">
        <w:rPr>
          <w:bCs/>
        </w:rPr>
        <w:t>D</w:t>
      </w:r>
      <w:r w:rsidR="00A77530" w:rsidRPr="006F09AC">
        <w:rPr>
          <w:bCs/>
        </w:rPr>
        <w:t>iode (LED)</w:t>
      </w:r>
      <w:r w:rsidRPr="006F09AC">
        <w:rPr>
          <w:bCs/>
        </w:rPr>
        <w:t xml:space="preserve"> lights and double glazing.</w:t>
      </w:r>
    </w:p>
    <w:p w14:paraId="18029AAC" w14:textId="77777777" w:rsidR="004B4A9A" w:rsidRPr="006F09AC" w:rsidRDefault="004B4A9A" w:rsidP="004B4A9A">
      <w:pPr>
        <w:jc w:val="both"/>
        <w:rPr>
          <w:bCs/>
        </w:rPr>
      </w:pPr>
    </w:p>
    <w:p w14:paraId="36F47181" w14:textId="77777777" w:rsidR="004B4A9A" w:rsidRPr="006F09AC" w:rsidRDefault="004B4A9A" w:rsidP="00922CE0">
      <w:pPr>
        <w:jc w:val="both"/>
        <w:rPr>
          <w:bCs/>
        </w:rPr>
      </w:pPr>
      <w:r w:rsidRPr="006F09AC">
        <w:rPr>
          <w:bCs/>
        </w:rPr>
        <w:t>This will help us in our aim to achieve our full net</w:t>
      </w:r>
      <w:r w:rsidR="006F09AC">
        <w:rPr>
          <w:bCs/>
        </w:rPr>
        <w:t>-</w:t>
      </w:r>
      <w:r w:rsidRPr="006F09AC">
        <w:rPr>
          <w:bCs/>
        </w:rPr>
        <w:t>zero target in 2040, and we will continue to build on this progress. From reducing our carbon footprint, to improving energy efficiency and promoting greener practices, our efforts are ongoing and evolving. Together we can create a healthier environment and a more sustainable future for generations to come.</w:t>
      </w:r>
    </w:p>
    <w:p w14:paraId="5AB34478" w14:textId="77777777" w:rsidR="008210C3" w:rsidRDefault="001E4673" w:rsidP="00857FE8">
      <w:pPr>
        <w:widowControl w:val="0"/>
        <w:autoSpaceDE w:val="0"/>
        <w:autoSpaceDN w:val="0"/>
        <w:adjustRightInd w:val="0"/>
        <w:spacing w:after="120" w:line="239" w:lineRule="auto"/>
        <w:ind w:right="97"/>
      </w:pPr>
      <w:r w:rsidRPr="002E3A18">
        <w:t xml:space="preserve"> </w:t>
      </w:r>
      <w:r w:rsidR="002E3A18">
        <w:t xml:space="preserve"> </w:t>
      </w:r>
    </w:p>
    <w:p w14:paraId="2A568AEF" w14:textId="77777777" w:rsidR="00F91368" w:rsidRPr="00BA48F2" w:rsidRDefault="002E3A18" w:rsidP="00857FE8">
      <w:pPr>
        <w:widowControl w:val="0"/>
        <w:autoSpaceDE w:val="0"/>
        <w:autoSpaceDN w:val="0"/>
        <w:adjustRightInd w:val="0"/>
        <w:spacing w:after="120" w:line="239" w:lineRule="auto"/>
        <w:ind w:right="97"/>
        <w:rPr>
          <w:b/>
        </w:rPr>
      </w:pPr>
      <w:r w:rsidRPr="00BA48F2">
        <w:rPr>
          <w:b/>
        </w:rPr>
        <w:t xml:space="preserve">Neil McElduff </w:t>
      </w:r>
      <w:r w:rsidR="001F3CCA" w:rsidRPr="00BA48F2">
        <w:rPr>
          <w:b/>
        </w:rPr>
        <w:t>– Director of Estate</w:t>
      </w:r>
      <w:r w:rsidR="00C96AA7">
        <w:rPr>
          <w:b/>
        </w:rPr>
        <w:t>s</w:t>
      </w:r>
      <w:r w:rsidR="001F3CCA" w:rsidRPr="00BA48F2">
        <w:rPr>
          <w:b/>
        </w:rPr>
        <w:t xml:space="preserve"> and Facilities</w:t>
      </w:r>
    </w:p>
    <w:p w14:paraId="551CB669" w14:textId="77777777" w:rsidR="00F44784" w:rsidRDefault="00F44784" w:rsidP="00857FE8">
      <w:pPr>
        <w:widowControl w:val="0"/>
        <w:autoSpaceDE w:val="0"/>
        <w:autoSpaceDN w:val="0"/>
        <w:adjustRightInd w:val="0"/>
        <w:spacing w:after="120" w:line="239" w:lineRule="auto"/>
        <w:ind w:right="97"/>
      </w:pPr>
    </w:p>
    <w:p w14:paraId="498EADD7" w14:textId="77777777" w:rsidR="00F278F8" w:rsidRPr="00F44784" w:rsidRDefault="00F278F8" w:rsidP="00F44784">
      <w:pPr>
        <w:pStyle w:val="Heading3"/>
        <w:numPr>
          <w:ilvl w:val="0"/>
          <w:numId w:val="21"/>
        </w:numPr>
        <w:jc w:val="left"/>
        <w:rPr>
          <w:color w:val="auto"/>
          <w:sz w:val="32"/>
        </w:rPr>
      </w:pPr>
      <w:bookmarkStart w:id="6" w:name="_Toc140491839"/>
      <w:bookmarkStart w:id="7" w:name="_Toc212797125"/>
      <w:r w:rsidRPr="00F44784">
        <w:rPr>
          <w:color w:val="auto"/>
          <w:sz w:val="32"/>
        </w:rPr>
        <w:t>Introduction</w:t>
      </w:r>
      <w:bookmarkEnd w:id="6"/>
      <w:bookmarkEnd w:id="7"/>
      <w:r w:rsidRPr="00F44784">
        <w:rPr>
          <w:color w:val="auto"/>
          <w:sz w:val="32"/>
        </w:rPr>
        <w:t xml:space="preserve"> </w:t>
      </w:r>
    </w:p>
    <w:p w14:paraId="01AFE6D4" w14:textId="77777777" w:rsidR="00BB455E" w:rsidRDefault="00BB455E" w:rsidP="00211259">
      <w:pPr>
        <w:jc w:val="both"/>
        <w:rPr>
          <w:rFonts w:cs="Arial"/>
        </w:rPr>
      </w:pPr>
    </w:p>
    <w:p w14:paraId="5436FEB3" w14:textId="77777777" w:rsidR="00211259" w:rsidRDefault="00211259" w:rsidP="00211259">
      <w:pPr>
        <w:jc w:val="both"/>
        <w:rPr>
          <w:rFonts w:cs="Arial"/>
        </w:rPr>
      </w:pPr>
      <w:r w:rsidRPr="00211259">
        <w:rPr>
          <w:rFonts w:cs="Arial"/>
        </w:rPr>
        <w:t>Climate change presents an immediate and growing threat to health. The UK is already experiencing more frequent and severe floods and heatwaves, as well as worsening air pollution</w:t>
      </w:r>
      <w:r w:rsidR="00221151">
        <w:rPr>
          <w:rFonts w:cs="Arial"/>
        </w:rPr>
        <w:t xml:space="preserve">. </w:t>
      </w:r>
      <w:r w:rsidRPr="00211259">
        <w:rPr>
          <w:rFonts w:cs="Arial"/>
        </w:rPr>
        <w:t xml:space="preserve">Contributing around 4 per cent of the country’s carbon emissions and over 7 per cent of the economy, the NHS has an essential role in meeting the net-zero targets set under the Climate Change </w:t>
      </w:r>
      <w:r w:rsidR="003A41DD" w:rsidRPr="00211259">
        <w:rPr>
          <w:rFonts w:cs="Arial"/>
        </w:rPr>
        <w:t>Act. ​</w:t>
      </w:r>
    </w:p>
    <w:p w14:paraId="5CD5EEE5" w14:textId="77777777" w:rsidR="00BE5E65" w:rsidRPr="00211259" w:rsidRDefault="00BE5E65" w:rsidP="00211259">
      <w:pPr>
        <w:jc w:val="both"/>
        <w:rPr>
          <w:rFonts w:cs="Arial"/>
        </w:rPr>
      </w:pPr>
    </w:p>
    <w:p w14:paraId="163ABE2E" w14:textId="77777777" w:rsidR="00211259" w:rsidRDefault="00211259" w:rsidP="00211259">
      <w:pPr>
        <w:jc w:val="both"/>
        <w:rPr>
          <w:rFonts w:cs="Arial"/>
        </w:rPr>
      </w:pPr>
      <w:r w:rsidRPr="00211259">
        <w:rPr>
          <w:rFonts w:cs="Arial"/>
        </w:rPr>
        <w:t>The impact of climate change will be expensive for society</w:t>
      </w:r>
      <w:r w:rsidR="008B5D42">
        <w:rPr>
          <w:rFonts w:cs="Arial"/>
        </w:rPr>
        <w:t xml:space="preserve">, including </w:t>
      </w:r>
      <w:r w:rsidRPr="00211259">
        <w:rPr>
          <w:rFonts w:cs="Arial"/>
        </w:rPr>
        <w:t xml:space="preserve">the NHS. </w:t>
      </w:r>
      <w:r w:rsidR="00E91E40">
        <w:rPr>
          <w:rFonts w:cs="Arial"/>
        </w:rPr>
        <w:t>However</w:t>
      </w:r>
      <w:r w:rsidRPr="00211259">
        <w:rPr>
          <w:rFonts w:cs="Arial"/>
        </w:rPr>
        <w:t xml:space="preserve">, action to tackle climate change </w:t>
      </w:r>
      <w:r w:rsidR="00E91E40">
        <w:rPr>
          <w:rFonts w:cs="Arial"/>
        </w:rPr>
        <w:t xml:space="preserve">will </w:t>
      </w:r>
      <w:r w:rsidRPr="00211259">
        <w:rPr>
          <w:rFonts w:cs="Arial"/>
        </w:rPr>
        <w:t xml:space="preserve">bring direct benefits for public health, health equity and taxpayers. </w:t>
      </w:r>
    </w:p>
    <w:p w14:paraId="669EAF45" w14:textId="77777777" w:rsidR="00BE5E65" w:rsidRPr="00211259" w:rsidRDefault="00BE5E65" w:rsidP="00211259">
      <w:pPr>
        <w:jc w:val="both"/>
        <w:rPr>
          <w:rFonts w:cs="Arial"/>
        </w:rPr>
      </w:pPr>
    </w:p>
    <w:p w14:paraId="70B6CB9F" w14:textId="77777777" w:rsidR="00211259" w:rsidRDefault="00211259" w:rsidP="00211259">
      <w:pPr>
        <w:jc w:val="both"/>
        <w:rPr>
          <w:rFonts w:cs="Arial"/>
        </w:rPr>
      </w:pPr>
      <w:r w:rsidRPr="00211259">
        <w:rPr>
          <w:rFonts w:cs="Arial"/>
        </w:rPr>
        <w:t xml:space="preserve">In 2020, the NHS became the world’s first health system to commit to reaching net-zero emissions. The </w:t>
      </w:r>
      <w:r w:rsidR="006F09AC">
        <w:rPr>
          <w:rFonts w:cs="Arial"/>
        </w:rPr>
        <w:t>“</w:t>
      </w:r>
      <w:r w:rsidRPr="00211259">
        <w:rPr>
          <w:rFonts w:cs="Arial"/>
        </w:rPr>
        <w:t xml:space="preserve">Delivering a </w:t>
      </w:r>
      <w:r w:rsidR="00A77530">
        <w:rPr>
          <w:rFonts w:cs="Arial"/>
        </w:rPr>
        <w:t>N</w:t>
      </w:r>
      <w:r w:rsidRPr="00211259">
        <w:rPr>
          <w:rFonts w:cs="Arial"/>
        </w:rPr>
        <w:t>et-</w:t>
      </w:r>
      <w:r w:rsidR="00A77530">
        <w:rPr>
          <w:rFonts w:cs="Arial"/>
        </w:rPr>
        <w:t>Z</w:t>
      </w:r>
      <w:r w:rsidRPr="00211259">
        <w:rPr>
          <w:rFonts w:cs="Arial"/>
        </w:rPr>
        <w:t>ero National Health Service</w:t>
      </w:r>
      <w:r w:rsidR="006F09AC">
        <w:rPr>
          <w:rFonts w:cs="Arial"/>
        </w:rPr>
        <w:t>”</w:t>
      </w:r>
      <w:r w:rsidRPr="00211259">
        <w:rPr>
          <w:rFonts w:cs="Arial"/>
        </w:rPr>
        <w:t xml:space="preserve"> report set out the scale of ambition. The Health and Care Act 2022 reinforced this commitment, placing new duties on </w:t>
      </w:r>
      <w:r w:rsidR="00A77530">
        <w:rPr>
          <w:rFonts w:cs="Arial"/>
        </w:rPr>
        <w:t>I</w:t>
      </w:r>
      <w:r w:rsidRPr="00211259">
        <w:rPr>
          <w:rFonts w:cs="Arial"/>
        </w:rPr>
        <w:t xml:space="preserve">ntegrated </w:t>
      </w:r>
      <w:r w:rsidR="00A77530">
        <w:rPr>
          <w:rFonts w:cs="Arial"/>
        </w:rPr>
        <w:t>C</w:t>
      </w:r>
      <w:r w:rsidRPr="00211259">
        <w:rPr>
          <w:rFonts w:cs="Arial"/>
        </w:rPr>
        <w:t xml:space="preserve">are </w:t>
      </w:r>
      <w:r w:rsidR="00A77530">
        <w:rPr>
          <w:rFonts w:cs="Arial"/>
        </w:rPr>
        <w:t>B</w:t>
      </w:r>
      <w:r w:rsidRPr="00211259">
        <w:rPr>
          <w:rFonts w:cs="Arial"/>
        </w:rPr>
        <w:t xml:space="preserve">oards (ICBs), NHS trusts and </w:t>
      </w:r>
      <w:r w:rsidR="006F09AC">
        <w:rPr>
          <w:rFonts w:cs="Arial"/>
        </w:rPr>
        <w:t xml:space="preserve">NHS </w:t>
      </w:r>
      <w:r w:rsidRPr="00211259">
        <w:rPr>
          <w:rFonts w:cs="Arial"/>
        </w:rPr>
        <w:t xml:space="preserve">foundation trusts (referred to collectively in the guidance as </w:t>
      </w:r>
      <w:r w:rsidR="00A77530">
        <w:rPr>
          <w:rFonts w:cs="Arial"/>
        </w:rPr>
        <w:t>‘</w:t>
      </w:r>
      <w:r w:rsidRPr="00211259">
        <w:rPr>
          <w:rFonts w:cs="Arial"/>
        </w:rPr>
        <w:t>trusts</w:t>
      </w:r>
      <w:r w:rsidR="00A77530">
        <w:rPr>
          <w:rFonts w:cs="Arial"/>
        </w:rPr>
        <w:t>’</w:t>
      </w:r>
      <w:r w:rsidRPr="00211259">
        <w:rPr>
          <w:rFonts w:cs="Arial"/>
        </w:rPr>
        <w:t>) to consider statutory emissions and environmental targets in their decisions.</w:t>
      </w:r>
    </w:p>
    <w:p w14:paraId="2FAE7FA2" w14:textId="77777777" w:rsidR="00221151" w:rsidRPr="00211259" w:rsidRDefault="00221151" w:rsidP="00211259">
      <w:pPr>
        <w:jc w:val="both"/>
        <w:rPr>
          <w:rFonts w:cs="Arial"/>
        </w:rPr>
      </w:pPr>
    </w:p>
    <w:p w14:paraId="546340D8" w14:textId="77777777" w:rsidR="00211259" w:rsidRDefault="00211259" w:rsidP="007C4FF1">
      <w:pPr>
        <w:jc w:val="both"/>
        <w:rPr>
          <w:rFonts w:cs="Arial"/>
        </w:rPr>
      </w:pPr>
      <w:r w:rsidRPr="00211259">
        <w:rPr>
          <w:rFonts w:cs="Arial"/>
        </w:rPr>
        <w:t>Trusts and ICBs are expected to meet these duties through the delivery of board-approved green plans</w:t>
      </w:r>
      <w:r w:rsidR="00A77530">
        <w:rPr>
          <w:rFonts w:cs="Arial"/>
        </w:rPr>
        <w:t>. These should</w:t>
      </w:r>
      <w:r w:rsidR="00221151">
        <w:rPr>
          <w:rFonts w:cs="Arial"/>
        </w:rPr>
        <w:t xml:space="preserve"> out</w:t>
      </w:r>
      <w:r w:rsidR="00A77530">
        <w:rPr>
          <w:rFonts w:cs="Arial"/>
        </w:rPr>
        <w:t>line</w:t>
      </w:r>
      <w:r w:rsidR="00221151">
        <w:rPr>
          <w:rFonts w:cs="Arial"/>
        </w:rPr>
        <w:t xml:space="preserve"> the key actions that the Trust will take to deliver emission reductions and support resilience to climate impacts over the next three years.</w:t>
      </w:r>
    </w:p>
    <w:p w14:paraId="7EBB73E2" w14:textId="77777777" w:rsidR="00211259" w:rsidRDefault="00211259" w:rsidP="007C4FF1">
      <w:pPr>
        <w:jc w:val="both"/>
        <w:rPr>
          <w:rFonts w:cs="Arial"/>
        </w:rPr>
      </w:pPr>
    </w:p>
    <w:p w14:paraId="7859A800" w14:textId="77777777" w:rsidR="00211259" w:rsidRDefault="00211259" w:rsidP="007C4FF1">
      <w:pPr>
        <w:jc w:val="both"/>
        <w:rPr>
          <w:rFonts w:cs="Arial"/>
        </w:rPr>
      </w:pPr>
      <w:r w:rsidRPr="00211259">
        <w:rPr>
          <w:rFonts w:cs="Arial"/>
        </w:rPr>
        <w:t>Medway NHS Foundation Trust</w:t>
      </w:r>
      <w:r w:rsidR="00B94EE3">
        <w:rPr>
          <w:rFonts w:cs="Arial"/>
        </w:rPr>
        <w:t xml:space="preserve"> (MFT)</w:t>
      </w:r>
      <w:r w:rsidRPr="00211259">
        <w:rPr>
          <w:rFonts w:cs="Arial"/>
        </w:rPr>
        <w:t xml:space="preserve"> is a single-site hospital Trust based in Gillingham, Kent, serving more than 427,000 people across Medway and Swale</w:t>
      </w:r>
      <w:r w:rsidR="00B94EE3">
        <w:rPr>
          <w:rFonts w:cs="Arial"/>
        </w:rPr>
        <w:t xml:space="preserve"> and is part of the wider Kent and Medway Integrated Care System (ICS)</w:t>
      </w:r>
      <w:r w:rsidR="00D0237E">
        <w:rPr>
          <w:rFonts w:cs="Arial"/>
        </w:rPr>
        <w:t>.</w:t>
      </w:r>
      <w:r w:rsidRPr="00211259">
        <w:rPr>
          <w:rFonts w:cs="Arial"/>
        </w:rPr>
        <w:t xml:space="preserve"> </w:t>
      </w:r>
    </w:p>
    <w:p w14:paraId="228EEE6E" w14:textId="77777777" w:rsidR="00B94EE3" w:rsidRPr="004B4A9A" w:rsidRDefault="00B94EE3" w:rsidP="007C4FF1">
      <w:pPr>
        <w:jc w:val="both"/>
        <w:rPr>
          <w:rFonts w:cs="Arial"/>
          <w:szCs w:val="24"/>
        </w:rPr>
      </w:pPr>
    </w:p>
    <w:p w14:paraId="605DB120" w14:textId="77777777" w:rsidR="00211259" w:rsidRPr="004B4A9A" w:rsidRDefault="00211259" w:rsidP="00125E3A">
      <w:pPr>
        <w:pStyle w:val="CommentText"/>
        <w:jc w:val="both"/>
        <w:rPr>
          <w:sz w:val="24"/>
          <w:szCs w:val="24"/>
        </w:rPr>
      </w:pPr>
      <w:r w:rsidRPr="004B4A9A">
        <w:rPr>
          <w:rFonts w:cs="Arial"/>
          <w:sz w:val="24"/>
          <w:szCs w:val="24"/>
        </w:rPr>
        <w:t xml:space="preserve">To achieve net-zero, </w:t>
      </w:r>
      <w:r w:rsidR="00B94EE3" w:rsidRPr="004B4A9A">
        <w:rPr>
          <w:rFonts w:cs="Arial"/>
          <w:sz w:val="24"/>
          <w:szCs w:val="24"/>
        </w:rPr>
        <w:t>MFT</w:t>
      </w:r>
      <w:r w:rsidRPr="004B4A9A">
        <w:rPr>
          <w:rFonts w:cs="Arial"/>
          <w:sz w:val="24"/>
          <w:szCs w:val="24"/>
        </w:rPr>
        <w:t xml:space="preserve"> has developed a Green Plan aligned with the </w:t>
      </w:r>
      <w:r w:rsidR="00BA704C" w:rsidRPr="004B4A9A">
        <w:rPr>
          <w:rFonts w:cs="Arial"/>
          <w:sz w:val="24"/>
          <w:szCs w:val="24"/>
        </w:rPr>
        <w:t>I</w:t>
      </w:r>
      <w:r w:rsidR="00BA704C">
        <w:rPr>
          <w:rFonts w:cs="Arial"/>
          <w:sz w:val="24"/>
          <w:szCs w:val="24"/>
        </w:rPr>
        <w:t>CS</w:t>
      </w:r>
      <w:r w:rsidRPr="004B4A9A">
        <w:rPr>
          <w:rFonts w:cs="Arial"/>
          <w:sz w:val="24"/>
          <w:szCs w:val="24"/>
        </w:rPr>
        <w:t xml:space="preserve">, </w:t>
      </w:r>
      <w:r w:rsidR="00A77530">
        <w:rPr>
          <w:rFonts w:cs="Arial"/>
          <w:sz w:val="24"/>
          <w:szCs w:val="24"/>
        </w:rPr>
        <w:t xml:space="preserve">the </w:t>
      </w:r>
      <w:r w:rsidRPr="004B4A9A">
        <w:rPr>
          <w:rFonts w:cs="Arial"/>
          <w:sz w:val="24"/>
          <w:szCs w:val="24"/>
        </w:rPr>
        <w:t>Greener NHS Strategy, and national sustainability goals</w:t>
      </w:r>
      <w:r w:rsidR="00F92619">
        <w:rPr>
          <w:rFonts w:cs="Arial"/>
          <w:sz w:val="24"/>
          <w:szCs w:val="24"/>
        </w:rPr>
        <w:t xml:space="preserve"> that </w:t>
      </w:r>
      <w:r w:rsidRPr="004B4A9A">
        <w:rPr>
          <w:rFonts w:cs="Arial"/>
          <w:sz w:val="24"/>
          <w:szCs w:val="24"/>
        </w:rPr>
        <w:t xml:space="preserve">will be integrated into the regional ICS Green Plan. </w:t>
      </w:r>
    </w:p>
    <w:p w14:paraId="0560F730" w14:textId="77777777" w:rsidR="00B94EE3" w:rsidRPr="00211259" w:rsidRDefault="00B94EE3" w:rsidP="007C4FF1">
      <w:pPr>
        <w:jc w:val="both"/>
        <w:rPr>
          <w:rFonts w:cs="Arial"/>
        </w:rPr>
      </w:pPr>
    </w:p>
    <w:p w14:paraId="73F7A8C0" w14:textId="77777777" w:rsidR="00211259" w:rsidRDefault="00211259" w:rsidP="007C4FF1">
      <w:pPr>
        <w:jc w:val="both"/>
        <w:rPr>
          <w:rFonts w:cs="Arial"/>
        </w:rPr>
      </w:pPr>
      <w:r w:rsidRPr="00211259">
        <w:rPr>
          <w:rFonts w:cs="Arial"/>
        </w:rPr>
        <w:t>It addresses near and long-term greenhouse</w:t>
      </w:r>
      <w:r w:rsidR="00A77530">
        <w:rPr>
          <w:rFonts w:cs="Arial"/>
        </w:rPr>
        <w:t>-</w:t>
      </w:r>
      <w:r w:rsidRPr="00211259">
        <w:rPr>
          <w:rFonts w:cs="Arial"/>
        </w:rPr>
        <w:t xml:space="preserve">gas emissions with the financial year 2024 set as the baseline. The Green Plan emphasises environmental and social dimensions in healthcare, recognising the climate crisis as a public health issue. </w:t>
      </w:r>
    </w:p>
    <w:p w14:paraId="7F11D66A" w14:textId="77777777" w:rsidR="00594599" w:rsidRPr="00211259" w:rsidRDefault="00594599" w:rsidP="007C4FF1">
      <w:pPr>
        <w:jc w:val="both"/>
        <w:rPr>
          <w:rFonts w:cs="Arial"/>
        </w:rPr>
      </w:pPr>
    </w:p>
    <w:p w14:paraId="6A5BACB2" w14:textId="77777777" w:rsidR="00211259" w:rsidRDefault="00211259" w:rsidP="007C4FF1">
      <w:pPr>
        <w:jc w:val="both"/>
        <w:rPr>
          <w:rFonts w:cs="Arial"/>
        </w:rPr>
      </w:pPr>
      <w:r w:rsidRPr="00211259">
        <w:rPr>
          <w:rFonts w:cs="Arial"/>
        </w:rPr>
        <w:t>Through this plan,</w:t>
      </w:r>
      <w:r w:rsidR="002E532A">
        <w:rPr>
          <w:rFonts w:cs="Arial"/>
        </w:rPr>
        <w:t xml:space="preserve"> and </w:t>
      </w:r>
      <w:r w:rsidR="00494B4F">
        <w:rPr>
          <w:rFonts w:cs="Arial"/>
        </w:rPr>
        <w:t xml:space="preserve">the underpinning </w:t>
      </w:r>
      <w:r w:rsidR="002E532A">
        <w:rPr>
          <w:rFonts w:cs="Arial"/>
        </w:rPr>
        <w:t>implementation plan</w:t>
      </w:r>
      <w:r w:rsidR="00494B4F">
        <w:rPr>
          <w:rFonts w:cs="Arial"/>
        </w:rPr>
        <w:t>,</w:t>
      </w:r>
      <w:r w:rsidRPr="00211259">
        <w:rPr>
          <w:rFonts w:cs="Arial"/>
        </w:rPr>
        <w:t xml:space="preserve"> </w:t>
      </w:r>
      <w:r w:rsidR="007C4FF1">
        <w:rPr>
          <w:rFonts w:cs="Arial"/>
        </w:rPr>
        <w:t>MFT</w:t>
      </w:r>
      <w:r w:rsidRPr="00211259">
        <w:rPr>
          <w:rFonts w:cs="Arial"/>
        </w:rPr>
        <w:t xml:space="preserve"> </w:t>
      </w:r>
      <w:r w:rsidR="00A77530">
        <w:rPr>
          <w:rFonts w:cs="Arial"/>
        </w:rPr>
        <w:t>intends</w:t>
      </w:r>
      <w:r w:rsidR="00A77530" w:rsidRPr="00211259">
        <w:rPr>
          <w:rFonts w:cs="Arial"/>
        </w:rPr>
        <w:t xml:space="preserve"> </w:t>
      </w:r>
      <w:r w:rsidRPr="00211259">
        <w:rPr>
          <w:rFonts w:cs="Arial"/>
        </w:rPr>
        <w:t xml:space="preserve">to collaborate with staff, patients, and partners to prioritise patient welfare and climate action </w:t>
      </w:r>
      <w:r w:rsidR="00A77530">
        <w:rPr>
          <w:rFonts w:cs="Arial"/>
        </w:rPr>
        <w:t xml:space="preserve">whilst </w:t>
      </w:r>
      <w:r w:rsidRPr="00211259">
        <w:rPr>
          <w:rFonts w:cs="Arial"/>
        </w:rPr>
        <w:t>providing high-quality care</w:t>
      </w:r>
      <w:r w:rsidR="003F65CD">
        <w:rPr>
          <w:rFonts w:cs="Arial"/>
        </w:rPr>
        <w:t xml:space="preserve"> for our patients and community</w:t>
      </w:r>
      <w:r w:rsidRPr="00211259">
        <w:rPr>
          <w:rFonts w:cs="Arial"/>
        </w:rPr>
        <w:t>.</w:t>
      </w:r>
    </w:p>
    <w:p w14:paraId="59FD232C" w14:textId="77777777" w:rsidR="00211259" w:rsidRDefault="00211259" w:rsidP="00211259">
      <w:pPr>
        <w:jc w:val="both"/>
        <w:rPr>
          <w:rFonts w:cs="Arial"/>
        </w:rPr>
      </w:pPr>
    </w:p>
    <w:p w14:paraId="5F3B2826" w14:textId="77777777" w:rsidR="008F0D0F" w:rsidRPr="007730BB" w:rsidRDefault="00A77530" w:rsidP="008F0D0F">
      <w:pPr>
        <w:jc w:val="both"/>
        <w:rPr>
          <w:rFonts w:cs="Arial"/>
        </w:rPr>
      </w:pPr>
      <w:r>
        <w:rPr>
          <w:rFonts w:cs="Arial"/>
        </w:rPr>
        <w:t>The Trust</w:t>
      </w:r>
      <w:r w:rsidR="008F0D0F" w:rsidRPr="007730BB">
        <w:rPr>
          <w:rFonts w:cs="Arial"/>
        </w:rPr>
        <w:t xml:space="preserve"> secured PSDS funding </w:t>
      </w:r>
      <w:r>
        <w:rPr>
          <w:rFonts w:cs="Arial"/>
        </w:rPr>
        <w:t xml:space="preserve">of </w:t>
      </w:r>
      <w:r w:rsidR="008F0D0F" w:rsidRPr="007730BB">
        <w:rPr>
          <w:rFonts w:cs="Arial"/>
        </w:rPr>
        <w:t>£25.9 million to support the decommissioning of the site phase 1, reinforcing its commitment to sustainable development and responsible estate management</w:t>
      </w:r>
      <w:r>
        <w:rPr>
          <w:rFonts w:cs="Arial"/>
        </w:rPr>
        <w:t>. A</w:t>
      </w:r>
      <w:r w:rsidR="008F0D0F" w:rsidRPr="007730BB">
        <w:rPr>
          <w:rFonts w:cs="Arial"/>
        </w:rPr>
        <w:t xml:space="preserve"> further £11 million </w:t>
      </w:r>
      <w:r>
        <w:rPr>
          <w:rFonts w:cs="Arial"/>
        </w:rPr>
        <w:t>was successfully secured to deliver</w:t>
      </w:r>
      <w:r w:rsidR="008F0D0F" w:rsidRPr="007730BB">
        <w:rPr>
          <w:rFonts w:cs="Arial"/>
        </w:rPr>
        <w:t xml:space="preserve"> phase 2. This funding enables MFT to retire legacy infrastructure in a way that aligns with national </w:t>
      </w:r>
      <w:r>
        <w:rPr>
          <w:rFonts w:cs="Arial"/>
        </w:rPr>
        <w:t>sustainability</w:t>
      </w:r>
      <w:r w:rsidRPr="007730BB">
        <w:rPr>
          <w:rFonts w:cs="Arial"/>
        </w:rPr>
        <w:t xml:space="preserve"> </w:t>
      </w:r>
      <w:r w:rsidR="008F0D0F" w:rsidRPr="007730BB">
        <w:rPr>
          <w:rFonts w:cs="Arial"/>
        </w:rPr>
        <w:t>objectives.</w:t>
      </w:r>
    </w:p>
    <w:p w14:paraId="7B80197C" w14:textId="77777777" w:rsidR="008F0D0F" w:rsidRPr="007730BB" w:rsidRDefault="008F0D0F" w:rsidP="008F0D0F">
      <w:pPr>
        <w:jc w:val="both"/>
        <w:rPr>
          <w:rFonts w:cs="Arial"/>
        </w:rPr>
      </w:pPr>
    </w:p>
    <w:p w14:paraId="7C5EA886" w14:textId="77777777" w:rsidR="008F0D0F" w:rsidRPr="007730BB" w:rsidRDefault="008F0D0F" w:rsidP="008F0D0F">
      <w:pPr>
        <w:jc w:val="both"/>
        <w:rPr>
          <w:rFonts w:cs="Arial"/>
        </w:rPr>
      </w:pPr>
      <w:r w:rsidRPr="007730BB">
        <w:rPr>
          <w:rFonts w:cs="Arial"/>
        </w:rPr>
        <w:t>As part of its long-term strateg</w:t>
      </w:r>
      <w:r w:rsidR="00A77530">
        <w:rPr>
          <w:rFonts w:cs="Arial"/>
        </w:rPr>
        <w:t>ic direction</w:t>
      </w:r>
      <w:r w:rsidRPr="007730BB">
        <w:rPr>
          <w:rFonts w:cs="Arial"/>
        </w:rPr>
        <w:t xml:space="preserve">, MFT will continue to pursue government funding to support future initiatives aimed at achieving </w:t>
      </w:r>
      <w:r w:rsidR="00A26E2B">
        <w:rPr>
          <w:rFonts w:cs="Arial"/>
        </w:rPr>
        <w:t>n</w:t>
      </w:r>
      <w:r w:rsidRPr="007730BB">
        <w:rPr>
          <w:rFonts w:cs="Arial"/>
        </w:rPr>
        <w:t>et</w:t>
      </w:r>
      <w:r w:rsidR="006F09AC">
        <w:rPr>
          <w:rFonts w:cs="Arial"/>
        </w:rPr>
        <w:t>-</w:t>
      </w:r>
      <w:r w:rsidR="00A26E2B">
        <w:rPr>
          <w:rFonts w:cs="Arial"/>
        </w:rPr>
        <w:t>z</w:t>
      </w:r>
      <w:r w:rsidRPr="007730BB">
        <w:rPr>
          <w:rFonts w:cs="Arial"/>
        </w:rPr>
        <w:t xml:space="preserve">ero. </w:t>
      </w:r>
    </w:p>
    <w:p w14:paraId="56740DE5" w14:textId="77777777" w:rsidR="008F0D0F" w:rsidRPr="007730BB" w:rsidRDefault="008F0D0F" w:rsidP="008F0D0F">
      <w:pPr>
        <w:jc w:val="both"/>
        <w:rPr>
          <w:rFonts w:cs="Arial"/>
        </w:rPr>
      </w:pPr>
    </w:p>
    <w:p w14:paraId="3D45F5B7" w14:textId="77777777" w:rsidR="008F0D0F" w:rsidRPr="007730BB" w:rsidRDefault="008F0D0F" w:rsidP="008F0D0F">
      <w:pPr>
        <w:jc w:val="both"/>
        <w:rPr>
          <w:rFonts w:cs="Arial"/>
        </w:rPr>
      </w:pPr>
      <w:r w:rsidRPr="007730BB">
        <w:rPr>
          <w:rFonts w:cs="Arial"/>
        </w:rPr>
        <w:t xml:space="preserve">Where external funding is not available, individual services within MFT will be required to develop comprehensive business cases to support proposed sustainability projects. This ensures that all initiatives are financially justified, strategically aligned, and contribute meaningfully to </w:t>
      </w:r>
      <w:r w:rsidR="00A26E2B">
        <w:rPr>
          <w:rFonts w:cs="Arial"/>
        </w:rPr>
        <w:t>our</w:t>
      </w:r>
      <w:r w:rsidRPr="007730BB">
        <w:rPr>
          <w:rFonts w:cs="Arial"/>
        </w:rPr>
        <w:t xml:space="preserve"> </w:t>
      </w:r>
      <w:r w:rsidR="00A26E2B">
        <w:rPr>
          <w:rFonts w:cs="Arial"/>
        </w:rPr>
        <w:t>n</w:t>
      </w:r>
      <w:r w:rsidRPr="007730BB">
        <w:rPr>
          <w:rFonts w:cs="Arial"/>
        </w:rPr>
        <w:t>et</w:t>
      </w:r>
      <w:r w:rsidR="006F09AC">
        <w:rPr>
          <w:rFonts w:cs="Arial"/>
        </w:rPr>
        <w:t>-</w:t>
      </w:r>
      <w:r w:rsidR="00A26E2B">
        <w:rPr>
          <w:rFonts w:cs="Arial"/>
        </w:rPr>
        <w:t>z</w:t>
      </w:r>
      <w:r w:rsidRPr="007730BB">
        <w:rPr>
          <w:rFonts w:cs="Arial"/>
        </w:rPr>
        <w:t>ero ambitions.</w:t>
      </w:r>
    </w:p>
    <w:p w14:paraId="3FF03A0F" w14:textId="77777777" w:rsidR="00594599" w:rsidRDefault="00594599" w:rsidP="008F0D0F">
      <w:pPr>
        <w:jc w:val="both"/>
        <w:rPr>
          <w:rFonts w:cs="Arial"/>
          <w:color w:val="4BACC6" w:themeColor="accent5"/>
        </w:rPr>
      </w:pPr>
    </w:p>
    <w:p w14:paraId="7DF01D59" w14:textId="77777777" w:rsidR="00594599" w:rsidRDefault="00594599" w:rsidP="008F0D0F">
      <w:pPr>
        <w:jc w:val="both"/>
        <w:rPr>
          <w:rFonts w:cs="Arial"/>
          <w:color w:val="000000" w:themeColor="text1"/>
        </w:rPr>
      </w:pPr>
      <w:r w:rsidRPr="007730BB">
        <w:t>The Government has made available up to £230m for projects for financial year 2024/25 with additional budget for financial year 2025/26</w:t>
      </w:r>
      <w:r w:rsidR="004750CB" w:rsidRPr="00F52591">
        <w:rPr>
          <w:rFonts w:cs="Arial"/>
        </w:rPr>
        <w:t>.</w:t>
      </w:r>
      <w:r w:rsidRPr="00F52591">
        <w:rPr>
          <w:rFonts w:cs="Arial"/>
        </w:rPr>
        <w:t xml:space="preserve"> </w:t>
      </w:r>
      <w:r w:rsidRPr="007730BB">
        <w:rPr>
          <w:rFonts w:cs="Arial"/>
          <w:color w:val="000000" w:themeColor="text1"/>
        </w:rPr>
        <w:t>MFT expects to supplement these grants with a maximum of £5 million pounds a year.</w:t>
      </w:r>
      <w:r w:rsidRPr="00594599">
        <w:rPr>
          <w:rFonts w:cs="Arial"/>
          <w:color w:val="000000" w:themeColor="text1"/>
        </w:rPr>
        <w:t xml:space="preserve"> </w:t>
      </w:r>
    </w:p>
    <w:p w14:paraId="7FA2DF9B" w14:textId="77777777" w:rsidR="000500EA" w:rsidRPr="005C5902" w:rsidRDefault="000500EA" w:rsidP="008F0D0F">
      <w:pPr>
        <w:jc w:val="both"/>
        <w:rPr>
          <w:rFonts w:cs="Arial"/>
          <w:color w:val="4BACC6" w:themeColor="accent5"/>
        </w:rPr>
      </w:pPr>
    </w:p>
    <w:p w14:paraId="26693C50" w14:textId="77777777" w:rsidR="005C5902" w:rsidRPr="00B42E79" w:rsidRDefault="005C5902" w:rsidP="005C5902">
      <w:pPr>
        <w:jc w:val="both"/>
        <w:rPr>
          <w:rFonts w:cs="Arial"/>
        </w:rPr>
      </w:pPr>
    </w:p>
    <w:p w14:paraId="2E3B9E68" w14:textId="77777777" w:rsidR="002B0889" w:rsidRPr="00F44784" w:rsidRDefault="00271AE1" w:rsidP="00F44784">
      <w:pPr>
        <w:pStyle w:val="Heading3"/>
        <w:numPr>
          <w:ilvl w:val="0"/>
          <w:numId w:val="21"/>
        </w:numPr>
        <w:jc w:val="left"/>
        <w:rPr>
          <w:color w:val="auto"/>
          <w:sz w:val="32"/>
        </w:rPr>
      </w:pPr>
      <w:bookmarkStart w:id="8" w:name="_Toc212797126"/>
      <w:r w:rsidRPr="00F44784">
        <w:rPr>
          <w:color w:val="auto"/>
          <w:sz w:val="32"/>
        </w:rPr>
        <w:t>Drivers for Change</w:t>
      </w:r>
      <w:bookmarkEnd w:id="8"/>
    </w:p>
    <w:p w14:paraId="4038D15A" w14:textId="77777777" w:rsidR="00346748" w:rsidRDefault="00346748" w:rsidP="00346748"/>
    <w:p w14:paraId="5EC42DCE" w14:textId="77777777" w:rsidR="00346748" w:rsidRDefault="00346748" w:rsidP="00346748">
      <w:pPr>
        <w:rPr>
          <w:b/>
        </w:rPr>
      </w:pPr>
      <w:r w:rsidRPr="00346748">
        <w:rPr>
          <w:b/>
        </w:rPr>
        <w:t>Sustainability at a Local and Regional Level</w:t>
      </w:r>
    </w:p>
    <w:p w14:paraId="271E15F3" w14:textId="77777777" w:rsidR="00346748" w:rsidRPr="00346748" w:rsidRDefault="00346748" w:rsidP="00346748">
      <w:pPr>
        <w:rPr>
          <w:b/>
        </w:rPr>
      </w:pPr>
    </w:p>
    <w:p w14:paraId="483CC426" w14:textId="77777777" w:rsidR="006907A6" w:rsidRDefault="00346748" w:rsidP="00346748">
      <w:pPr>
        <w:jc w:val="both"/>
      </w:pPr>
      <w:r>
        <w:t xml:space="preserve">We are committed to working closely with our partners across Kent and Medway to improve sustainability and achieve our net-zero carbon targets. Our efforts are aligned with the goals </w:t>
      </w:r>
      <w:r>
        <w:lastRenderedPageBreak/>
        <w:t xml:space="preserve">of local authorities and NHS partners: The Kent and Medway </w:t>
      </w:r>
      <w:r w:rsidR="003F65CD">
        <w:t>ICB</w:t>
      </w:r>
      <w:r>
        <w:t xml:space="preserve"> commissions NHS services across the region and is aligned with the national NHS net-zero targets for direct emissions</w:t>
      </w:r>
      <w:r w:rsidR="00462576">
        <w:t xml:space="preserve"> </w:t>
      </w:r>
      <w:r w:rsidR="003F65CD">
        <w:t>by 2040</w:t>
      </w:r>
      <w:r w:rsidR="00462576">
        <w:t xml:space="preserve"> </w:t>
      </w:r>
      <w:r>
        <w:t xml:space="preserve">and for indirect emissions </w:t>
      </w:r>
      <w:r w:rsidR="003F65CD">
        <w:t>by 2045</w:t>
      </w:r>
      <w:r>
        <w:t xml:space="preserve">. </w:t>
      </w:r>
    </w:p>
    <w:p w14:paraId="5E3DBA79" w14:textId="77777777" w:rsidR="006907A6" w:rsidRDefault="006907A6" w:rsidP="00346748">
      <w:pPr>
        <w:jc w:val="both"/>
      </w:pPr>
    </w:p>
    <w:p w14:paraId="0127978A" w14:textId="77777777" w:rsidR="008F0D0F" w:rsidRDefault="00346748" w:rsidP="00346748">
      <w:pPr>
        <w:jc w:val="both"/>
      </w:pPr>
      <w:r>
        <w:t>Medway Council aims to achieve net-zero emissions across Medway by 2050, with an interim target of a 68 per cent reduction by 2030</w:t>
      </w:r>
      <w:r w:rsidR="00581323">
        <w:t xml:space="preserve">. </w:t>
      </w:r>
      <w:r>
        <w:t>These goals are supported by the Kent and Medway Energy and Low Emissions Strategy, which outlines a coordinated approach to tackling climate change across the county</w:t>
      </w:r>
      <w:r w:rsidR="003F65CD">
        <w:t>.</w:t>
      </w:r>
    </w:p>
    <w:p w14:paraId="66ED4BF8" w14:textId="77777777" w:rsidR="00B27212" w:rsidRDefault="00B27212" w:rsidP="00346748">
      <w:pPr>
        <w:jc w:val="both"/>
      </w:pPr>
    </w:p>
    <w:p w14:paraId="388843D5" w14:textId="77777777" w:rsidR="00843766" w:rsidRDefault="00843766" w:rsidP="00346748">
      <w:pPr>
        <w:jc w:val="both"/>
        <w:rPr>
          <w:b/>
        </w:rPr>
      </w:pPr>
      <w:r w:rsidRPr="00843766">
        <w:rPr>
          <w:b/>
        </w:rPr>
        <w:t>Sustainability in the NHS</w:t>
      </w:r>
    </w:p>
    <w:p w14:paraId="5E9F2668" w14:textId="77777777" w:rsidR="00843766" w:rsidRDefault="00843766" w:rsidP="00346748">
      <w:pPr>
        <w:jc w:val="both"/>
        <w:rPr>
          <w:b/>
        </w:rPr>
      </w:pPr>
    </w:p>
    <w:p w14:paraId="1A91506E" w14:textId="77777777" w:rsidR="00447560" w:rsidRDefault="00447560" w:rsidP="00346748">
      <w:pPr>
        <w:jc w:val="both"/>
      </w:pPr>
      <w:r>
        <w:t xml:space="preserve">The NHS contributes around 4–5 per cent of the UK’s carbon emissions, making it a key player in achieving national net-zero targets. In response, it became the first health system globally to commit to net-zero, as outlined in the </w:t>
      </w:r>
      <w:r w:rsidR="002418E5">
        <w:t>“</w:t>
      </w:r>
      <w:r>
        <w:t>Delivering a Net</w:t>
      </w:r>
      <w:r w:rsidR="002418E5">
        <w:t>-</w:t>
      </w:r>
      <w:r>
        <w:t>Zero National Health Service</w:t>
      </w:r>
      <w:r w:rsidR="002418E5">
        <w:t>”</w:t>
      </w:r>
      <w:r>
        <w:t xml:space="preserve"> report. The targets are: </w:t>
      </w:r>
    </w:p>
    <w:p w14:paraId="53C74DF9" w14:textId="77777777" w:rsidR="0050148D" w:rsidRDefault="0050148D" w:rsidP="00346748">
      <w:pPr>
        <w:jc w:val="both"/>
      </w:pPr>
    </w:p>
    <w:p w14:paraId="20072446" w14:textId="77777777" w:rsidR="00447560" w:rsidRDefault="00447560" w:rsidP="00447560">
      <w:pPr>
        <w:pStyle w:val="ListParagraph"/>
        <w:numPr>
          <w:ilvl w:val="0"/>
          <w:numId w:val="18"/>
        </w:numPr>
        <w:jc w:val="both"/>
      </w:pPr>
      <w:r>
        <w:t>Net-zero by 2040 for direct emissions (</w:t>
      </w:r>
      <w:r w:rsidR="004750CB">
        <w:t>“</w:t>
      </w:r>
      <w:r>
        <w:t>NHS Carbon Footprint</w:t>
      </w:r>
      <w:r w:rsidR="004750CB">
        <w:t>”</w:t>
      </w:r>
      <w:r>
        <w:t xml:space="preserve">) </w:t>
      </w:r>
    </w:p>
    <w:p w14:paraId="4D074A99" w14:textId="77777777" w:rsidR="00D01F76" w:rsidRDefault="00447560" w:rsidP="00D01F76">
      <w:pPr>
        <w:pStyle w:val="ListParagraph"/>
        <w:numPr>
          <w:ilvl w:val="0"/>
          <w:numId w:val="18"/>
        </w:numPr>
        <w:jc w:val="both"/>
      </w:pPr>
      <w:r>
        <w:t>Net-zero by 2045 for indirect emissions (</w:t>
      </w:r>
      <w:r w:rsidR="004750CB">
        <w:t>“</w:t>
      </w:r>
      <w:r>
        <w:t>NHS Carbon Footprint Plus</w:t>
      </w:r>
      <w:r w:rsidR="004750CB">
        <w:t>”</w:t>
      </w:r>
      <w:r>
        <w:t xml:space="preserve">) </w:t>
      </w:r>
    </w:p>
    <w:p w14:paraId="2BC5C020" w14:textId="77777777" w:rsidR="00D01F76" w:rsidRDefault="00D01F76" w:rsidP="00D01F76">
      <w:pPr>
        <w:pStyle w:val="ListParagraph"/>
        <w:ind w:left="792"/>
        <w:jc w:val="both"/>
      </w:pPr>
    </w:p>
    <w:p w14:paraId="5C685EB8" w14:textId="77777777" w:rsidR="00843766" w:rsidRDefault="00447560" w:rsidP="00447560">
      <w:pPr>
        <w:jc w:val="both"/>
      </w:pPr>
      <w:r>
        <w:t>Achieving these goals requires collaboration across all NHS Trusts, staff, and partners. Trusts are expected to align their local Green Plans with national guidance and regularly review updates from the NHS Net</w:t>
      </w:r>
      <w:r w:rsidR="002418E5">
        <w:t>-</w:t>
      </w:r>
      <w:r>
        <w:t xml:space="preserve">Zero Expert Panel. In 2025, NHS England released updated Green Plan Guidance, setting out </w:t>
      </w:r>
      <w:r w:rsidR="004750CB">
        <w:t xml:space="preserve">further </w:t>
      </w:r>
      <w:r>
        <w:t xml:space="preserve">priorities to </w:t>
      </w:r>
      <w:r w:rsidR="003F65CD">
        <w:t>e</w:t>
      </w:r>
      <w:r>
        <w:t>mbed sustainability in patient care and planning to improve efficiency and investment, ensur</w:t>
      </w:r>
      <w:r w:rsidR="00EA0315">
        <w:t>ing</w:t>
      </w:r>
      <w:r>
        <w:t xml:space="preserve"> alignment with net-zero targets. </w:t>
      </w:r>
      <w:proofErr w:type="gramStart"/>
      <w:r w:rsidR="005C5BAD">
        <w:t>In order to</w:t>
      </w:r>
      <w:proofErr w:type="gramEnd"/>
      <w:r w:rsidR="005C5BAD">
        <w:t xml:space="preserve"> assure alignment, there are supporting documents that must be </w:t>
      </w:r>
      <w:r w:rsidR="00581323">
        <w:t>considered</w:t>
      </w:r>
      <w:r w:rsidR="005C5BAD">
        <w:t xml:space="preserve">, including but not limited to </w:t>
      </w:r>
      <w:r>
        <w:t>the NHS Long Term Plan, Net-Zero Building Standard, Net</w:t>
      </w:r>
      <w:r w:rsidR="002418E5">
        <w:t>-</w:t>
      </w:r>
      <w:r>
        <w:t>Zero Supplier Roadmap, and Travel and Transport Strategy.</w:t>
      </w:r>
    </w:p>
    <w:p w14:paraId="2B06A38B" w14:textId="77777777" w:rsidR="002A31E6" w:rsidRDefault="002A31E6" w:rsidP="00447560">
      <w:pPr>
        <w:jc w:val="both"/>
      </w:pPr>
    </w:p>
    <w:p w14:paraId="38BCD826" w14:textId="77777777" w:rsidR="002A31E6" w:rsidRPr="002A31E6" w:rsidRDefault="002A31E6" w:rsidP="00447560">
      <w:pPr>
        <w:jc w:val="both"/>
        <w:rPr>
          <w:b/>
        </w:rPr>
      </w:pPr>
      <w:r w:rsidRPr="002A31E6">
        <w:rPr>
          <w:b/>
        </w:rPr>
        <w:t>Sustainability at a National Level</w:t>
      </w:r>
    </w:p>
    <w:p w14:paraId="3FBCFCAD" w14:textId="77777777" w:rsidR="002B0889" w:rsidRPr="00215A29" w:rsidRDefault="002B0889" w:rsidP="00346748">
      <w:pPr>
        <w:jc w:val="both"/>
        <w:rPr>
          <w:sz w:val="22"/>
        </w:rPr>
      </w:pPr>
    </w:p>
    <w:p w14:paraId="50364EA4" w14:textId="77777777" w:rsidR="004156A5" w:rsidRPr="00FA11E7" w:rsidRDefault="004156A5" w:rsidP="00346748">
      <w:pPr>
        <w:jc w:val="both"/>
      </w:pPr>
      <w:r w:rsidRPr="00FA11E7">
        <w:t>Climate change is widely recognised as the greatest environmental threat to global health in the 21st century by leading organisations such as the World Health Organization (WHO), the British Medical Association (BMA), the Royal College of Physicians</w:t>
      </w:r>
      <w:r w:rsidR="00581323">
        <w:t xml:space="preserve"> (RCP)</w:t>
      </w:r>
      <w:r w:rsidRPr="00FA11E7">
        <w:t>, and the Royal College of Nursing</w:t>
      </w:r>
      <w:r w:rsidR="001840AF">
        <w:t xml:space="preserve"> (RCN)</w:t>
      </w:r>
      <w:r w:rsidRPr="00FA11E7">
        <w:t>.</w:t>
      </w:r>
    </w:p>
    <w:p w14:paraId="4E73C298" w14:textId="77777777" w:rsidR="006F0F1D" w:rsidRPr="00FA11E7" w:rsidRDefault="006F0F1D" w:rsidP="00FE2A2A">
      <w:pPr>
        <w:jc w:val="both"/>
      </w:pPr>
    </w:p>
    <w:p w14:paraId="49FD12F7" w14:textId="77777777" w:rsidR="004156A5" w:rsidRPr="00FA11E7" w:rsidRDefault="004156A5" w:rsidP="00FE2A2A">
      <w:pPr>
        <w:jc w:val="both"/>
      </w:pPr>
      <w:r w:rsidRPr="00FA11E7">
        <w:t xml:space="preserve">To support </w:t>
      </w:r>
      <w:r w:rsidR="002F0895" w:rsidRPr="00FA11E7">
        <w:t>th</w:t>
      </w:r>
      <w:r w:rsidR="002F0895">
        <w:t xml:space="preserve">e ambition to meet net-zero </w:t>
      </w:r>
      <w:r w:rsidR="001840AF">
        <w:t xml:space="preserve">targets </w:t>
      </w:r>
      <w:r w:rsidR="002F0895">
        <w:t>by 2040 and 2045,</w:t>
      </w:r>
      <w:r w:rsidRPr="00FA11E7">
        <w:t xml:space="preserve"> the Greener NHS programme was launched, working with NHS staff, hospitals, and partners to reduce environmental impact while improving health outcomes. Key national initiatives include:</w:t>
      </w:r>
    </w:p>
    <w:p w14:paraId="0CCD6E17" w14:textId="77777777" w:rsidR="001420D6" w:rsidRPr="00FA11E7" w:rsidRDefault="001420D6" w:rsidP="00FE2A2A">
      <w:pPr>
        <w:jc w:val="both"/>
      </w:pPr>
    </w:p>
    <w:p w14:paraId="40053276" w14:textId="77777777" w:rsidR="004156A5" w:rsidRPr="00FA11E7" w:rsidRDefault="004156A5" w:rsidP="001420D6">
      <w:pPr>
        <w:pStyle w:val="ListParagraph"/>
        <w:numPr>
          <w:ilvl w:val="0"/>
          <w:numId w:val="15"/>
        </w:numPr>
        <w:jc w:val="both"/>
      </w:pPr>
      <w:r w:rsidRPr="00FA11E7">
        <w:t xml:space="preserve">Green Plans: All NHS trusts and </w:t>
      </w:r>
      <w:r w:rsidR="002F0895">
        <w:t>ICBs</w:t>
      </w:r>
      <w:r w:rsidRPr="00FA11E7">
        <w:t xml:space="preserve"> are required to develop and implement board-approved Green Plans, which outline local strategies for reducing emissions and improving sustainability. These plans are being refreshed for the 2025–2028 cycle in line with updated statutory guidance.</w:t>
      </w:r>
    </w:p>
    <w:p w14:paraId="226DA4FF" w14:textId="77777777" w:rsidR="004156A5" w:rsidRPr="00FA11E7" w:rsidRDefault="004156A5" w:rsidP="001420D6">
      <w:pPr>
        <w:pStyle w:val="ListParagraph"/>
        <w:numPr>
          <w:ilvl w:val="0"/>
          <w:numId w:val="15"/>
        </w:numPr>
        <w:jc w:val="both"/>
      </w:pPr>
      <w:r w:rsidRPr="00FA11E7">
        <w:t xml:space="preserve">Sustainable procurement: NHS suppliers must now disclose their carbon emissions and publish carbon reduction plans, aligning with the </w:t>
      </w:r>
      <w:r w:rsidR="00D318E3">
        <w:t>“</w:t>
      </w:r>
      <w:r w:rsidRPr="00FA11E7">
        <w:t>NHS Net</w:t>
      </w:r>
      <w:r w:rsidR="00171766">
        <w:t>-</w:t>
      </w:r>
      <w:r w:rsidRPr="00FA11E7">
        <w:t>Zero Supplier Roadmap</w:t>
      </w:r>
      <w:r w:rsidR="00171766">
        <w:t>”</w:t>
      </w:r>
      <w:r w:rsidRPr="00FA11E7">
        <w:t>.</w:t>
      </w:r>
    </w:p>
    <w:p w14:paraId="635F9317" w14:textId="77777777" w:rsidR="004156A5" w:rsidRPr="00FA11E7" w:rsidRDefault="004156A5" w:rsidP="001420D6">
      <w:pPr>
        <w:pStyle w:val="ListParagraph"/>
        <w:numPr>
          <w:ilvl w:val="0"/>
          <w:numId w:val="15"/>
        </w:numPr>
        <w:jc w:val="both"/>
      </w:pPr>
      <w:r w:rsidRPr="00FA11E7">
        <w:lastRenderedPageBreak/>
        <w:t xml:space="preserve">Decarbonising clinical care: </w:t>
      </w:r>
      <w:r w:rsidR="001840AF">
        <w:t>Amongst other planned initiatives, t</w:t>
      </w:r>
      <w:r w:rsidRPr="00FA11E7">
        <w:t>he NHS has phased out desflurane</w:t>
      </w:r>
      <w:r w:rsidR="001840AF">
        <w:t xml:space="preserve"> -</w:t>
      </w:r>
      <w:r w:rsidRPr="00FA11E7">
        <w:t xml:space="preserve"> a high-emission anaesthetic gas</w:t>
      </w:r>
      <w:r w:rsidR="001840AF">
        <w:t xml:space="preserve"> -</w:t>
      </w:r>
      <w:r w:rsidRPr="00FA11E7">
        <w:t xml:space="preserve"> and is reducing nitrous oxide waste. It is also promoting lower-carbon respiratory care, including the use of </w:t>
      </w:r>
      <w:r w:rsidR="001840AF">
        <w:t>more sustainable</w:t>
      </w:r>
      <w:r w:rsidR="001840AF" w:rsidRPr="00FA11E7">
        <w:t xml:space="preserve"> </w:t>
      </w:r>
      <w:r w:rsidRPr="00FA11E7">
        <w:t>inhalers.</w:t>
      </w:r>
    </w:p>
    <w:p w14:paraId="649ACBFE" w14:textId="77777777" w:rsidR="004156A5" w:rsidRPr="00FA11E7" w:rsidRDefault="004156A5" w:rsidP="001420D6">
      <w:pPr>
        <w:pStyle w:val="ListParagraph"/>
        <w:numPr>
          <w:ilvl w:val="0"/>
          <w:numId w:val="15"/>
        </w:numPr>
        <w:jc w:val="both"/>
      </w:pPr>
      <w:r w:rsidRPr="00FA11E7">
        <w:t xml:space="preserve">Energy efficiency: Over £1billion has been secured through the PSDS, </w:t>
      </w:r>
      <w:r w:rsidR="001840AF">
        <w:t>contributing to</w:t>
      </w:r>
      <w:r w:rsidR="001840AF" w:rsidRPr="00FA11E7">
        <w:t xml:space="preserve"> </w:t>
      </w:r>
      <w:r w:rsidRPr="00FA11E7">
        <w:t>NHS trusts reduc</w:t>
      </w:r>
      <w:r w:rsidR="001840AF">
        <w:t>ing</w:t>
      </w:r>
      <w:r w:rsidRPr="00FA11E7">
        <w:t xml:space="preserve"> energy costs and emissions.</w:t>
      </w:r>
    </w:p>
    <w:p w14:paraId="2190CC08" w14:textId="77777777" w:rsidR="004156A5" w:rsidRPr="00FA11E7" w:rsidRDefault="004156A5" w:rsidP="001420D6">
      <w:pPr>
        <w:pStyle w:val="ListParagraph"/>
        <w:numPr>
          <w:ilvl w:val="0"/>
          <w:numId w:val="15"/>
        </w:numPr>
        <w:jc w:val="both"/>
      </w:pPr>
      <w:r w:rsidRPr="00FA11E7">
        <w:t>Clean energy investment: In 2025, the NHS received £100million from Great British Energy to install solar panels and battery storage systems across NHS sites.</w:t>
      </w:r>
    </w:p>
    <w:p w14:paraId="4AF012F1" w14:textId="77777777" w:rsidR="001420D6" w:rsidRPr="00FA11E7" w:rsidRDefault="001420D6" w:rsidP="001420D6">
      <w:pPr>
        <w:pStyle w:val="ListParagraph"/>
        <w:jc w:val="both"/>
      </w:pPr>
    </w:p>
    <w:p w14:paraId="77137EB0" w14:textId="77777777" w:rsidR="004156A5" w:rsidRPr="00FA11E7" w:rsidRDefault="004156A5" w:rsidP="00FE2A2A">
      <w:pPr>
        <w:jc w:val="both"/>
      </w:pPr>
      <w:r w:rsidRPr="00FA11E7">
        <w:t>These efforts align with broader UK climate policy. Under the Climate Change Act 2008, the UK committed to achieving net-zero carbon emissions by 2050. This has been supported by a series of strategic frameworks:</w:t>
      </w:r>
    </w:p>
    <w:p w14:paraId="41F02FA8" w14:textId="77777777" w:rsidR="001420D6" w:rsidRPr="00FA11E7" w:rsidRDefault="001420D6" w:rsidP="00FE2A2A">
      <w:pPr>
        <w:jc w:val="both"/>
      </w:pPr>
    </w:p>
    <w:p w14:paraId="36611454" w14:textId="77777777" w:rsidR="004156A5" w:rsidRPr="00FA11E7" w:rsidRDefault="004156A5" w:rsidP="001420D6">
      <w:pPr>
        <w:pStyle w:val="ListParagraph"/>
        <w:numPr>
          <w:ilvl w:val="0"/>
          <w:numId w:val="16"/>
        </w:numPr>
        <w:jc w:val="both"/>
      </w:pPr>
      <w:r w:rsidRPr="00FA11E7">
        <w:t>The Ten Point Plan (2020) launched the UK Green Industrial Revolution, aiming to create 250,000 green jobs.</w:t>
      </w:r>
    </w:p>
    <w:p w14:paraId="45559B41" w14:textId="77777777" w:rsidR="004156A5" w:rsidRPr="00FA11E7" w:rsidRDefault="004156A5" w:rsidP="001420D6">
      <w:pPr>
        <w:pStyle w:val="ListParagraph"/>
        <w:numPr>
          <w:ilvl w:val="0"/>
          <w:numId w:val="16"/>
        </w:numPr>
        <w:jc w:val="both"/>
      </w:pPr>
      <w:r w:rsidRPr="00FA11E7">
        <w:t>The Net</w:t>
      </w:r>
      <w:r w:rsidR="007F4F57">
        <w:t>-</w:t>
      </w:r>
      <w:r w:rsidRPr="00FA11E7">
        <w:t>Zero Strategy: Build Back Greener (2021–2022) expanded on this, setting a roadmap for decarbonisation.</w:t>
      </w:r>
    </w:p>
    <w:p w14:paraId="0031E40F" w14:textId="77777777" w:rsidR="004156A5" w:rsidRPr="00FA11E7" w:rsidRDefault="004156A5" w:rsidP="001420D6">
      <w:pPr>
        <w:pStyle w:val="ListParagraph"/>
        <w:numPr>
          <w:ilvl w:val="0"/>
          <w:numId w:val="16"/>
        </w:numPr>
        <w:jc w:val="both"/>
      </w:pPr>
      <w:r w:rsidRPr="00FA11E7">
        <w:t>The Powering Up Britain policy paper (2023) updated targets and committed to £100billion in private investment and 480,000 new green jobs by 2030.</w:t>
      </w:r>
    </w:p>
    <w:p w14:paraId="1506C5F4" w14:textId="77777777" w:rsidR="001420D6" w:rsidRPr="00FA11E7" w:rsidRDefault="001420D6" w:rsidP="001420D6">
      <w:pPr>
        <w:pStyle w:val="ListParagraph"/>
        <w:jc w:val="both"/>
      </w:pPr>
    </w:p>
    <w:p w14:paraId="3FE4E574" w14:textId="77777777" w:rsidR="004156A5" w:rsidRPr="00FA11E7" w:rsidRDefault="004156A5" w:rsidP="00FE2A2A">
      <w:pPr>
        <w:jc w:val="both"/>
      </w:pPr>
      <w:r w:rsidRPr="00FA11E7">
        <w:t>Most recently, the new Labour Government introduced its Environmental Manifesto, aiming to make the UK a “clean energy superpower.” Key pledges include:</w:t>
      </w:r>
    </w:p>
    <w:p w14:paraId="4B4363BF" w14:textId="77777777" w:rsidR="001420D6" w:rsidRPr="00FA11E7" w:rsidRDefault="001420D6" w:rsidP="00FE2A2A">
      <w:pPr>
        <w:jc w:val="both"/>
      </w:pPr>
    </w:p>
    <w:p w14:paraId="735662D0" w14:textId="77777777" w:rsidR="004156A5" w:rsidRPr="00FA11E7" w:rsidRDefault="004156A5" w:rsidP="001420D6">
      <w:pPr>
        <w:pStyle w:val="ListParagraph"/>
        <w:numPr>
          <w:ilvl w:val="0"/>
          <w:numId w:val="17"/>
        </w:numPr>
        <w:jc w:val="both"/>
      </w:pPr>
      <w:r w:rsidRPr="00FA11E7">
        <w:t>Achieving a zero-carbon electricity system by 2030.</w:t>
      </w:r>
    </w:p>
    <w:p w14:paraId="5419A9E4" w14:textId="77777777" w:rsidR="004156A5" w:rsidRPr="00FA11E7" w:rsidRDefault="004156A5" w:rsidP="001420D6">
      <w:pPr>
        <w:pStyle w:val="ListParagraph"/>
        <w:numPr>
          <w:ilvl w:val="0"/>
          <w:numId w:val="17"/>
        </w:numPr>
        <w:jc w:val="both"/>
      </w:pPr>
      <w:r w:rsidRPr="00FA11E7">
        <w:t>Investing £6.6 billion to improve energy efficiency in 5 million homes.</w:t>
      </w:r>
    </w:p>
    <w:p w14:paraId="7797720E" w14:textId="77777777" w:rsidR="004156A5" w:rsidRPr="00FA11E7" w:rsidRDefault="004156A5" w:rsidP="001420D6">
      <w:pPr>
        <w:pStyle w:val="ListParagraph"/>
        <w:numPr>
          <w:ilvl w:val="0"/>
          <w:numId w:val="17"/>
        </w:numPr>
        <w:jc w:val="both"/>
      </w:pPr>
      <w:r w:rsidRPr="00FA11E7">
        <w:t>Creating 650,000 clean energy jobs.</w:t>
      </w:r>
    </w:p>
    <w:p w14:paraId="07FF8850" w14:textId="77777777" w:rsidR="004156A5" w:rsidRPr="00FA11E7" w:rsidRDefault="004156A5" w:rsidP="001420D6">
      <w:pPr>
        <w:pStyle w:val="ListParagraph"/>
        <w:numPr>
          <w:ilvl w:val="0"/>
          <w:numId w:val="17"/>
        </w:numPr>
        <w:jc w:val="both"/>
      </w:pPr>
      <w:r w:rsidRPr="00FA11E7">
        <w:t>Ending new oil and gas licences and banning fracking.</w:t>
      </w:r>
    </w:p>
    <w:p w14:paraId="711D16E3" w14:textId="77777777" w:rsidR="00154652" w:rsidRPr="00FA11E7" w:rsidRDefault="00154652" w:rsidP="00154652">
      <w:pPr>
        <w:jc w:val="both"/>
      </w:pPr>
    </w:p>
    <w:p w14:paraId="0403FAA7" w14:textId="77777777" w:rsidR="00C63D47" w:rsidRDefault="004156A5" w:rsidP="00EE6AC3">
      <w:pPr>
        <w:jc w:val="both"/>
        <w:rPr>
          <w:rFonts w:cs="Arial"/>
          <w:szCs w:val="24"/>
        </w:rPr>
      </w:pPr>
      <w:r w:rsidRPr="00FA11E7">
        <w:t>Together, these national and NHS-specific initiatives represent a comprehensive and coordinated response to the health and environmental challenges posed by climate change.</w:t>
      </w:r>
    </w:p>
    <w:p w14:paraId="27B399A2" w14:textId="77777777" w:rsidR="00065CDA" w:rsidRDefault="00065CDA">
      <w:pPr>
        <w:rPr>
          <w:rFonts w:cs="Arial"/>
          <w:szCs w:val="24"/>
        </w:rPr>
      </w:pPr>
    </w:p>
    <w:p w14:paraId="3019A1D6" w14:textId="77777777" w:rsidR="00033926" w:rsidRPr="00F44784" w:rsidRDefault="00A31EA6" w:rsidP="00F44784">
      <w:pPr>
        <w:pStyle w:val="Heading3"/>
        <w:numPr>
          <w:ilvl w:val="0"/>
          <w:numId w:val="21"/>
        </w:numPr>
        <w:jc w:val="left"/>
        <w:rPr>
          <w:color w:val="auto"/>
          <w:sz w:val="32"/>
        </w:rPr>
      </w:pPr>
      <w:bookmarkStart w:id="9" w:name="_3__Document_Definitions"/>
      <w:bookmarkStart w:id="10" w:name="_The_Approval_Process"/>
      <w:bookmarkStart w:id="11" w:name="_Toc212797127"/>
      <w:bookmarkEnd w:id="9"/>
      <w:bookmarkEnd w:id="10"/>
      <w:r w:rsidRPr="00F44784">
        <w:rPr>
          <w:color w:val="auto"/>
          <w:sz w:val="32"/>
        </w:rPr>
        <w:t>Metrics and Targets</w:t>
      </w:r>
      <w:bookmarkEnd w:id="11"/>
    </w:p>
    <w:p w14:paraId="62625B3E" w14:textId="77777777" w:rsidR="00CA261D" w:rsidRPr="00CA261D" w:rsidRDefault="00CA261D" w:rsidP="00CA261D"/>
    <w:p w14:paraId="725344D1" w14:textId="77777777" w:rsidR="00445D2F" w:rsidRPr="0085474C" w:rsidRDefault="000D4697" w:rsidP="0085474C">
      <w:pPr>
        <w:pStyle w:val="ListParagraph"/>
        <w:ind w:left="0"/>
        <w:jc w:val="both"/>
        <w:rPr>
          <w:b/>
        </w:rPr>
      </w:pPr>
      <w:r w:rsidRPr="0085474C">
        <w:rPr>
          <w:b/>
        </w:rPr>
        <w:t>Carbon Footprint</w:t>
      </w:r>
    </w:p>
    <w:p w14:paraId="7F840A52" w14:textId="77777777" w:rsidR="00445D2F" w:rsidRDefault="00445D2F" w:rsidP="00445D2F">
      <w:pPr>
        <w:pStyle w:val="ListParagraph"/>
        <w:ind w:left="0"/>
        <w:jc w:val="both"/>
      </w:pPr>
    </w:p>
    <w:p w14:paraId="078CEA7F" w14:textId="77777777" w:rsidR="00C540C4" w:rsidRDefault="00C540C4" w:rsidP="00445D2F">
      <w:pPr>
        <w:pStyle w:val="ListParagraph"/>
        <w:ind w:left="0"/>
        <w:jc w:val="both"/>
      </w:pPr>
      <w:r w:rsidRPr="000D4697">
        <w:t>Greenhouse gas emissions are conventionally classified into one of three ‘</w:t>
      </w:r>
      <w:r>
        <w:t>S</w:t>
      </w:r>
      <w:r w:rsidRPr="000D4697">
        <w:t xml:space="preserve">copes’, depending on the emission source and the level of control an organisation has over the emission source. They are reported in ‘tonnes of carbon dioxide equivalent’ (tCO2e). </w:t>
      </w:r>
      <w:r w:rsidRPr="00C540C4">
        <w:t>The definitions were published by the Greenhouse Gas (GHG) Protocol, a widely recogni</w:t>
      </w:r>
      <w:r>
        <w:t>s</w:t>
      </w:r>
      <w:r w:rsidRPr="00C540C4">
        <w:t>ed international standard for measuring and managing greenhouse gas emissions.</w:t>
      </w:r>
    </w:p>
    <w:p w14:paraId="440CC39B" w14:textId="77777777" w:rsidR="00B40774" w:rsidRPr="000D4697" w:rsidRDefault="00B40774" w:rsidP="005E2A47">
      <w:pPr>
        <w:pStyle w:val="ListParagraph"/>
        <w:ind w:left="0"/>
        <w:jc w:val="both"/>
      </w:pPr>
    </w:p>
    <w:p w14:paraId="38B8F75D" w14:textId="77777777" w:rsidR="00572E19" w:rsidRDefault="00572E19" w:rsidP="00572E19">
      <w:pPr>
        <w:pStyle w:val="ListParagraph"/>
        <w:ind w:left="0"/>
        <w:jc w:val="both"/>
      </w:pPr>
      <w:r>
        <w:t>Scope 1: Direct Emissions</w:t>
      </w:r>
    </w:p>
    <w:p w14:paraId="2AF66D66" w14:textId="77777777" w:rsidR="00572E19" w:rsidRDefault="00572E19" w:rsidP="00572E19">
      <w:pPr>
        <w:pStyle w:val="ListParagraph"/>
        <w:ind w:left="0"/>
        <w:jc w:val="both"/>
      </w:pPr>
    </w:p>
    <w:p w14:paraId="4ACFA7E3" w14:textId="77777777" w:rsidR="00572E19" w:rsidRDefault="00572E19" w:rsidP="00C540C4">
      <w:pPr>
        <w:jc w:val="both"/>
      </w:pPr>
      <w:r>
        <w:t>These are emissions from sources that a company owns or controls directly. Examples include:</w:t>
      </w:r>
    </w:p>
    <w:p w14:paraId="1B689465" w14:textId="77777777" w:rsidR="00572E19" w:rsidRDefault="00572E19" w:rsidP="00572E19">
      <w:pPr>
        <w:pStyle w:val="ListParagraph"/>
        <w:ind w:left="0"/>
        <w:jc w:val="both"/>
      </w:pPr>
    </w:p>
    <w:p w14:paraId="1611B3DF" w14:textId="77777777" w:rsidR="00572E19" w:rsidRDefault="00572E19" w:rsidP="00C540C4">
      <w:pPr>
        <w:pStyle w:val="ListParagraph"/>
        <w:numPr>
          <w:ilvl w:val="0"/>
          <w:numId w:val="23"/>
        </w:numPr>
        <w:jc w:val="both"/>
      </w:pPr>
      <w:r>
        <w:t>Fuel combustion in company-owned vehicles</w:t>
      </w:r>
    </w:p>
    <w:p w14:paraId="402E28EF" w14:textId="77777777" w:rsidR="00572E19" w:rsidRDefault="00572E19" w:rsidP="00C540C4">
      <w:pPr>
        <w:pStyle w:val="ListParagraph"/>
        <w:numPr>
          <w:ilvl w:val="0"/>
          <w:numId w:val="23"/>
        </w:numPr>
        <w:jc w:val="both"/>
      </w:pPr>
      <w:r>
        <w:t>Emissions from boilers, furnaces, or manufacturing processes on-site</w:t>
      </w:r>
    </w:p>
    <w:p w14:paraId="45E53822" w14:textId="77777777" w:rsidR="00572E19" w:rsidRDefault="00572E19" w:rsidP="00572E19">
      <w:pPr>
        <w:pStyle w:val="ListParagraph"/>
        <w:ind w:left="0"/>
        <w:jc w:val="both"/>
      </w:pPr>
    </w:p>
    <w:p w14:paraId="05A74BFE" w14:textId="77777777" w:rsidR="00572E19" w:rsidRDefault="00572E19" w:rsidP="00572E19">
      <w:pPr>
        <w:pStyle w:val="ListParagraph"/>
        <w:ind w:left="0"/>
        <w:jc w:val="both"/>
      </w:pPr>
      <w:r>
        <w:t>Scope 2: Indirect Emissions from Energy</w:t>
      </w:r>
    </w:p>
    <w:p w14:paraId="7E1B085E" w14:textId="77777777" w:rsidR="00572E19" w:rsidRDefault="00572E19" w:rsidP="00572E19">
      <w:pPr>
        <w:pStyle w:val="ListParagraph"/>
        <w:ind w:left="0"/>
        <w:jc w:val="both"/>
      </w:pPr>
    </w:p>
    <w:p w14:paraId="6E1CE7B8" w14:textId="77777777" w:rsidR="00572E19" w:rsidRDefault="00572E19" w:rsidP="00572E19">
      <w:pPr>
        <w:pStyle w:val="ListParagraph"/>
        <w:ind w:left="0"/>
        <w:jc w:val="both"/>
      </w:pPr>
      <w:r>
        <w:t>These are emissions resulting from the generation of purchased energy — electricity, steam, heating, or cooling — that the company uses. Although the emissions occur off-site, the company is responsible for them because it consumes the energy.</w:t>
      </w:r>
    </w:p>
    <w:p w14:paraId="65F27B7F" w14:textId="77777777" w:rsidR="00572E19" w:rsidRDefault="00572E19" w:rsidP="00572E19">
      <w:pPr>
        <w:pStyle w:val="ListParagraph"/>
        <w:ind w:left="0"/>
        <w:jc w:val="both"/>
      </w:pPr>
    </w:p>
    <w:p w14:paraId="2278A881" w14:textId="77777777" w:rsidR="00572E19" w:rsidRDefault="00572E19" w:rsidP="00572E19">
      <w:pPr>
        <w:pStyle w:val="ListParagraph"/>
        <w:ind w:left="0"/>
        <w:jc w:val="both"/>
      </w:pPr>
      <w:r>
        <w:t>Scope 3: Indirect Emissions Across the Value Chain</w:t>
      </w:r>
    </w:p>
    <w:p w14:paraId="09E52FE3" w14:textId="77777777" w:rsidR="00572E19" w:rsidRDefault="00572E19" w:rsidP="00572E19">
      <w:pPr>
        <w:pStyle w:val="ListParagraph"/>
        <w:ind w:left="0"/>
        <w:jc w:val="both"/>
      </w:pPr>
    </w:p>
    <w:p w14:paraId="386AD4D5" w14:textId="77777777" w:rsidR="00572E19" w:rsidRDefault="00572E19" w:rsidP="00C540C4">
      <w:pPr>
        <w:jc w:val="both"/>
      </w:pPr>
      <w:r>
        <w:t>These are all other indirect emissions that occur outside the company’s direct operations, both upstream and downstream. Examples include:</w:t>
      </w:r>
    </w:p>
    <w:p w14:paraId="7573C026" w14:textId="77777777" w:rsidR="00572E19" w:rsidRDefault="00572E19" w:rsidP="00572E19">
      <w:pPr>
        <w:pStyle w:val="ListParagraph"/>
        <w:ind w:left="0"/>
        <w:jc w:val="both"/>
      </w:pPr>
    </w:p>
    <w:p w14:paraId="749F6AA9" w14:textId="77777777" w:rsidR="00572E19" w:rsidRDefault="00572E19" w:rsidP="00C540C4">
      <w:pPr>
        <w:pStyle w:val="ListParagraph"/>
        <w:numPr>
          <w:ilvl w:val="0"/>
          <w:numId w:val="22"/>
        </w:numPr>
        <w:jc w:val="both"/>
      </w:pPr>
      <w:r>
        <w:t>Emissions from suppliers producing raw materials</w:t>
      </w:r>
    </w:p>
    <w:p w14:paraId="22CBD526" w14:textId="77777777" w:rsidR="00572E19" w:rsidRDefault="00572E19" w:rsidP="00C540C4">
      <w:pPr>
        <w:pStyle w:val="ListParagraph"/>
        <w:numPr>
          <w:ilvl w:val="0"/>
          <w:numId w:val="22"/>
        </w:numPr>
        <w:jc w:val="both"/>
      </w:pPr>
      <w:r>
        <w:t>Transportation and distribution</w:t>
      </w:r>
    </w:p>
    <w:p w14:paraId="00BCE11C" w14:textId="77777777" w:rsidR="00572E19" w:rsidRDefault="00572E19" w:rsidP="00C540C4">
      <w:pPr>
        <w:pStyle w:val="ListParagraph"/>
        <w:numPr>
          <w:ilvl w:val="0"/>
          <w:numId w:val="22"/>
        </w:numPr>
        <w:jc w:val="both"/>
      </w:pPr>
      <w:r>
        <w:t>Use of sold products by customers</w:t>
      </w:r>
    </w:p>
    <w:p w14:paraId="69149B87" w14:textId="77777777" w:rsidR="00572E19" w:rsidRDefault="00572E19" w:rsidP="00C540C4">
      <w:pPr>
        <w:pStyle w:val="ListParagraph"/>
        <w:numPr>
          <w:ilvl w:val="0"/>
          <w:numId w:val="22"/>
        </w:numPr>
        <w:jc w:val="both"/>
      </w:pPr>
      <w:r>
        <w:t>Disposal of products after use</w:t>
      </w:r>
      <w:r w:rsidRPr="000D4697" w:rsidDel="00572E19">
        <w:t xml:space="preserve"> </w:t>
      </w:r>
    </w:p>
    <w:p w14:paraId="569F7843" w14:textId="77777777" w:rsidR="000D4697" w:rsidRDefault="000D4697" w:rsidP="005E2A47">
      <w:pPr>
        <w:pStyle w:val="ListParagraph"/>
        <w:ind w:left="0"/>
        <w:jc w:val="both"/>
      </w:pPr>
    </w:p>
    <w:p w14:paraId="3ED58F10" w14:textId="77777777" w:rsidR="00B40774" w:rsidRDefault="00B40774" w:rsidP="005E2A47">
      <w:pPr>
        <w:pStyle w:val="ListParagraph"/>
        <w:ind w:left="0"/>
        <w:jc w:val="both"/>
      </w:pPr>
      <w:r w:rsidRPr="0028754A">
        <w:t>Medway NHS Foundation Trust ha</w:t>
      </w:r>
      <w:r w:rsidR="00572E19">
        <w:t>s</w:t>
      </w:r>
      <w:r w:rsidRPr="0028754A">
        <w:t> measured its full Scope 1, 2 and 3 emissions for the first time in FY</w:t>
      </w:r>
      <w:r w:rsidR="000870AD">
        <w:t xml:space="preserve"> </w:t>
      </w:r>
      <w:r w:rsidRPr="0028754A">
        <w:t>2024, showing commitment to emission reductions</w:t>
      </w:r>
      <w:r w:rsidR="00462576">
        <w:t xml:space="preserve"> and providing a baseline for future improvements</w:t>
      </w:r>
      <w:r w:rsidRPr="0028754A">
        <w:t xml:space="preserve">. </w:t>
      </w:r>
    </w:p>
    <w:p w14:paraId="21DE21CB" w14:textId="77777777" w:rsidR="00EE6AC3" w:rsidRPr="0028754A" w:rsidRDefault="00EE6AC3" w:rsidP="005E2A47">
      <w:pPr>
        <w:pStyle w:val="ListParagraph"/>
        <w:ind w:left="0"/>
        <w:jc w:val="both"/>
      </w:pPr>
    </w:p>
    <w:p w14:paraId="61C33F70" w14:textId="77777777" w:rsidR="00B40774" w:rsidRDefault="00B40774" w:rsidP="005E2A47">
      <w:pPr>
        <w:pStyle w:val="ListParagraph"/>
        <w:ind w:left="0"/>
        <w:jc w:val="both"/>
      </w:pPr>
      <w:r w:rsidRPr="0028754A">
        <w:t xml:space="preserve">Data is provided to our third-party </w:t>
      </w:r>
      <w:r w:rsidR="00462576">
        <w:t>Environmental, Social and Governance (ESG) reporting</w:t>
      </w:r>
      <w:r w:rsidRPr="0028754A">
        <w:t xml:space="preserve"> advisors for calculation following the </w:t>
      </w:r>
      <w:r w:rsidR="00462576">
        <w:t>G</w:t>
      </w:r>
      <w:r w:rsidR="00865375">
        <w:t>HG</w:t>
      </w:r>
      <w:r w:rsidRPr="0028754A">
        <w:t xml:space="preserve"> Protocol, however no formal assurance is provided. </w:t>
      </w:r>
    </w:p>
    <w:p w14:paraId="1A658B99" w14:textId="77777777" w:rsidR="00EE6AC3" w:rsidRPr="0028754A" w:rsidRDefault="00EE6AC3" w:rsidP="005E2A47">
      <w:pPr>
        <w:pStyle w:val="ListParagraph"/>
        <w:ind w:left="0"/>
        <w:jc w:val="both"/>
      </w:pPr>
    </w:p>
    <w:p w14:paraId="44A9333D" w14:textId="77777777" w:rsidR="00B40774" w:rsidRDefault="00B40774" w:rsidP="005E2A47">
      <w:pPr>
        <w:pStyle w:val="ListParagraph"/>
        <w:ind w:left="0"/>
        <w:jc w:val="both"/>
      </w:pPr>
      <w:r w:rsidRPr="0028754A">
        <w:t xml:space="preserve">Trust emissions are reported on a consolidation, operational control approach, as </w:t>
      </w:r>
      <w:r w:rsidR="00462576">
        <w:t>per the GHG</w:t>
      </w:r>
      <w:r w:rsidRPr="0028754A">
        <w:t xml:space="preserve"> Protocol. All emissions have been calculated following the GHG Protocol's Corporate Accounting and Reporting Standard. All seven greenhouse gases defined by the Kyoto Protocol have been accounted for and reported on a </w:t>
      </w:r>
      <w:proofErr w:type="gramStart"/>
      <w:r w:rsidRPr="0028754A">
        <w:t>tonnes of carbon dioxide equivalent (tCO2e) basis</w:t>
      </w:r>
      <w:proofErr w:type="gramEnd"/>
      <w:r w:rsidRPr="0028754A">
        <w:t>.</w:t>
      </w:r>
    </w:p>
    <w:p w14:paraId="2A1F9004" w14:textId="77777777" w:rsidR="000D4697" w:rsidRDefault="000D4697" w:rsidP="005E2A47">
      <w:pPr>
        <w:pStyle w:val="ListParagraph"/>
        <w:ind w:left="0"/>
        <w:jc w:val="both"/>
      </w:pPr>
    </w:p>
    <w:p w14:paraId="17E4AFAA" w14:textId="77777777" w:rsidR="00EE6AC3" w:rsidRDefault="00EE6AC3" w:rsidP="005E2A47">
      <w:pPr>
        <w:pStyle w:val="ListParagraph"/>
        <w:ind w:left="0"/>
        <w:jc w:val="both"/>
      </w:pPr>
      <w:r w:rsidRPr="0028754A">
        <w:t>All conversion factors are sourced from UK Government (</w:t>
      </w:r>
      <w:r w:rsidR="004B4A9A" w:rsidRPr="0028754A">
        <w:t>D</w:t>
      </w:r>
      <w:r w:rsidR="004B4A9A">
        <w:t xml:space="preserve">epartment for </w:t>
      </w:r>
      <w:r w:rsidRPr="0028754A">
        <w:t>E</w:t>
      </w:r>
      <w:r w:rsidR="004B4A9A">
        <w:t xml:space="preserve">nergy </w:t>
      </w:r>
      <w:r w:rsidR="004B4A9A" w:rsidRPr="0028754A">
        <w:t>S</w:t>
      </w:r>
      <w:r w:rsidR="004B4A9A">
        <w:t xml:space="preserve">ecurity and </w:t>
      </w:r>
      <w:r w:rsidRPr="0028754A">
        <w:t>N</w:t>
      </w:r>
      <w:r w:rsidR="004B4A9A">
        <w:t xml:space="preserve">et </w:t>
      </w:r>
      <w:r w:rsidRPr="0028754A">
        <w:t>Z</w:t>
      </w:r>
      <w:r w:rsidR="004B4A9A">
        <w:t>ero</w:t>
      </w:r>
      <w:r w:rsidRPr="0028754A">
        <w:t>) GHG Conversion Factors for Company Reporting 2024 v1.1 and include Scope 3 Well to Tank and Transmission and Distribution (T</w:t>
      </w:r>
      <w:r>
        <w:t xml:space="preserve"> </w:t>
      </w:r>
      <w:r w:rsidRPr="0028754A">
        <w:t>and D) losses.</w:t>
      </w:r>
    </w:p>
    <w:p w14:paraId="3B33C7CD" w14:textId="77777777" w:rsidR="0050148D" w:rsidRDefault="0050148D" w:rsidP="005E2A47">
      <w:pPr>
        <w:pStyle w:val="ListParagraph"/>
        <w:ind w:left="0"/>
        <w:jc w:val="both"/>
      </w:pPr>
    </w:p>
    <w:p w14:paraId="4C84E268" w14:textId="77777777" w:rsidR="00865375" w:rsidRDefault="00EE6AC3" w:rsidP="00865375">
      <w:pPr>
        <w:pStyle w:val="ListParagraph"/>
        <w:keepNext/>
        <w:ind w:left="0"/>
        <w:jc w:val="both"/>
      </w:pPr>
      <w:r w:rsidRPr="0028754A">
        <w:t xml:space="preserve">The Greenhouse Gas Protocol Value Chain methodology </w:t>
      </w:r>
      <w:r w:rsidR="00865375" w:rsidRPr="0028754A">
        <w:t>is followed in all cases.</w:t>
      </w:r>
    </w:p>
    <w:p w14:paraId="20EE8EF1" w14:textId="77777777" w:rsidR="00EE6AC3" w:rsidRDefault="00EE6AC3" w:rsidP="000D4697">
      <w:pPr>
        <w:pStyle w:val="ListParagraph"/>
        <w:ind w:left="0"/>
        <w:jc w:val="both"/>
      </w:pPr>
    </w:p>
    <w:p w14:paraId="7AEE8140" w14:textId="77777777" w:rsidR="00865375" w:rsidRDefault="000D4697" w:rsidP="00E4026F">
      <w:pPr>
        <w:pStyle w:val="ListParagraph"/>
        <w:keepNext/>
        <w:spacing w:after="240"/>
        <w:ind w:left="0"/>
      </w:pPr>
      <w:r w:rsidRPr="000D4697">
        <w:rPr>
          <w:noProof/>
        </w:rPr>
        <w:lastRenderedPageBreak/>
        <w:drawing>
          <wp:inline distT="0" distB="0" distL="0" distR="0" wp14:anchorId="070A7C8C" wp14:editId="3858AFD9">
            <wp:extent cx="3733800" cy="3418671"/>
            <wp:effectExtent l="0" t="0" r="0" b="0"/>
            <wp:docPr id="1" name="Picture 9" descr="A diagram of different types of carbon footprint as defined in the Greenhouse Gas Protocol.">
              <a:extLst xmlns:a="http://schemas.openxmlformats.org/drawingml/2006/main">
                <a:ext uri="{FF2B5EF4-FFF2-40B4-BE49-F238E27FC236}">
                  <a16:creationId xmlns:a16="http://schemas.microsoft.com/office/drawing/2014/main" id="{49BFD2F6-A692-EFB7-3AA5-76FD18B2B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different types of carbon footprint&#10;&#10;AI-generated content may be incorrect.">
                      <a:extLst>
                        <a:ext uri="{FF2B5EF4-FFF2-40B4-BE49-F238E27FC236}">
                          <a16:creationId xmlns:a16="http://schemas.microsoft.com/office/drawing/2014/main" id="{49BFD2F6-A692-EFB7-3AA5-76FD18B2B9D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292" cy="3499694"/>
                    </a:xfrm>
                    <a:prstGeom prst="rect">
                      <a:avLst/>
                    </a:prstGeom>
                  </pic:spPr>
                </pic:pic>
              </a:graphicData>
            </a:graphic>
          </wp:inline>
        </w:drawing>
      </w:r>
    </w:p>
    <w:p w14:paraId="2AE15BF4" w14:textId="77777777" w:rsidR="000D4697" w:rsidRPr="00F52591" w:rsidRDefault="00865375" w:rsidP="00E4026F">
      <w:pPr>
        <w:pStyle w:val="Caption"/>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C6AD2" w:rsidRPr="00F52591">
        <w:rPr>
          <w:noProof/>
          <w:color w:val="007A72" w:themeColor="text2" w:themeShade="BF"/>
        </w:rPr>
        <w:t>1</w:t>
      </w:r>
      <w:r w:rsidR="00720629" w:rsidRPr="00F52591">
        <w:rPr>
          <w:noProof/>
          <w:color w:val="007A72" w:themeColor="text2" w:themeShade="BF"/>
        </w:rPr>
        <w:fldChar w:fldCharType="end"/>
      </w:r>
      <w:r w:rsidRPr="00F52591">
        <w:rPr>
          <w:color w:val="007A72" w:themeColor="text2" w:themeShade="BF"/>
        </w:rPr>
        <w:t xml:space="preserve"> Overview of GHG Protocol scopes and emissions across the value chain</w:t>
      </w:r>
    </w:p>
    <w:p w14:paraId="2291621B" w14:textId="77777777" w:rsidR="008F0D0F" w:rsidRDefault="008F0D0F" w:rsidP="00143493">
      <w:pPr>
        <w:jc w:val="both"/>
      </w:pPr>
    </w:p>
    <w:p w14:paraId="3E6D5DB5" w14:textId="77777777" w:rsidR="000222FF" w:rsidRPr="00F52591" w:rsidRDefault="00865375" w:rsidP="005977A2">
      <w:pPr>
        <w:pStyle w:val="Caption"/>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2</w:t>
      </w:r>
      <w:r w:rsidR="00720629" w:rsidRPr="00F52591">
        <w:rPr>
          <w:noProof/>
          <w:color w:val="007A72" w:themeColor="text2" w:themeShade="BF"/>
        </w:rPr>
        <w:fldChar w:fldCharType="end"/>
      </w:r>
      <w:r w:rsidRPr="00F52591">
        <w:rPr>
          <w:color w:val="007A72" w:themeColor="text2" w:themeShade="BF"/>
        </w:rPr>
        <w:t xml:space="preserve">: </w:t>
      </w:r>
      <w:r w:rsidR="005977A2" w:rsidRPr="00F52591">
        <w:rPr>
          <w:i w:val="0"/>
          <w:color w:val="007A72" w:themeColor="text2" w:themeShade="BF"/>
        </w:rPr>
        <w:t>Medway NHS Foundation Trust GHG emissions summary</w:t>
      </w:r>
    </w:p>
    <w:tbl>
      <w:tblPr>
        <w:tblW w:w="5944" w:type="dxa"/>
        <w:tblBorders>
          <w:top w:val="single" w:sz="8" w:space="0" w:color="6E7F63"/>
          <w:left w:val="single" w:sz="8" w:space="0" w:color="6E7F63"/>
          <w:bottom w:val="single" w:sz="8" w:space="0" w:color="6E7F63"/>
          <w:right w:val="single" w:sz="8" w:space="0" w:color="6E7F63"/>
          <w:insideH w:val="single" w:sz="8" w:space="0" w:color="6E7F63"/>
          <w:insideV w:val="single" w:sz="8" w:space="0" w:color="6E7F63"/>
        </w:tblBorders>
        <w:tblCellMar>
          <w:left w:w="0" w:type="dxa"/>
          <w:right w:w="0" w:type="dxa"/>
        </w:tblCellMar>
        <w:tblLook w:val="0600" w:firstRow="0" w:lastRow="0" w:firstColumn="0" w:lastColumn="0" w:noHBand="1" w:noVBand="1"/>
      </w:tblPr>
      <w:tblGrid>
        <w:gridCol w:w="3251"/>
        <w:gridCol w:w="2693"/>
      </w:tblGrid>
      <w:tr w:rsidR="000222FF" w:rsidRPr="000222FF" w14:paraId="41D27DFD" w14:textId="77777777" w:rsidTr="007C287B">
        <w:trPr>
          <w:trHeight w:val="883"/>
        </w:trPr>
        <w:tc>
          <w:tcPr>
            <w:tcW w:w="3251" w:type="dxa"/>
            <w:shd w:val="clear" w:color="auto" w:fill="E2E6DF"/>
            <w:tcMar>
              <w:top w:w="15" w:type="dxa"/>
              <w:left w:w="15" w:type="dxa"/>
              <w:bottom w:w="0" w:type="dxa"/>
              <w:right w:w="15" w:type="dxa"/>
            </w:tcMar>
            <w:vAlign w:val="center"/>
            <w:hideMark/>
          </w:tcPr>
          <w:p w14:paraId="04B0AF91" w14:textId="77777777" w:rsidR="000222FF" w:rsidRPr="000222FF" w:rsidRDefault="000222FF" w:rsidP="007B60F4">
            <w:pPr>
              <w:pStyle w:val="ListParagraph"/>
              <w:ind w:left="0"/>
              <w:jc w:val="center"/>
            </w:pPr>
            <w:r w:rsidRPr="000222FF">
              <w:rPr>
                <w:b/>
                <w:bCs/>
              </w:rPr>
              <w:t>Emissions Scope</w:t>
            </w:r>
          </w:p>
        </w:tc>
        <w:tc>
          <w:tcPr>
            <w:tcW w:w="2693" w:type="dxa"/>
            <w:shd w:val="clear" w:color="auto" w:fill="E2E6DF"/>
            <w:tcMar>
              <w:top w:w="15" w:type="dxa"/>
              <w:left w:w="15" w:type="dxa"/>
              <w:bottom w:w="0" w:type="dxa"/>
              <w:right w:w="15" w:type="dxa"/>
            </w:tcMar>
            <w:vAlign w:val="center"/>
            <w:hideMark/>
          </w:tcPr>
          <w:p w14:paraId="094BF3BE" w14:textId="77777777" w:rsidR="000222FF" w:rsidRPr="000222FF" w:rsidRDefault="000222FF" w:rsidP="00503F16">
            <w:pPr>
              <w:pStyle w:val="ListParagraph"/>
              <w:ind w:left="0"/>
            </w:pPr>
            <w:r w:rsidRPr="000222FF">
              <w:rPr>
                <w:b/>
                <w:bCs/>
                <w:lang w:val="en-US"/>
              </w:rPr>
              <w:t>Baseline</w:t>
            </w:r>
            <w:r w:rsidR="00503F16">
              <w:rPr>
                <w:b/>
                <w:bCs/>
                <w:lang w:val="en-US"/>
              </w:rPr>
              <w:t xml:space="preserve"> </w:t>
            </w:r>
            <w:r w:rsidRPr="000222FF">
              <w:rPr>
                <w:b/>
                <w:bCs/>
                <w:lang w:val="en-US"/>
              </w:rPr>
              <w:t>(FY2024) GHG emission tCO</w:t>
            </w:r>
            <w:r w:rsidRPr="000222FF">
              <w:rPr>
                <w:b/>
                <w:bCs/>
                <w:vertAlign w:val="subscript"/>
                <w:lang w:val="en-US"/>
              </w:rPr>
              <w:t>2</w:t>
            </w:r>
            <w:r w:rsidRPr="000222FF">
              <w:rPr>
                <w:b/>
                <w:bCs/>
                <w:lang w:val="en-US"/>
              </w:rPr>
              <w:t>e</w:t>
            </w:r>
          </w:p>
        </w:tc>
      </w:tr>
      <w:tr w:rsidR="000222FF" w:rsidRPr="000222FF" w14:paraId="09C1597E" w14:textId="77777777" w:rsidTr="007C287B">
        <w:trPr>
          <w:trHeight w:val="479"/>
        </w:trPr>
        <w:tc>
          <w:tcPr>
            <w:tcW w:w="3251" w:type="dxa"/>
            <w:tcMar>
              <w:top w:w="15" w:type="dxa"/>
              <w:left w:w="15" w:type="dxa"/>
              <w:bottom w:w="0" w:type="dxa"/>
              <w:right w:w="15" w:type="dxa"/>
            </w:tcMar>
            <w:vAlign w:val="center"/>
            <w:hideMark/>
          </w:tcPr>
          <w:p w14:paraId="43383511" w14:textId="77777777" w:rsidR="000222FF" w:rsidRPr="000222FF" w:rsidRDefault="000222FF" w:rsidP="000222FF">
            <w:pPr>
              <w:pStyle w:val="ListParagraph"/>
              <w:ind w:left="0"/>
              <w:jc w:val="both"/>
            </w:pPr>
            <w:r w:rsidRPr="000222FF">
              <w:t>Scope 1</w:t>
            </w:r>
          </w:p>
        </w:tc>
        <w:tc>
          <w:tcPr>
            <w:tcW w:w="2693" w:type="dxa"/>
            <w:tcMar>
              <w:top w:w="15" w:type="dxa"/>
              <w:left w:w="15" w:type="dxa"/>
              <w:bottom w:w="0" w:type="dxa"/>
              <w:right w:w="15" w:type="dxa"/>
            </w:tcMar>
            <w:vAlign w:val="center"/>
            <w:hideMark/>
          </w:tcPr>
          <w:p w14:paraId="5E58A511" w14:textId="77777777" w:rsidR="000222FF" w:rsidRPr="000222FF" w:rsidRDefault="000222FF" w:rsidP="00503F16">
            <w:pPr>
              <w:pStyle w:val="ListParagraph"/>
              <w:ind w:left="0"/>
              <w:jc w:val="center"/>
            </w:pPr>
            <w:r w:rsidRPr="000222FF">
              <w:t>9,031</w:t>
            </w:r>
          </w:p>
        </w:tc>
      </w:tr>
      <w:tr w:rsidR="000222FF" w:rsidRPr="000222FF" w14:paraId="6811655E" w14:textId="77777777" w:rsidTr="007C287B">
        <w:trPr>
          <w:trHeight w:val="479"/>
        </w:trPr>
        <w:tc>
          <w:tcPr>
            <w:tcW w:w="3251" w:type="dxa"/>
            <w:tcMar>
              <w:top w:w="15" w:type="dxa"/>
              <w:left w:w="15" w:type="dxa"/>
              <w:bottom w:w="0" w:type="dxa"/>
              <w:right w:w="15" w:type="dxa"/>
            </w:tcMar>
            <w:vAlign w:val="center"/>
            <w:hideMark/>
          </w:tcPr>
          <w:p w14:paraId="5992E1DB" w14:textId="77777777" w:rsidR="000222FF" w:rsidRPr="000222FF" w:rsidRDefault="000222FF" w:rsidP="000222FF">
            <w:pPr>
              <w:pStyle w:val="ListParagraph"/>
              <w:ind w:left="0"/>
              <w:jc w:val="both"/>
            </w:pPr>
            <w:r w:rsidRPr="000222FF">
              <w:t>Scope 2 (Location-based) </w:t>
            </w:r>
          </w:p>
        </w:tc>
        <w:tc>
          <w:tcPr>
            <w:tcW w:w="2693" w:type="dxa"/>
            <w:tcMar>
              <w:top w:w="15" w:type="dxa"/>
              <w:left w:w="15" w:type="dxa"/>
              <w:bottom w:w="0" w:type="dxa"/>
              <w:right w:w="15" w:type="dxa"/>
            </w:tcMar>
            <w:vAlign w:val="center"/>
            <w:hideMark/>
          </w:tcPr>
          <w:p w14:paraId="72EF7967" w14:textId="77777777" w:rsidR="000222FF" w:rsidRPr="000222FF" w:rsidRDefault="000222FF" w:rsidP="00503F16">
            <w:pPr>
              <w:pStyle w:val="ListParagraph"/>
              <w:ind w:left="0"/>
              <w:jc w:val="center"/>
            </w:pPr>
            <w:r w:rsidRPr="000222FF">
              <w:t>2,038</w:t>
            </w:r>
          </w:p>
        </w:tc>
      </w:tr>
      <w:tr w:rsidR="000222FF" w:rsidRPr="000222FF" w14:paraId="676EF69F" w14:textId="77777777" w:rsidTr="007C287B">
        <w:trPr>
          <w:trHeight w:val="479"/>
        </w:trPr>
        <w:tc>
          <w:tcPr>
            <w:tcW w:w="3251" w:type="dxa"/>
            <w:tcMar>
              <w:top w:w="15" w:type="dxa"/>
              <w:left w:w="15" w:type="dxa"/>
              <w:bottom w:w="0" w:type="dxa"/>
              <w:right w:w="15" w:type="dxa"/>
            </w:tcMar>
            <w:vAlign w:val="center"/>
            <w:hideMark/>
          </w:tcPr>
          <w:p w14:paraId="7E6AB836" w14:textId="77777777" w:rsidR="000222FF" w:rsidRPr="000222FF" w:rsidRDefault="000222FF" w:rsidP="000222FF">
            <w:pPr>
              <w:pStyle w:val="ListParagraph"/>
              <w:ind w:left="0"/>
              <w:jc w:val="both"/>
            </w:pPr>
            <w:r w:rsidRPr="000222FF">
              <w:t>Scope 2 (Market-based) </w:t>
            </w:r>
          </w:p>
        </w:tc>
        <w:tc>
          <w:tcPr>
            <w:tcW w:w="2693" w:type="dxa"/>
            <w:tcMar>
              <w:top w:w="15" w:type="dxa"/>
              <w:left w:w="15" w:type="dxa"/>
              <w:bottom w:w="0" w:type="dxa"/>
              <w:right w:w="15" w:type="dxa"/>
            </w:tcMar>
            <w:vAlign w:val="center"/>
            <w:hideMark/>
          </w:tcPr>
          <w:p w14:paraId="5F29F37D" w14:textId="77777777" w:rsidR="000222FF" w:rsidRPr="000222FF" w:rsidRDefault="000222FF" w:rsidP="00503F16">
            <w:pPr>
              <w:pStyle w:val="ListParagraph"/>
              <w:ind w:left="0"/>
              <w:jc w:val="center"/>
            </w:pPr>
            <w:r w:rsidRPr="000222FF">
              <w:t>0</w:t>
            </w:r>
          </w:p>
        </w:tc>
      </w:tr>
      <w:tr w:rsidR="000222FF" w:rsidRPr="000222FF" w14:paraId="0917D03A" w14:textId="77777777" w:rsidTr="007C287B">
        <w:trPr>
          <w:trHeight w:val="479"/>
        </w:trPr>
        <w:tc>
          <w:tcPr>
            <w:tcW w:w="3251" w:type="dxa"/>
            <w:tcMar>
              <w:top w:w="15" w:type="dxa"/>
              <w:left w:w="15" w:type="dxa"/>
              <w:bottom w:w="0" w:type="dxa"/>
              <w:right w:w="15" w:type="dxa"/>
            </w:tcMar>
            <w:vAlign w:val="center"/>
            <w:hideMark/>
          </w:tcPr>
          <w:p w14:paraId="26F82767" w14:textId="77777777" w:rsidR="000222FF" w:rsidRPr="000222FF" w:rsidRDefault="000222FF" w:rsidP="000222FF">
            <w:pPr>
              <w:pStyle w:val="ListParagraph"/>
              <w:ind w:left="0"/>
              <w:jc w:val="both"/>
            </w:pPr>
            <w:r w:rsidRPr="000222FF">
              <w:t>Scope 3</w:t>
            </w:r>
          </w:p>
        </w:tc>
        <w:tc>
          <w:tcPr>
            <w:tcW w:w="2693" w:type="dxa"/>
            <w:tcMar>
              <w:top w:w="15" w:type="dxa"/>
              <w:left w:w="15" w:type="dxa"/>
              <w:bottom w:w="0" w:type="dxa"/>
              <w:right w:w="15" w:type="dxa"/>
            </w:tcMar>
            <w:vAlign w:val="center"/>
            <w:hideMark/>
          </w:tcPr>
          <w:p w14:paraId="190C54A4" w14:textId="77777777" w:rsidR="000222FF" w:rsidRPr="000222FF" w:rsidRDefault="000222FF" w:rsidP="00503F16">
            <w:pPr>
              <w:pStyle w:val="ListParagraph"/>
              <w:ind w:left="0"/>
              <w:jc w:val="center"/>
            </w:pPr>
            <w:r w:rsidRPr="000222FF">
              <w:t>18,095</w:t>
            </w:r>
          </w:p>
        </w:tc>
      </w:tr>
      <w:tr w:rsidR="000222FF" w:rsidRPr="000222FF" w14:paraId="0262C0DE" w14:textId="77777777" w:rsidTr="007C287B">
        <w:trPr>
          <w:trHeight w:val="766"/>
        </w:trPr>
        <w:tc>
          <w:tcPr>
            <w:tcW w:w="3251" w:type="dxa"/>
            <w:shd w:val="clear" w:color="auto" w:fill="E2E6DF"/>
            <w:tcMar>
              <w:top w:w="15" w:type="dxa"/>
              <w:left w:w="15" w:type="dxa"/>
              <w:bottom w:w="0" w:type="dxa"/>
              <w:right w:w="15" w:type="dxa"/>
            </w:tcMar>
            <w:vAlign w:val="center"/>
            <w:hideMark/>
          </w:tcPr>
          <w:p w14:paraId="719C00D5" w14:textId="77777777" w:rsidR="000222FF" w:rsidRPr="000222FF" w:rsidRDefault="000222FF" w:rsidP="000222FF">
            <w:pPr>
              <w:pStyle w:val="ListParagraph"/>
              <w:ind w:left="0"/>
              <w:jc w:val="both"/>
            </w:pPr>
            <w:r w:rsidRPr="000222FF">
              <w:rPr>
                <w:b/>
                <w:bCs/>
              </w:rPr>
              <w:t>Total GHG emissions (Location-based)</w:t>
            </w:r>
          </w:p>
        </w:tc>
        <w:tc>
          <w:tcPr>
            <w:tcW w:w="2693" w:type="dxa"/>
            <w:shd w:val="clear" w:color="auto" w:fill="E2E6DF"/>
            <w:tcMar>
              <w:top w:w="15" w:type="dxa"/>
              <w:left w:w="15" w:type="dxa"/>
              <w:bottom w:w="0" w:type="dxa"/>
              <w:right w:w="15" w:type="dxa"/>
            </w:tcMar>
            <w:vAlign w:val="center"/>
            <w:hideMark/>
          </w:tcPr>
          <w:p w14:paraId="08D8DB53" w14:textId="77777777" w:rsidR="000222FF" w:rsidRPr="000222FF" w:rsidRDefault="000222FF" w:rsidP="00503F16">
            <w:pPr>
              <w:pStyle w:val="ListParagraph"/>
              <w:ind w:left="0"/>
              <w:jc w:val="center"/>
            </w:pPr>
            <w:r w:rsidRPr="000222FF">
              <w:rPr>
                <w:b/>
                <w:bCs/>
              </w:rPr>
              <w:t>29,164</w:t>
            </w:r>
          </w:p>
        </w:tc>
      </w:tr>
      <w:tr w:rsidR="000222FF" w:rsidRPr="000222FF" w14:paraId="36FF1E46" w14:textId="77777777" w:rsidTr="007C287B">
        <w:trPr>
          <w:trHeight w:val="692"/>
        </w:trPr>
        <w:tc>
          <w:tcPr>
            <w:tcW w:w="3251" w:type="dxa"/>
            <w:shd w:val="clear" w:color="auto" w:fill="E2E6DF"/>
            <w:tcMar>
              <w:top w:w="15" w:type="dxa"/>
              <w:left w:w="15" w:type="dxa"/>
              <w:bottom w:w="0" w:type="dxa"/>
              <w:right w:w="15" w:type="dxa"/>
            </w:tcMar>
            <w:vAlign w:val="center"/>
            <w:hideMark/>
          </w:tcPr>
          <w:p w14:paraId="218DC397" w14:textId="77777777" w:rsidR="000222FF" w:rsidRPr="000222FF" w:rsidRDefault="000222FF" w:rsidP="000222FF">
            <w:pPr>
              <w:pStyle w:val="ListParagraph"/>
              <w:ind w:left="0"/>
              <w:jc w:val="both"/>
            </w:pPr>
            <w:r w:rsidRPr="000222FF">
              <w:rPr>
                <w:b/>
                <w:bCs/>
              </w:rPr>
              <w:t>Total GHG emissions (Market-based)</w:t>
            </w:r>
          </w:p>
        </w:tc>
        <w:tc>
          <w:tcPr>
            <w:tcW w:w="2693" w:type="dxa"/>
            <w:shd w:val="clear" w:color="auto" w:fill="E2E6DF"/>
            <w:tcMar>
              <w:top w:w="15" w:type="dxa"/>
              <w:left w:w="15" w:type="dxa"/>
              <w:bottom w:w="0" w:type="dxa"/>
              <w:right w:w="15" w:type="dxa"/>
            </w:tcMar>
            <w:vAlign w:val="center"/>
            <w:hideMark/>
          </w:tcPr>
          <w:p w14:paraId="56954183" w14:textId="77777777" w:rsidR="000222FF" w:rsidRPr="000222FF" w:rsidRDefault="000222FF" w:rsidP="00503F16">
            <w:pPr>
              <w:pStyle w:val="ListParagraph"/>
              <w:ind w:left="0"/>
              <w:jc w:val="center"/>
            </w:pPr>
            <w:r w:rsidRPr="000222FF">
              <w:rPr>
                <w:b/>
                <w:bCs/>
              </w:rPr>
              <w:t>27,126</w:t>
            </w:r>
          </w:p>
        </w:tc>
      </w:tr>
    </w:tbl>
    <w:p w14:paraId="74393B8B" w14:textId="77777777" w:rsidR="007B60F4" w:rsidRDefault="007B60F4" w:rsidP="00CC64FF">
      <w:pPr>
        <w:pStyle w:val="ListParagraph"/>
        <w:rPr>
          <w:i/>
        </w:rPr>
      </w:pPr>
    </w:p>
    <w:p w14:paraId="52AE34B6" w14:textId="77777777" w:rsidR="00445D2F" w:rsidRDefault="00445D2F" w:rsidP="0063498E">
      <w:pPr>
        <w:jc w:val="both"/>
      </w:pPr>
    </w:p>
    <w:p w14:paraId="002915A5" w14:textId="77777777" w:rsidR="005977A2" w:rsidRDefault="00445D2F" w:rsidP="00E4026F">
      <w:pPr>
        <w:pStyle w:val="ListParagraph"/>
        <w:keepNext/>
        <w:spacing w:after="240"/>
        <w:ind w:left="0"/>
        <w:jc w:val="center"/>
      </w:pPr>
      <w:r w:rsidRPr="00445D2F">
        <w:rPr>
          <w:noProof/>
        </w:rPr>
        <w:lastRenderedPageBreak/>
        <w:drawing>
          <wp:inline distT="0" distB="0" distL="0" distR="0" wp14:anchorId="3D5ED905" wp14:editId="3E31A44C">
            <wp:extent cx="6035040" cy="3048000"/>
            <wp:effectExtent l="0" t="0" r="0" b="0"/>
            <wp:docPr id="2" name="Picture 1" descr="A circular chart with text on it presenting the proportions of emissions categorised by source.&#10;&#10;Travel and Transport 17%&#10;Estates and Facilities 40%&#10;Supply Chain and Procurement 36%&#10;Medicines 7%&#10;">
              <a:extLst xmlns:a="http://schemas.openxmlformats.org/drawingml/2006/main">
                <a:ext uri="{FF2B5EF4-FFF2-40B4-BE49-F238E27FC236}">
                  <a16:creationId xmlns:a16="http://schemas.microsoft.com/office/drawing/2014/main" id="{CE86F816-4E27-50D8-F1FD-E33C3578C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ular chart with text on it presenting the proportions of emissions categorised by source.&#10;&#10;Travel and Transport 17%&#10;Estates and Facilities 40%&#10;Supply Chain and Procurement 36%&#10;Medicines 7%&#10;">
                      <a:extLst>
                        <a:ext uri="{FF2B5EF4-FFF2-40B4-BE49-F238E27FC236}">
                          <a16:creationId xmlns:a16="http://schemas.microsoft.com/office/drawing/2014/main" id="{CE86F816-4E27-50D8-F1FD-E33C3578CBD2}"/>
                        </a:ext>
                      </a:extLst>
                    </pic:cNvPr>
                    <pic:cNvPicPr>
                      <a:picLocks noChangeAspect="1"/>
                    </pic:cNvPicPr>
                  </pic:nvPicPr>
                  <pic:blipFill>
                    <a:blip r:embed="rId15"/>
                    <a:stretch>
                      <a:fillRect/>
                    </a:stretch>
                  </pic:blipFill>
                  <pic:spPr>
                    <a:xfrm>
                      <a:off x="0" y="0"/>
                      <a:ext cx="6066997" cy="3064140"/>
                    </a:xfrm>
                    <a:prstGeom prst="rect">
                      <a:avLst/>
                    </a:prstGeom>
                  </pic:spPr>
                </pic:pic>
              </a:graphicData>
            </a:graphic>
          </wp:inline>
        </w:drawing>
      </w:r>
    </w:p>
    <w:p w14:paraId="43300128" w14:textId="77777777" w:rsidR="008F0D0F" w:rsidRPr="00F52591" w:rsidRDefault="005977A2" w:rsidP="00A26B97">
      <w:pPr>
        <w:pStyle w:val="Caption"/>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3</w:t>
      </w:r>
      <w:r w:rsidR="00720629" w:rsidRPr="00F52591">
        <w:rPr>
          <w:noProof/>
          <w:color w:val="007A72" w:themeColor="text2" w:themeShade="BF"/>
        </w:rPr>
        <w:fldChar w:fldCharType="end"/>
      </w:r>
      <w:r w:rsidRPr="00F52591">
        <w:rPr>
          <w:color w:val="007A72" w:themeColor="text2" w:themeShade="BF"/>
        </w:rPr>
        <w:t xml:space="preserve"> Trust Emissions Categorised by Source</w:t>
      </w:r>
    </w:p>
    <w:p w14:paraId="23A92770" w14:textId="77777777" w:rsidR="00581323" w:rsidRDefault="00581323">
      <w:pPr>
        <w:rPr>
          <w:b/>
        </w:rPr>
      </w:pPr>
    </w:p>
    <w:p w14:paraId="2B5AB5A0" w14:textId="77777777" w:rsidR="00445D2F" w:rsidRPr="004B7B8A" w:rsidRDefault="00445D2F" w:rsidP="004B7B8A">
      <w:pPr>
        <w:jc w:val="both"/>
        <w:rPr>
          <w:b/>
        </w:rPr>
      </w:pPr>
      <w:r w:rsidRPr="004B7B8A">
        <w:rPr>
          <w:b/>
        </w:rPr>
        <w:t xml:space="preserve">Greenhouse Gas </w:t>
      </w:r>
      <w:r w:rsidR="005977A2">
        <w:rPr>
          <w:b/>
        </w:rPr>
        <w:t>E</w:t>
      </w:r>
      <w:r w:rsidRPr="004B7B8A">
        <w:rPr>
          <w:b/>
        </w:rPr>
        <w:t xml:space="preserve">missions </w:t>
      </w:r>
      <w:r w:rsidR="005977A2">
        <w:rPr>
          <w:b/>
        </w:rPr>
        <w:t>I</w:t>
      </w:r>
      <w:r w:rsidRPr="004B7B8A">
        <w:rPr>
          <w:b/>
        </w:rPr>
        <w:t>nventory</w:t>
      </w:r>
    </w:p>
    <w:p w14:paraId="51F68EF8" w14:textId="77777777" w:rsidR="00445D2F" w:rsidRDefault="00445D2F" w:rsidP="00445D2F">
      <w:pPr>
        <w:pStyle w:val="ListParagraph"/>
        <w:ind w:left="0"/>
        <w:jc w:val="both"/>
      </w:pPr>
    </w:p>
    <w:p w14:paraId="7AD7A3BF" w14:textId="77777777" w:rsidR="00445D2F" w:rsidRDefault="00445D2F" w:rsidP="00445D2F">
      <w:pPr>
        <w:pStyle w:val="ListParagraph"/>
        <w:ind w:left="0"/>
        <w:jc w:val="both"/>
      </w:pPr>
      <w:r w:rsidRPr="00445D2F">
        <w:t xml:space="preserve">The Greenhouse Gas </w:t>
      </w:r>
      <w:r w:rsidR="005977A2">
        <w:t>E</w:t>
      </w:r>
      <w:r w:rsidRPr="00445D2F">
        <w:t xml:space="preserve">missions </w:t>
      </w:r>
      <w:r w:rsidR="005977A2">
        <w:t>I</w:t>
      </w:r>
      <w:r w:rsidRPr="00445D2F">
        <w:t xml:space="preserve">nventory </w:t>
      </w:r>
      <w:r w:rsidR="005977A2">
        <w:t xml:space="preserve">– an annual report tracking the UK’s GHG emissions - </w:t>
      </w:r>
      <w:r w:rsidRPr="00445D2F">
        <w:t>follows the GHG protocol guidance and accounts for all operational and value chain associated with a company. The Scope 3 inventory is divided into the 15 categories established by the Greenhouse Gas Protocol Corporate Value Chain (Scope 3) Accounting and Reporting Standard). Not all categories are applicable to every business. All applicable categories have been quantified. Each applicable category has been mapped to either the NHS Carbon Footprint or NHS Carbon Footprint Plus categorisation.</w:t>
      </w:r>
    </w:p>
    <w:p w14:paraId="3DB1C68E" w14:textId="77777777" w:rsidR="00445D2F" w:rsidRDefault="00445D2F" w:rsidP="00E35BD9">
      <w:pPr>
        <w:jc w:val="both"/>
      </w:pPr>
    </w:p>
    <w:p w14:paraId="681B0C47" w14:textId="77777777" w:rsidR="005977A2" w:rsidRPr="00F52591" w:rsidRDefault="005977A2" w:rsidP="00E4026F">
      <w:pPr>
        <w:pStyle w:val="Caption"/>
        <w:keepNext/>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4</w:t>
      </w:r>
      <w:r w:rsidR="00720629" w:rsidRPr="00F52591">
        <w:rPr>
          <w:noProof/>
          <w:color w:val="007A72" w:themeColor="text2" w:themeShade="BF"/>
        </w:rPr>
        <w:fldChar w:fldCharType="end"/>
      </w:r>
      <w:r w:rsidRPr="00F52591">
        <w:rPr>
          <w:color w:val="007A72" w:themeColor="text2" w:themeShade="BF"/>
        </w:rPr>
        <w:t xml:space="preserve"> Medway NHS Foundation Trust’s GHG emissions inventory</w:t>
      </w:r>
    </w:p>
    <w:tbl>
      <w:tblPr>
        <w:tblW w:w="5000" w:type="pct"/>
        <w:tblBorders>
          <w:top w:val="single" w:sz="8" w:space="0" w:color="6E7F63"/>
          <w:left w:val="single" w:sz="8" w:space="0" w:color="6E7F63"/>
          <w:bottom w:val="single" w:sz="8" w:space="0" w:color="6E7F63"/>
          <w:right w:val="single" w:sz="8" w:space="0" w:color="6E7F63"/>
          <w:insideH w:val="single" w:sz="6" w:space="0" w:color="6E7F63"/>
          <w:insideV w:val="single" w:sz="6" w:space="0" w:color="6E7F63"/>
        </w:tblBorders>
        <w:tblLayout w:type="fixed"/>
        <w:tblCellMar>
          <w:left w:w="0" w:type="dxa"/>
          <w:right w:w="0" w:type="dxa"/>
        </w:tblCellMar>
        <w:tblLook w:val="0600" w:firstRow="0" w:lastRow="0" w:firstColumn="0" w:lastColumn="0" w:noHBand="1" w:noVBand="1"/>
      </w:tblPr>
      <w:tblGrid>
        <w:gridCol w:w="4668"/>
        <w:gridCol w:w="1560"/>
        <w:gridCol w:w="994"/>
        <w:gridCol w:w="2503"/>
      </w:tblGrid>
      <w:tr w:rsidR="00590CEC" w:rsidRPr="00445D2F" w14:paraId="5452B8BC" w14:textId="77777777" w:rsidTr="005E5293">
        <w:trPr>
          <w:trHeight w:val="520"/>
        </w:trPr>
        <w:tc>
          <w:tcPr>
            <w:tcW w:w="2400" w:type="pct"/>
            <w:tcMar>
              <w:top w:w="15" w:type="dxa"/>
              <w:left w:w="15" w:type="dxa"/>
              <w:bottom w:w="0" w:type="dxa"/>
              <w:right w:w="15" w:type="dxa"/>
            </w:tcMar>
            <w:vAlign w:val="center"/>
            <w:hideMark/>
          </w:tcPr>
          <w:p w14:paraId="70B2DFB3" w14:textId="77777777" w:rsidR="00445D2F" w:rsidRPr="00445D2F" w:rsidRDefault="00445D2F" w:rsidP="00C56D3B">
            <w:pPr>
              <w:pStyle w:val="ListParagraph"/>
              <w:ind w:left="118"/>
            </w:pPr>
            <w:r w:rsidRPr="00445D2F">
              <w:rPr>
                <w:b/>
                <w:bCs/>
              </w:rPr>
              <w:t>Emissions Scope</w:t>
            </w:r>
          </w:p>
        </w:tc>
        <w:tc>
          <w:tcPr>
            <w:tcW w:w="802" w:type="pct"/>
            <w:tcMar>
              <w:top w:w="15" w:type="dxa"/>
              <w:left w:w="15" w:type="dxa"/>
              <w:bottom w:w="0" w:type="dxa"/>
              <w:right w:w="15" w:type="dxa"/>
            </w:tcMar>
            <w:vAlign w:val="center"/>
            <w:hideMark/>
          </w:tcPr>
          <w:p w14:paraId="193CC30D" w14:textId="77777777" w:rsidR="00445D2F" w:rsidRPr="00445D2F" w:rsidRDefault="00445D2F" w:rsidP="00C56D3B">
            <w:pPr>
              <w:pStyle w:val="ListParagraph"/>
              <w:ind w:left="123"/>
              <w:jc w:val="both"/>
            </w:pPr>
            <w:r w:rsidRPr="00445D2F">
              <w:rPr>
                <w:b/>
                <w:bCs/>
              </w:rPr>
              <w:t>FY2024</w:t>
            </w:r>
            <w:r w:rsidRPr="00445D2F">
              <w:rPr>
                <w:b/>
                <w:bCs/>
              </w:rPr>
              <w:br/>
              <w:t>tCO2e </w:t>
            </w:r>
          </w:p>
        </w:tc>
        <w:tc>
          <w:tcPr>
            <w:tcW w:w="511" w:type="pct"/>
            <w:tcMar>
              <w:top w:w="15" w:type="dxa"/>
              <w:left w:w="15" w:type="dxa"/>
              <w:bottom w:w="0" w:type="dxa"/>
              <w:right w:w="15" w:type="dxa"/>
            </w:tcMar>
            <w:vAlign w:val="center"/>
            <w:hideMark/>
          </w:tcPr>
          <w:p w14:paraId="4B13884A" w14:textId="77777777" w:rsidR="00445D2F" w:rsidRPr="00445D2F" w:rsidRDefault="00445D2F" w:rsidP="004B64EB">
            <w:pPr>
              <w:pStyle w:val="ListParagraph"/>
              <w:ind w:left="264" w:hanging="137"/>
            </w:pPr>
            <w:r w:rsidRPr="00445D2F">
              <w:rPr>
                <w:b/>
                <w:bCs/>
              </w:rPr>
              <w:t>%</w:t>
            </w:r>
          </w:p>
        </w:tc>
        <w:tc>
          <w:tcPr>
            <w:tcW w:w="1287" w:type="pct"/>
            <w:tcMar>
              <w:top w:w="15" w:type="dxa"/>
              <w:left w:w="15" w:type="dxa"/>
              <w:bottom w:w="0" w:type="dxa"/>
              <w:right w:w="15" w:type="dxa"/>
            </w:tcMar>
            <w:vAlign w:val="center"/>
            <w:hideMark/>
          </w:tcPr>
          <w:p w14:paraId="47604C0F" w14:textId="77777777" w:rsidR="00445D2F" w:rsidRPr="00445D2F" w:rsidRDefault="00445D2F" w:rsidP="00E56776">
            <w:pPr>
              <w:pStyle w:val="ListParagraph"/>
              <w:ind w:left="246" w:hanging="123"/>
              <w:jc w:val="both"/>
            </w:pPr>
            <w:r w:rsidRPr="00445D2F">
              <w:rPr>
                <w:b/>
                <w:bCs/>
              </w:rPr>
              <w:t>NHS Target</w:t>
            </w:r>
          </w:p>
        </w:tc>
      </w:tr>
      <w:tr w:rsidR="00590CEC" w:rsidRPr="00445D2F" w14:paraId="2FBC2836" w14:textId="77777777" w:rsidTr="005E5293">
        <w:trPr>
          <w:trHeight w:val="268"/>
        </w:trPr>
        <w:tc>
          <w:tcPr>
            <w:tcW w:w="2400" w:type="pct"/>
            <w:shd w:val="clear" w:color="auto" w:fill="E2E6DF"/>
            <w:tcMar>
              <w:top w:w="15" w:type="dxa"/>
              <w:left w:w="15" w:type="dxa"/>
              <w:bottom w:w="0" w:type="dxa"/>
              <w:right w:w="15" w:type="dxa"/>
            </w:tcMar>
            <w:vAlign w:val="center"/>
            <w:hideMark/>
          </w:tcPr>
          <w:p w14:paraId="0485E39C" w14:textId="77777777" w:rsidR="00445D2F" w:rsidRPr="00445D2F" w:rsidRDefault="00445D2F" w:rsidP="005B6603">
            <w:pPr>
              <w:pStyle w:val="ListParagraph"/>
              <w:ind w:left="118"/>
            </w:pPr>
            <w:r w:rsidRPr="00445D2F">
              <w:t xml:space="preserve">Scope 1 </w:t>
            </w:r>
          </w:p>
        </w:tc>
        <w:tc>
          <w:tcPr>
            <w:tcW w:w="802" w:type="pct"/>
            <w:shd w:val="clear" w:color="auto" w:fill="E2E6DF"/>
            <w:tcMar>
              <w:top w:w="15" w:type="dxa"/>
              <w:left w:w="15" w:type="dxa"/>
              <w:bottom w:w="0" w:type="dxa"/>
              <w:right w:w="15" w:type="dxa"/>
            </w:tcMar>
            <w:vAlign w:val="center"/>
            <w:hideMark/>
          </w:tcPr>
          <w:p w14:paraId="1F798CF3" w14:textId="77777777" w:rsidR="00445D2F" w:rsidRPr="00445D2F" w:rsidRDefault="00445D2F" w:rsidP="00C56D3B">
            <w:pPr>
              <w:pStyle w:val="ListParagraph"/>
              <w:ind w:left="265" w:hanging="142"/>
              <w:jc w:val="both"/>
            </w:pPr>
            <w:r w:rsidRPr="00445D2F">
              <w:t>9,031</w:t>
            </w:r>
          </w:p>
        </w:tc>
        <w:tc>
          <w:tcPr>
            <w:tcW w:w="511" w:type="pct"/>
            <w:shd w:val="clear" w:color="auto" w:fill="E2E6DF"/>
            <w:tcMar>
              <w:top w:w="15" w:type="dxa"/>
              <w:left w:w="15" w:type="dxa"/>
              <w:bottom w:w="0" w:type="dxa"/>
              <w:right w:w="15" w:type="dxa"/>
            </w:tcMar>
            <w:vAlign w:val="center"/>
            <w:hideMark/>
          </w:tcPr>
          <w:p w14:paraId="1520FF60" w14:textId="77777777" w:rsidR="00445D2F" w:rsidRPr="00445D2F" w:rsidRDefault="00445D2F" w:rsidP="004B64EB">
            <w:pPr>
              <w:pStyle w:val="ListParagraph"/>
              <w:ind w:left="264" w:hanging="137"/>
            </w:pPr>
            <w:r w:rsidRPr="00445D2F">
              <w:t>31%</w:t>
            </w:r>
          </w:p>
        </w:tc>
        <w:tc>
          <w:tcPr>
            <w:tcW w:w="1287" w:type="pct"/>
            <w:shd w:val="clear" w:color="auto" w:fill="E2E6DF"/>
            <w:tcMar>
              <w:top w:w="15" w:type="dxa"/>
              <w:left w:w="15" w:type="dxa"/>
              <w:bottom w:w="0" w:type="dxa"/>
              <w:right w:w="15" w:type="dxa"/>
            </w:tcMar>
            <w:vAlign w:val="center"/>
            <w:hideMark/>
          </w:tcPr>
          <w:p w14:paraId="2DF1C916" w14:textId="77777777" w:rsidR="00445D2F" w:rsidRPr="00445D2F" w:rsidRDefault="00445D2F" w:rsidP="00590CEC">
            <w:pPr>
              <w:pStyle w:val="ListParagraph"/>
              <w:ind w:hanging="123"/>
              <w:jc w:val="both"/>
            </w:pPr>
          </w:p>
        </w:tc>
      </w:tr>
      <w:tr w:rsidR="00590CEC" w:rsidRPr="00445D2F" w14:paraId="09CEE279" w14:textId="77777777" w:rsidTr="005E5293">
        <w:trPr>
          <w:trHeight w:val="268"/>
        </w:trPr>
        <w:tc>
          <w:tcPr>
            <w:tcW w:w="2400" w:type="pct"/>
            <w:tcMar>
              <w:top w:w="15" w:type="dxa"/>
              <w:left w:w="15" w:type="dxa"/>
              <w:bottom w:w="0" w:type="dxa"/>
              <w:right w:w="15" w:type="dxa"/>
            </w:tcMar>
            <w:vAlign w:val="center"/>
            <w:hideMark/>
          </w:tcPr>
          <w:p w14:paraId="605F6393" w14:textId="77777777" w:rsidR="00445D2F" w:rsidRPr="00445D2F" w:rsidRDefault="00445D2F" w:rsidP="00590CEC">
            <w:pPr>
              <w:pStyle w:val="ListParagraph"/>
              <w:ind w:left="118"/>
            </w:pPr>
            <w:r w:rsidRPr="00445D2F">
              <w:t>Natural Gas</w:t>
            </w:r>
          </w:p>
        </w:tc>
        <w:tc>
          <w:tcPr>
            <w:tcW w:w="802" w:type="pct"/>
            <w:tcMar>
              <w:top w:w="15" w:type="dxa"/>
              <w:left w:w="15" w:type="dxa"/>
              <w:bottom w:w="0" w:type="dxa"/>
              <w:right w:w="15" w:type="dxa"/>
            </w:tcMar>
            <w:vAlign w:val="center"/>
            <w:hideMark/>
          </w:tcPr>
          <w:p w14:paraId="467BF4F0" w14:textId="77777777" w:rsidR="00445D2F" w:rsidRPr="00445D2F" w:rsidRDefault="00445D2F" w:rsidP="00C56D3B">
            <w:pPr>
              <w:pStyle w:val="ListParagraph"/>
              <w:ind w:left="265" w:hanging="142"/>
              <w:jc w:val="both"/>
            </w:pPr>
            <w:r w:rsidRPr="00445D2F">
              <w:t>7,100</w:t>
            </w:r>
          </w:p>
        </w:tc>
        <w:tc>
          <w:tcPr>
            <w:tcW w:w="511" w:type="pct"/>
            <w:tcMar>
              <w:top w:w="15" w:type="dxa"/>
              <w:left w:w="15" w:type="dxa"/>
              <w:bottom w:w="0" w:type="dxa"/>
              <w:right w:w="15" w:type="dxa"/>
            </w:tcMar>
            <w:vAlign w:val="center"/>
            <w:hideMark/>
          </w:tcPr>
          <w:p w14:paraId="1C7082AA" w14:textId="77777777" w:rsidR="00445D2F" w:rsidRPr="00445D2F" w:rsidRDefault="00445D2F" w:rsidP="004B64EB">
            <w:pPr>
              <w:pStyle w:val="ListParagraph"/>
              <w:ind w:left="264" w:hanging="137"/>
            </w:pPr>
            <w:r w:rsidRPr="00445D2F">
              <w:t>24%</w:t>
            </w:r>
          </w:p>
        </w:tc>
        <w:tc>
          <w:tcPr>
            <w:tcW w:w="1287" w:type="pct"/>
            <w:tcMar>
              <w:top w:w="15" w:type="dxa"/>
              <w:left w:w="15" w:type="dxa"/>
              <w:bottom w:w="0" w:type="dxa"/>
              <w:right w:w="15" w:type="dxa"/>
            </w:tcMar>
            <w:vAlign w:val="center"/>
            <w:hideMark/>
          </w:tcPr>
          <w:p w14:paraId="235187AE" w14:textId="77777777" w:rsidR="00445D2F" w:rsidRPr="00445D2F" w:rsidRDefault="00445D2F" w:rsidP="00E56776">
            <w:pPr>
              <w:pStyle w:val="ListParagraph"/>
              <w:ind w:left="388" w:hanging="265"/>
            </w:pPr>
            <w:r w:rsidRPr="00445D2F">
              <w:t>Carbon Footprint</w:t>
            </w:r>
          </w:p>
        </w:tc>
      </w:tr>
      <w:tr w:rsidR="00590CEC" w:rsidRPr="00445D2F" w14:paraId="62EBDFFC" w14:textId="77777777" w:rsidTr="005E5293">
        <w:trPr>
          <w:trHeight w:val="268"/>
        </w:trPr>
        <w:tc>
          <w:tcPr>
            <w:tcW w:w="2400" w:type="pct"/>
            <w:tcMar>
              <w:top w:w="15" w:type="dxa"/>
              <w:left w:w="15" w:type="dxa"/>
              <w:bottom w:w="0" w:type="dxa"/>
              <w:right w:w="15" w:type="dxa"/>
            </w:tcMar>
            <w:vAlign w:val="center"/>
            <w:hideMark/>
          </w:tcPr>
          <w:p w14:paraId="60D301A3" w14:textId="77777777" w:rsidR="00445D2F" w:rsidRPr="00445D2F" w:rsidRDefault="00445D2F" w:rsidP="00590CEC">
            <w:pPr>
              <w:pStyle w:val="ListParagraph"/>
              <w:ind w:left="118"/>
            </w:pPr>
            <w:r w:rsidRPr="00445D2F">
              <w:t>Transport (internal combustion vehicles)</w:t>
            </w:r>
          </w:p>
        </w:tc>
        <w:tc>
          <w:tcPr>
            <w:tcW w:w="802" w:type="pct"/>
            <w:tcMar>
              <w:top w:w="15" w:type="dxa"/>
              <w:left w:w="15" w:type="dxa"/>
              <w:bottom w:w="0" w:type="dxa"/>
              <w:right w:w="15" w:type="dxa"/>
            </w:tcMar>
            <w:vAlign w:val="center"/>
            <w:hideMark/>
          </w:tcPr>
          <w:p w14:paraId="19F2C793" w14:textId="77777777" w:rsidR="00445D2F" w:rsidRPr="00445D2F" w:rsidRDefault="00445D2F" w:rsidP="00C56D3B">
            <w:pPr>
              <w:pStyle w:val="ListParagraph"/>
              <w:ind w:left="265" w:hanging="142"/>
              <w:jc w:val="both"/>
            </w:pPr>
            <w:r w:rsidRPr="00445D2F">
              <w:t>74</w:t>
            </w:r>
          </w:p>
        </w:tc>
        <w:tc>
          <w:tcPr>
            <w:tcW w:w="511" w:type="pct"/>
            <w:tcMar>
              <w:top w:w="15" w:type="dxa"/>
              <w:left w:w="15" w:type="dxa"/>
              <w:bottom w:w="0" w:type="dxa"/>
              <w:right w:w="15" w:type="dxa"/>
            </w:tcMar>
            <w:vAlign w:val="center"/>
            <w:hideMark/>
          </w:tcPr>
          <w:p w14:paraId="11DF0176" w14:textId="77777777" w:rsidR="00445D2F" w:rsidRPr="00445D2F" w:rsidRDefault="00445D2F" w:rsidP="004B64EB">
            <w:pPr>
              <w:pStyle w:val="ListParagraph"/>
              <w:ind w:left="264" w:hanging="137"/>
            </w:pPr>
            <w:r w:rsidRPr="00445D2F">
              <w:t>0.3%</w:t>
            </w:r>
          </w:p>
        </w:tc>
        <w:tc>
          <w:tcPr>
            <w:tcW w:w="1287" w:type="pct"/>
            <w:tcMar>
              <w:top w:w="15" w:type="dxa"/>
              <w:left w:w="15" w:type="dxa"/>
              <w:bottom w:w="0" w:type="dxa"/>
              <w:right w:w="15" w:type="dxa"/>
            </w:tcMar>
            <w:vAlign w:val="center"/>
            <w:hideMark/>
          </w:tcPr>
          <w:p w14:paraId="3347C20B" w14:textId="77777777" w:rsidR="00445D2F" w:rsidRPr="00445D2F" w:rsidRDefault="00445D2F" w:rsidP="00E56776">
            <w:pPr>
              <w:pStyle w:val="ListParagraph"/>
              <w:ind w:left="388" w:hanging="265"/>
            </w:pPr>
            <w:r w:rsidRPr="00445D2F">
              <w:t>Carbon Footprint</w:t>
            </w:r>
          </w:p>
        </w:tc>
      </w:tr>
      <w:tr w:rsidR="00590CEC" w:rsidRPr="00445D2F" w14:paraId="50EF3D66" w14:textId="77777777" w:rsidTr="005E5293">
        <w:trPr>
          <w:trHeight w:val="268"/>
        </w:trPr>
        <w:tc>
          <w:tcPr>
            <w:tcW w:w="2400" w:type="pct"/>
            <w:tcMar>
              <w:top w:w="15" w:type="dxa"/>
              <w:left w:w="15" w:type="dxa"/>
              <w:bottom w:w="0" w:type="dxa"/>
              <w:right w:w="15" w:type="dxa"/>
            </w:tcMar>
            <w:vAlign w:val="center"/>
            <w:hideMark/>
          </w:tcPr>
          <w:p w14:paraId="0DFCA509" w14:textId="77777777" w:rsidR="00445D2F" w:rsidRPr="00445D2F" w:rsidRDefault="00445D2F" w:rsidP="00590CEC">
            <w:pPr>
              <w:pStyle w:val="ListParagraph"/>
              <w:ind w:left="118"/>
            </w:pPr>
            <w:r w:rsidRPr="00445D2F">
              <w:t>Other fuels</w:t>
            </w:r>
          </w:p>
        </w:tc>
        <w:tc>
          <w:tcPr>
            <w:tcW w:w="802" w:type="pct"/>
            <w:tcMar>
              <w:top w:w="15" w:type="dxa"/>
              <w:left w:w="15" w:type="dxa"/>
              <w:bottom w:w="0" w:type="dxa"/>
              <w:right w:w="15" w:type="dxa"/>
            </w:tcMar>
            <w:vAlign w:val="center"/>
            <w:hideMark/>
          </w:tcPr>
          <w:p w14:paraId="3053FF9F" w14:textId="77777777" w:rsidR="00445D2F" w:rsidRPr="00445D2F" w:rsidRDefault="00445D2F" w:rsidP="00C56D3B">
            <w:pPr>
              <w:pStyle w:val="ListParagraph"/>
              <w:ind w:left="265" w:hanging="142"/>
              <w:jc w:val="both"/>
            </w:pPr>
            <w:r w:rsidRPr="00445D2F">
              <w:t>N/A</w:t>
            </w:r>
          </w:p>
        </w:tc>
        <w:tc>
          <w:tcPr>
            <w:tcW w:w="511" w:type="pct"/>
            <w:tcMar>
              <w:top w:w="15" w:type="dxa"/>
              <w:left w:w="15" w:type="dxa"/>
              <w:bottom w:w="0" w:type="dxa"/>
              <w:right w:w="15" w:type="dxa"/>
            </w:tcMar>
            <w:vAlign w:val="center"/>
            <w:hideMark/>
          </w:tcPr>
          <w:p w14:paraId="218236D4" w14:textId="77777777" w:rsidR="00445D2F" w:rsidRPr="00445D2F" w:rsidRDefault="00445D2F" w:rsidP="004B64EB">
            <w:pPr>
              <w:pStyle w:val="ListParagraph"/>
              <w:ind w:left="264" w:hanging="137"/>
            </w:pPr>
            <w:r w:rsidRPr="00445D2F">
              <w:t>N/A</w:t>
            </w:r>
          </w:p>
        </w:tc>
        <w:tc>
          <w:tcPr>
            <w:tcW w:w="1287" w:type="pct"/>
            <w:tcMar>
              <w:top w:w="15" w:type="dxa"/>
              <w:left w:w="15" w:type="dxa"/>
              <w:bottom w:w="0" w:type="dxa"/>
              <w:right w:w="15" w:type="dxa"/>
            </w:tcMar>
            <w:vAlign w:val="center"/>
            <w:hideMark/>
          </w:tcPr>
          <w:p w14:paraId="1B7E221C" w14:textId="77777777" w:rsidR="00445D2F" w:rsidRPr="00445D2F" w:rsidRDefault="00445D2F" w:rsidP="00E56776">
            <w:pPr>
              <w:pStyle w:val="ListParagraph"/>
              <w:ind w:left="388" w:hanging="265"/>
            </w:pPr>
            <w:r w:rsidRPr="00445D2F">
              <w:t>Carbon Footprint</w:t>
            </w:r>
          </w:p>
        </w:tc>
      </w:tr>
      <w:tr w:rsidR="00590CEC" w:rsidRPr="00445D2F" w14:paraId="6A6FF27D" w14:textId="77777777" w:rsidTr="005E5293">
        <w:trPr>
          <w:trHeight w:val="268"/>
        </w:trPr>
        <w:tc>
          <w:tcPr>
            <w:tcW w:w="2400" w:type="pct"/>
            <w:tcMar>
              <w:top w:w="15" w:type="dxa"/>
              <w:left w:w="15" w:type="dxa"/>
              <w:bottom w:w="0" w:type="dxa"/>
              <w:right w:w="15" w:type="dxa"/>
            </w:tcMar>
            <w:vAlign w:val="center"/>
            <w:hideMark/>
          </w:tcPr>
          <w:p w14:paraId="051358DC" w14:textId="77777777" w:rsidR="00445D2F" w:rsidRPr="00445D2F" w:rsidRDefault="00445D2F" w:rsidP="00590CEC">
            <w:pPr>
              <w:pStyle w:val="ListParagraph"/>
              <w:ind w:left="118"/>
            </w:pPr>
            <w:r w:rsidRPr="00445D2F">
              <w:t>Fugitives - air-con losses</w:t>
            </w:r>
          </w:p>
        </w:tc>
        <w:tc>
          <w:tcPr>
            <w:tcW w:w="802" w:type="pct"/>
            <w:tcMar>
              <w:top w:w="15" w:type="dxa"/>
              <w:left w:w="15" w:type="dxa"/>
              <w:bottom w:w="0" w:type="dxa"/>
              <w:right w:w="15" w:type="dxa"/>
            </w:tcMar>
            <w:vAlign w:val="center"/>
            <w:hideMark/>
          </w:tcPr>
          <w:p w14:paraId="5244AB7D" w14:textId="77777777" w:rsidR="00445D2F" w:rsidRPr="00445D2F" w:rsidRDefault="00445D2F" w:rsidP="00C56D3B">
            <w:pPr>
              <w:pStyle w:val="ListParagraph"/>
              <w:ind w:left="265" w:hanging="142"/>
              <w:jc w:val="both"/>
            </w:pPr>
            <w:r w:rsidRPr="00445D2F">
              <w:t>195</w:t>
            </w:r>
          </w:p>
        </w:tc>
        <w:tc>
          <w:tcPr>
            <w:tcW w:w="511" w:type="pct"/>
            <w:tcMar>
              <w:top w:w="15" w:type="dxa"/>
              <w:left w:w="15" w:type="dxa"/>
              <w:bottom w:w="0" w:type="dxa"/>
              <w:right w:w="15" w:type="dxa"/>
            </w:tcMar>
            <w:vAlign w:val="center"/>
            <w:hideMark/>
          </w:tcPr>
          <w:p w14:paraId="2F73C3C3" w14:textId="77777777" w:rsidR="00445D2F" w:rsidRPr="00445D2F" w:rsidRDefault="00445D2F" w:rsidP="004B64EB">
            <w:pPr>
              <w:pStyle w:val="ListParagraph"/>
              <w:ind w:left="264" w:hanging="137"/>
            </w:pPr>
            <w:r w:rsidRPr="00445D2F">
              <w:t>1%</w:t>
            </w:r>
          </w:p>
        </w:tc>
        <w:tc>
          <w:tcPr>
            <w:tcW w:w="1287" w:type="pct"/>
            <w:tcMar>
              <w:top w:w="15" w:type="dxa"/>
              <w:left w:w="15" w:type="dxa"/>
              <w:bottom w:w="0" w:type="dxa"/>
              <w:right w:w="15" w:type="dxa"/>
            </w:tcMar>
            <w:vAlign w:val="center"/>
            <w:hideMark/>
          </w:tcPr>
          <w:p w14:paraId="0729D228" w14:textId="77777777" w:rsidR="00445D2F" w:rsidRPr="00445D2F" w:rsidRDefault="00445D2F" w:rsidP="00E56776">
            <w:pPr>
              <w:pStyle w:val="ListParagraph"/>
              <w:ind w:left="388" w:hanging="265"/>
            </w:pPr>
            <w:r w:rsidRPr="00445D2F">
              <w:t>Carbon Footprint</w:t>
            </w:r>
          </w:p>
        </w:tc>
      </w:tr>
      <w:tr w:rsidR="00590CEC" w:rsidRPr="00445D2F" w14:paraId="04BD699D" w14:textId="77777777" w:rsidTr="005E5293">
        <w:trPr>
          <w:trHeight w:val="268"/>
        </w:trPr>
        <w:tc>
          <w:tcPr>
            <w:tcW w:w="2400" w:type="pct"/>
            <w:tcMar>
              <w:top w:w="15" w:type="dxa"/>
              <w:left w:w="15" w:type="dxa"/>
              <w:bottom w:w="0" w:type="dxa"/>
              <w:right w:w="15" w:type="dxa"/>
            </w:tcMar>
            <w:vAlign w:val="center"/>
            <w:hideMark/>
          </w:tcPr>
          <w:p w14:paraId="63B69AD2" w14:textId="77777777" w:rsidR="00445D2F" w:rsidRPr="00445D2F" w:rsidRDefault="00445D2F" w:rsidP="00590CEC">
            <w:pPr>
              <w:pStyle w:val="ListParagraph"/>
              <w:ind w:left="118"/>
            </w:pPr>
            <w:r w:rsidRPr="00445D2F">
              <w:t>Fugitives - medical gases</w:t>
            </w:r>
          </w:p>
        </w:tc>
        <w:tc>
          <w:tcPr>
            <w:tcW w:w="802" w:type="pct"/>
            <w:tcMar>
              <w:top w:w="15" w:type="dxa"/>
              <w:left w:w="15" w:type="dxa"/>
              <w:bottom w:w="0" w:type="dxa"/>
              <w:right w:w="15" w:type="dxa"/>
            </w:tcMar>
            <w:vAlign w:val="center"/>
            <w:hideMark/>
          </w:tcPr>
          <w:p w14:paraId="6F5E5C54" w14:textId="77777777" w:rsidR="00445D2F" w:rsidRPr="00445D2F" w:rsidRDefault="00445D2F" w:rsidP="00C56D3B">
            <w:pPr>
              <w:pStyle w:val="ListParagraph"/>
              <w:ind w:left="265" w:hanging="142"/>
              <w:jc w:val="both"/>
            </w:pPr>
            <w:r w:rsidRPr="00445D2F">
              <w:t>1,662</w:t>
            </w:r>
          </w:p>
        </w:tc>
        <w:tc>
          <w:tcPr>
            <w:tcW w:w="511" w:type="pct"/>
            <w:tcMar>
              <w:top w:w="15" w:type="dxa"/>
              <w:left w:w="15" w:type="dxa"/>
              <w:bottom w:w="0" w:type="dxa"/>
              <w:right w:w="15" w:type="dxa"/>
            </w:tcMar>
            <w:vAlign w:val="center"/>
            <w:hideMark/>
          </w:tcPr>
          <w:p w14:paraId="1208EDE4" w14:textId="77777777" w:rsidR="00445D2F" w:rsidRPr="00445D2F" w:rsidRDefault="00445D2F" w:rsidP="004B64EB">
            <w:pPr>
              <w:pStyle w:val="ListParagraph"/>
              <w:ind w:left="264" w:hanging="137"/>
            </w:pPr>
            <w:r w:rsidRPr="00445D2F">
              <w:t>6%</w:t>
            </w:r>
          </w:p>
        </w:tc>
        <w:tc>
          <w:tcPr>
            <w:tcW w:w="1287" w:type="pct"/>
            <w:tcMar>
              <w:top w:w="15" w:type="dxa"/>
              <w:left w:w="15" w:type="dxa"/>
              <w:bottom w:w="0" w:type="dxa"/>
              <w:right w:w="15" w:type="dxa"/>
            </w:tcMar>
            <w:vAlign w:val="center"/>
            <w:hideMark/>
          </w:tcPr>
          <w:p w14:paraId="7B9B028A" w14:textId="77777777" w:rsidR="00445D2F" w:rsidRPr="00445D2F" w:rsidRDefault="00445D2F" w:rsidP="00E56776">
            <w:pPr>
              <w:pStyle w:val="ListParagraph"/>
              <w:ind w:left="388" w:hanging="265"/>
            </w:pPr>
            <w:r w:rsidRPr="00445D2F">
              <w:t>Carbon Footprint</w:t>
            </w:r>
          </w:p>
        </w:tc>
      </w:tr>
      <w:tr w:rsidR="00590CEC" w:rsidRPr="00445D2F" w14:paraId="68932607" w14:textId="77777777" w:rsidTr="005E5293">
        <w:trPr>
          <w:trHeight w:val="268"/>
        </w:trPr>
        <w:tc>
          <w:tcPr>
            <w:tcW w:w="2400" w:type="pct"/>
            <w:shd w:val="clear" w:color="auto" w:fill="E2E6DF"/>
            <w:tcMar>
              <w:top w:w="15" w:type="dxa"/>
              <w:left w:w="15" w:type="dxa"/>
              <w:bottom w:w="0" w:type="dxa"/>
              <w:right w:w="15" w:type="dxa"/>
            </w:tcMar>
            <w:vAlign w:val="center"/>
            <w:hideMark/>
          </w:tcPr>
          <w:p w14:paraId="71895AB6" w14:textId="77777777" w:rsidR="00445D2F" w:rsidRPr="00445D2F" w:rsidRDefault="00445D2F" w:rsidP="00590CEC">
            <w:pPr>
              <w:pStyle w:val="ListParagraph"/>
              <w:ind w:left="118"/>
            </w:pPr>
            <w:r w:rsidRPr="00445D2F">
              <w:t>Scope 2 (Location-based)</w:t>
            </w:r>
          </w:p>
        </w:tc>
        <w:tc>
          <w:tcPr>
            <w:tcW w:w="802" w:type="pct"/>
            <w:shd w:val="clear" w:color="auto" w:fill="E2E6DF"/>
            <w:tcMar>
              <w:top w:w="15" w:type="dxa"/>
              <w:left w:w="15" w:type="dxa"/>
              <w:bottom w:w="0" w:type="dxa"/>
              <w:right w:w="15" w:type="dxa"/>
            </w:tcMar>
            <w:vAlign w:val="center"/>
            <w:hideMark/>
          </w:tcPr>
          <w:p w14:paraId="3D69FE8A" w14:textId="77777777" w:rsidR="00445D2F" w:rsidRPr="00445D2F" w:rsidRDefault="00445D2F" w:rsidP="00C56D3B">
            <w:pPr>
              <w:pStyle w:val="ListParagraph"/>
              <w:ind w:left="265" w:hanging="142"/>
              <w:jc w:val="both"/>
            </w:pPr>
            <w:r w:rsidRPr="00445D2F">
              <w:t>2,038</w:t>
            </w:r>
          </w:p>
        </w:tc>
        <w:tc>
          <w:tcPr>
            <w:tcW w:w="511" w:type="pct"/>
            <w:shd w:val="clear" w:color="auto" w:fill="E2E6DF"/>
            <w:tcMar>
              <w:top w:w="15" w:type="dxa"/>
              <w:left w:w="15" w:type="dxa"/>
              <w:bottom w:w="0" w:type="dxa"/>
              <w:right w:w="15" w:type="dxa"/>
            </w:tcMar>
            <w:vAlign w:val="center"/>
            <w:hideMark/>
          </w:tcPr>
          <w:p w14:paraId="2656C8BB" w14:textId="77777777" w:rsidR="00445D2F" w:rsidRPr="00445D2F" w:rsidRDefault="00445D2F" w:rsidP="004B64EB">
            <w:pPr>
              <w:pStyle w:val="ListParagraph"/>
              <w:ind w:left="264" w:hanging="137"/>
            </w:pPr>
            <w:r w:rsidRPr="00445D2F">
              <w:t>7%</w:t>
            </w:r>
          </w:p>
        </w:tc>
        <w:tc>
          <w:tcPr>
            <w:tcW w:w="1287" w:type="pct"/>
            <w:shd w:val="clear" w:color="auto" w:fill="E2E6DF"/>
            <w:tcMar>
              <w:top w:w="15" w:type="dxa"/>
              <w:left w:w="15" w:type="dxa"/>
              <w:bottom w:w="0" w:type="dxa"/>
              <w:right w:w="15" w:type="dxa"/>
            </w:tcMar>
            <w:vAlign w:val="center"/>
            <w:hideMark/>
          </w:tcPr>
          <w:p w14:paraId="6A5F642E" w14:textId="77777777" w:rsidR="00445D2F" w:rsidRPr="00445D2F" w:rsidRDefault="00445D2F" w:rsidP="00E56776">
            <w:pPr>
              <w:pStyle w:val="ListParagraph"/>
              <w:ind w:left="388" w:hanging="265"/>
            </w:pPr>
          </w:p>
        </w:tc>
      </w:tr>
      <w:tr w:rsidR="00590CEC" w:rsidRPr="00445D2F" w14:paraId="0E1C0B1C" w14:textId="77777777" w:rsidTr="005E5293">
        <w:trPr>
          <w:trHeight w:val="268"/>
        </w:trPr>
        <w:tc>
          <w:tcPr>
            <w:tcW w:w="2400" w:type="pct"/>
            <w:shd w:val="clear" w:color="auto" w:fill="FFFFFF"/>
            <w:tcMar>
              <w:top w:w="15" w:type="dxa"/>
              <w:left w:w="15" w:type="dxa"/>
              <w:bottom w:w="0" w:type="dxa"/>
              <w:right w:w="15" w:type="dxa"/>
            </w:tcMar>
            <w:vAlign w:val="center"/>
            <w:hideMark/>
          </w:tcPr>
          <w:p w14:paraId="7026DB44" w14:textId="77777777" w:rsidR="00445D2F" w:rsidRPr="00445D2F" w:rsidRDefault="00445D2F" w:rsidP="00590CEC">
            <w:pPr>
              <w:pStyle w:val="ListParagraph"/>
              <w:ind w:left="118"/>
            </w:pPr>
            <w:r w:rsidRPr="00445D2F">
              <w:t>Grid-Supplied Electricity</w:t>
            </w:r>
          </w:p>
        </w:tc>
        <w:tc>
          <w:tcPr>
            <w:tcW w:w="802" w:type="pct"/>
            <w:shd w:val="clear" w:color="auto" w:fill="FFFFFF"/>
            <w:tcMar>
              <w:top w:w="15" w:type="dxa"/>
              <w:left w:w="15" w:type="dxa"/>
              <w:bottom w:w="0" w:type="dxa"/>
              <w:right w:w="15" w:type="dxa"/>
            </w:tcMar>
            <w:vAlign w:val="center"/>
            <w:hideMark/>
          </w:tcPr>
          <w:p w14:paraId="1DB6C228" w14:textId="77777777" w:rsidR="00445D2F" w:rsidRPr="00445D2F" w:rsidRDefault="00445D2F" w:rsidP="00C56D3B">
            <w:pPr>
              <w:pStyle w:val="ListParagraph"/>
              <w:ind w:left="265" w:hanging="142"/>
              <w:jc w:val="both"/>
            </w:pPr>
            <w:r w:rsidRPr="00445D2F">
              <w:t>2,038</w:t>
            </w:r>
          </w:p>
        </w:tc>
        <w:tc>
          <w:tcPr>
            <w:tcW w:w="511" w:type="pct"/>
            <w:shd w:val="clear" w:color="auto" w:fill="FFFFFF"/>
            <w:tcMar>
              <w:top w:w="15" w:type="dxa"/>
              <w:left w:w="15" w:type="dxa"/>
              <w:bottom w:w="0" w:type="dxa"/>
              <w:right w:w="15" w:type="dxa"/>
            </w:tcMar>
            <w:vAlign w:val="center"/>
            <w:hideMark/>
          </w:tcPr>
          <w:p w14:paraId="07433527" w14:textId="77777777" w:rsidR="00445D2F" w:rsidRPr="00445D2F" w:rsidRDefault="00445D2F" w:rsidP="004B64EB">
            <w:pPr>
              <w:pStyle w:val="ListParagraph"/>
              <w:ind w:left="264" w:hanging="137"/>
            </w:pPr>
            <w:r w:rsidRPr="00445D2F">
              <w:t>7%</w:t>
            </w:r>
          </w:p>
        </w:tc>
        <w:tc>
          <w:tcPr>
            <w:tcW w:w="1287" w:type="pct"/>
            <w:shd w:val="clear" w:color="auto" w:fill="FFFFFF"/>
            <w:tcMar>
              <w:top w:w="15" w:type="dxa"/>
              <w:left w:w="15" w:type="dxa"/>
              <w:bottom w:w="0" w:type="dxa"/>
              <w:right w:w="15" w:type="dxa"/>
            </w:tcMar>
            <w:vAlign w:val="center"/>
            <w:hideMark/>
          </w:tcPr>
          <w:p w14:paraId="385ACA9F" w14:textId="77777777" w:rsidR="00445D2F" w:rsidRPr="00445D2F" w:rsidRDefault="00445D2F" w:rsidP="00E56776">
            <w:pPr>
              <w:pStyle w:val="ListParagraph"/>
              <w:ind w:left="388" w:hanging="265"/>
            </w:pPr>
            <w:r w:rsidRPr="00445D2F">
              <w:t>Carbon Footprint</w:t>
            </w:r>
          </w:p>
        </w:tc>
      </w:tr>
      <w:tr w:rsidR="00590CEC" w:rsidRPr="00445D2F" w14:paraId="457FD030" w14:textId="77777777" w:rsidTr="005E5293">
        <w:trPr>
          <w:trHeight w:val="268"/>
        </w:trPr>
        <w:tc>
          <w:tcPr>
            <w:tcW w:w="2400" w:type="pct"/>
            <w:shd w:val="clear" w:color="auto" w:fill="FFFFFF"/>
            <w:tcMar>
              <w:top w:w="15" w:type="dxa"/>
              <w:left w:w="15" w:type="dxa"/>
              <w:bottom w:w="0" w:type="dxa"/>
              <w:right w:w="15" w:type="dxa"/>
            </w:tcMar>
            <w:vAlign w:val="center"/>
            <w:hideMark/>
          </w:tcPr>
          <w:p w14:paraId="64E2E060" w14:textId="77777777" w:rsidR="00445D2F" w:rsidRPr="00445D2F" w:rsidRDefault="00445D2F" w:rsidP="00590CEC">
            <w:pPr>
              <w:pStyle w:val="ListParagraph"/>
              <w:ind w:left="118"/>
            </w:pPr>
            <w:r w:rsidRPr="00445D2F">
              <w:t>Transportation (electric vehicles)</w:t>
            </w:r>
          </w:p>
        </w:tc>
        <w:tc>
          <w:tcPr>
            <w:tcW w:w="802" w:type="pct"/>
            <w:shd w:val="clear" w:color="auto" w:fill="FFFFFF"/>
            <w:tcMar>
              <w:top w:w="15" w:type="dxa"/>
              <w:left w:w="15" w:type="dxa"/>
              <w:bottom w:w="0" w:type="dxa"/>
              <w:right w:w="15" w:type="dxa"/>
            </w:tcMar>
            <w:vAlign w:val="center"/>
            <w:hideMark/>
          </w:tcPr>
          <w:p w14:paraId="6EC6AD58" w14:textId="77777777" w:rsidR="00445D2F" w:rsidRPr="00445D2F" w:rsidRDefault="00445D2F" w:rsidP="00C56D3B">
            <w:pPr>
              <w:pStyle w:val="ListParagraph"/>
              <w:ind w:left="265" w:hanging="142"/>
              <w:jc w:val="both"/>
            </w:pPr>
            <w:r w:rsidRPr="00445D2F">
              <w:t>N/A</w:t>
            </w:r>
          </w:p>
        </w:tc>
        <w:tc>
          <w:tcPr>
            <w:tcW w:w="511" w:type="pct"/>
            <w:shd w:val="clear" w:color="auto" w:fill="FFFFFF"/>
            <w:tcMar>
              <w:top w:w="15" w:type="dxa"/>
              <w:left w:w="15" w:type="dxa"/>
              <w:bottom w:w="0" w:type="dxa"/>
              <w:right w:w="15" w:type="dxa"/>
            </w:tcMar>
            <w:vAlign w:val="center"/>
            <w:hideMark/>
          </w:tcPr>
          <w:p w14:paraId="56F50D71" w14:textId="77777777" w:rsidR="00445D2F" w:rsidRPr="00445D2F" w:rsidRDefault="00445D2F" w:rsidP="004B64EB">
            <w:pPr>
              <w:pStyle w:val="ListParagraph"/>
              <w:ind w:left="264" w:hanging="137"/>
              <w:jc w:val="both"/>
            </w:pPr>
            <w:r w:rsidRPr="00445D2F">
              <w:t>N/A</w:t>
            </w:r>
          </w:p>
        </w:tc>
        <w:tc>
          <w:tcPr>
            <w:tcW w:w="1287" w:type="pct"/>
            <w:shd w:val="clear" w:color="auto" w:fill="FFFFFF"/>
            <w:tcMar>
              <w:top w:w="15" w:type="dxa"/>
              <w:left w:w="15" w:type="dxa"/>
              <w:bottom w:w="0" w:type="dxa"/>
              <w:right w:w="15" w:type="dxa"/>
            </w:tcMar>
            <w:vAlign w:val="center"/>
            <w:hideMark/>
          </w:tcPr>
          <w:p w14:paraId="1211874A" w14:textId="77777777" w:rsidR="00445D2F" w:rsidRPr="00445D2F" w:rsidRDefault="00445D2F" w:rsidP="00E56776">
            <w:pPr>
              <w:pStyle w:val="ListParagraph"/>
              <w:ind w:left="388" w:hanging="265"/>
            </w:pPr>
            <w:r w:rsidRPr="00445D2F">
              <w:t>Carbon Footprint</w:t>
            </w:r>
          </w:p>
        </w:tc>
      </w:tr>
      <w:tr w:rsidR="00590CEC" w:rsidRPr="00445D2F" w14:paraId="725C02A1" w14:textId="77777777" w:rsidTr="005E5293">
        <w:trPr>
          <w:trHeight w:val="268"/>
        </w:trPr>
        <w:tc>
          <w:tcPr>
            <w:tcW w:w="2400" w:type="pct"/>
            <w:shd w:val="clear" w:color="auto" w:fill="E2E6DF"/>
            <w:tcMar>
              <w:top w:w="15" w:type="dxa"/>
              <w:left w:w="15" w:type="dxa"/>
              <w:bottom w:w="0" w:type="dxa"/>
              <w:right w:w="15" w:type="dxa"/>
            </w:tcMar>
            <w:vAlign w:val="center"/>
            <w:hideMark/>
          </w:tcPr>
          <w:p w14:paraId="5362A504" w14:textId="77777777" w:rsidR="00445D2F" w:rsidRPr="00445D2F" w:rsidRDefault="00445D2F" w:rsidP="00590CEC">
            <w:pPr>
              <w:pStyle w:val="ListParagraph"/>
              <w:ind w:left="118"/>
            </w:pPr>
            <w:r w:rsidRPr="00445D2F">
              <w:t>Scope 2 (Market-based)</w:t>
            </w:r>
          </w:p>
        </w:tc>
        <w:tc>
          <w:tcPr>
            <w:tcW w:w="802" w:type="pct"/>
            <w:shd w:val="clear" w:color="auto" w:fill="E2E6DF"/>
            <w:tcMar>
              <w:top w:w="15" w:type="dxa"/>
              <w:left w:w="15" w:type="dxa"/>
              <w:bottom w:w="0" w:type="dxa"/>
              <w:right w:w="15" w:type="dxa"/>
            </w:tcMar>
            <w:vAlign w:val="center"/>
            <w:hideMark/>
          </w:tcPr>
          <w:p w14:paraId="0A6173A8" w14:textId="77777777" w:rsidR="00445D2F" w:rsidRPr="00445D2F" w:rsidRDefault="00445D2F" w:rsidP="00C56D3B">
            <w:pPr>
              <w:pStyle w:val="ListParagraph"/>
              <w:ind w:left="265" w:hanging="142"/>
              <w:jc w:val="both"/>
            </w:pPr>
            <w:r w:rsidRPr="00445D2F">
              <w:t>0</w:t>
            </w:r>
          </w:p>
        </w:tc>
        <w:tc>
          <w:tcPr>
            <w:tcW w:w="511" w:type="pct"/>
            <w:shd w:val="clear" w:color="auto" w:fill="E2E6DF"/>
            <w:tcMar>
              <w:top w:w="15" w:type="dxa"/>
              <w:left w:w="15" w:type="dxa"/>
              <w:bottom w:w="0" w:type="dxa"/>
              <w:right w:w="15" w:type="dxa"/>
            </w:tcMar>
            <w:vAlign w:val="center"/>
            <w:hideMark/>
          </w:tcPr>
          <w:p w14:paraId="579EA868" w14:textId="77777777" w:rsidR="00445D2F" w:rsidRPr="00445D2F" w:rsidRDefault="00445D2F" w:rsidP="004B64EB">
            <w:pPr>
              <w:pStyle w:val="ListParagraph"/>
              <w:ind w:left="264" w:hanging="137"/>
              <w:jc w:val="both"/>
            </w:pPr>
            <w:r w:rsidRPr="00445D2F">
              <w:t>0%</w:t>
            </w:r>
          </w:p>
        </w:tc>
        <w:tc>
          <w:tcPr>
            <w:tcW w:w="1287" w:type="pct"/>
            <w:shd w:val="clear" w:color="auto" w:fill="E2E6DF"/>
            <w:tcMar>
              <w:top w:w="15" w:type="dxa"/>
              <w:left w:w="15" w:type="dxa"/>
              <w:bottom w:w="0" w:type="dxa"/>
              <w:right w:w="15" w:type="dxa"/>
            </w:tcMar>
            <w:vAlign w:val="center"/>
            <w:hideMark/>
          </w:tcPr>
          <w:p w14:paraId="7CAF7658" w14:textId="77777777" w:rsidR="00445D2F" w:rsidRPr="00445D2F" w:rsidRDefault="00445D2F" w:rsidP="00590CEC">
            <w:pPr>
              <w:pStyle w:val="ListParagraph"/>
              <w:ind w:left="388" w:hanging="123"/>
            </w:pPr>
          </w:p>
        </w:tc>
      </w:tr>
      <w:tr w:rsidR="00590CEC" w:rsidRPr="00445D2F" w14:paraId="214E4BB9" w14:textId="77777777" w:rsidTr="005E5293">
        <w:trPr>
          <w:trHeight w:val="268"/>
        </w:trPr>
        <w:tc>
          <w:tcPr>
            <w:tcW w:w="2400" w:type="pct"/>
            <w:shd w:val="clear" w:color="auto" w:fill="E2E6DF"/>
            <w:tcMar>
              <w:top w:w="15" w:type="dxa"/>
              <w:left w:w="15" w:type="dxa"/>
              <w:bottom w:w="0" w:type="dxa"/>
              <w:right w:w="15" w:type="dxa"/>
            </w:tcMar>
            <w:vAlign w:val="center"/>
            <w:hideMark/>
          </w:tcPr>
          <w:p w14:paraId="4EDDD3A6" w14:textId="77777777" w:rsidR="00445D2F" w:rsidRPr="00445D2F" w:rsidRDefault="00445D2F" w:rsidP="00590CEC">
            <w:pPr>
              <w:pStyle w:val="ListParagraph"/>
              <w:ind w:left="118"/>
            </w:pPr>
            <w:r w:rsidRPr="00445D2F">
              <w:t xml:space="preserve">Scope 3 </w:t>
            </w:r>
          </w:p>
        </w:tc>
        <w:tc>
          <w:tcPr>
            <w:tcW w:w="802" w:type="pct"/>
            <w:shd w:val="clear" w:color="auto" w:fill="E2E6DF"/>
            <w:tcMar>
              <w:top w:w="15" w:type="dxa"/>
              <w:left w:w="15" w:type="dxa"/>
              <w:bottom w:w="0" w:type="dxa"/>
              <w:right w:w="15" w:type="dxa"/>
            </w:tcMar>
            <w:vAlign w:val="center"/>
            <w:hideMark/>
          </w:tcPr>
          <w:p w14:paraId="2F0D5635" w14:textId="77777777" w:rsidR="00445D2F" w:rsidRPr="00445D2F" w:rsidRDefault="00445D2F" w:rsidP="00C56D3B">
            <w:pPr>
              <w:pStyle w:val="ListParagraph"/>
              <w:ind w:left="265" w:hanging="142"/>
              <w:jc w:val="both"/>
            </w:pPr>
            <w:r w:rsidRPr="00445D2F">
              <w:t>18,095</w:t>
            </w:r>
          </w:p>
        </w:tc>
        <w:tc>
          <w:tcPr>
            <w:tcW w:w="511" w:type="pct"/>
            <w:shd w:val="clear" w:color="auto" w:fill="E2E6DF"/>
            <w:tcMar>
              <w:top w:w="15" w:type="dxa"/>
              <w:left w:w="15" w:type="dxa"/>
              <w:bottom w:w="0" w:type="dxa"/>
              <w:right w:w="15" w:type="dxa"/>
            </w:tcMar>
            <w:vAlign w:val="center"/>
            <w:hideMark/>
          </w:tcPr>
          <w:p w14:paraId="2DB0ECFF" w14:textId="77777777" w:rsidR="00445D2F" w:rsidRPr="00445D2F" w:rsidRDefault="00445D2F" w:rsidP="004B64EB">
            <w:pPr>
              <w:pStyle w:val="ListParagraph"/>
              <w:ind w:left="264" w:hanging="137"/>
              <w:jc w:val="both"/>
            </w:pPr>
            <w:r w:rsidRPr="00445D2F">
              <w:t>62%</w:t>
            </w:r>
          </w:p>
        </w:tc>
        <w:tc>
          <w:tcPr>
            <w:tcW w:w="1287" w:type="pct"/>
            <w:shd w:val="clear" w:color="auto" w:fill="E2E6DF"/>
            <w:tcMar>
              <w:top w:w="15" w:type="dxa"/>
              <w:left w:w="15" w:type="dxa"/>
              <w:bottom w:w="0" w:type="dxa"/>
              <w:right w:w="15" w:type="dxa"/>
            </w:tcMar>
            <w:vAlign w:val="center"/>
            <w:hideMark/>
          </w:tcPr>
          <w:p w14:paraId="7780BFE2" w14:textId="77777777" w:rsidR="00445D2F" w:rsidRPr="00445D2F" w:rsidRDefault="00445D2F" w:rsidP="00590CEC">
            <w:pPr>
              <w:pStyle w:val="ListParagraph"/>
              <w:ind w:left="388" w:hanging="123"/>
            </w:pPr>
          </w:p>
        </w:tc>
      </w:tr>
      <w:tr w:rsidR="00590CEC" w:rsidRPr="00445D2F" w14:paraId="2B4E0636" w14:textId="77777777" w:rsidTr="005E5293">
        <w:trPr>
          <w:trHeight w:val="268"/>
        </w:trPr>
        <w:tc>
          <w:tcPr>
            <w:tcW w:w="2400" w:type="pct"/>
            <w:tcMar>
              <w:top w:w="15" w:type="dxa"/>
              <w:left w:w="15" w:type="dxa"/>
              <w:bottom w:w="0" w:type="dxa"/>
              <w:right w:w="15" w:type="dxa"/>
            </w:tcMar>
            <w:vAlign w:val="center"/>
            <w:hideMark/>
          </w:tcPr>
          <w:p w14:paraId="53BBAD08" w14:textId="77777777" w:rsidR="00445D2F" w:rsidRPr="00445D2F" w:rsidRDefault="00445D2F" w:rsidP="007A1477">
            <w:pPr>
              <w:pStyle w:val="ListParagraph"/>
              <w:ind w:left="118"/>
            </w:pPr>
            <w:r w:rsidRPr="00445D2F">
              <w:lastRenderedPageBreak/>
              <w:t>1. Purchased Goods and Services</w:t>
            </w:r>
          </w:p>
        </w:tc>
        <w:tc>
          <w:tcPr>
            <w:tcW w:w="802" w:type="pct"/>
            <w:tcMar>
              <w:top w:w="15" w:type="dxa"/>
              <w:left w:w="15" w:type="dxa"/>
              <w:bottom w:w="0" w:type="dxa"/>
              <w:right w:w="15" w:type="dxa"/>
            </w:tcMar>
            <w:vAlign w:val="center"/>
            <w:hideMark/>
          </w:tcPr>
          <w:p w14:paraId="61E9E7EB" w14:textId="77777777" w:rsidR="00445D2F" w:rsidRPr="00445D2F" w:rsidRDefault="00445D2F" w:rsidP="007A1477">
            <w:pPr>
              <w:pStyle w:val="ListParagraph"/>
              <w:ind w:hanging="597"/>
              <w:jc w:val="both"/>
            </w:pPr>
            <w:r w:rsidRPr="00445D2F">
              <w:t>4,044</w:t>
            </w:r>
          </w:p>
        </w:tc>
        <w:tc>
          <w:tcPr>
            <w:tcW w:w="511" w:type="pct"/>
            <w:tcMar>
              <w:top w:w="15" w:type="dxa"/>
              <w:left w:w="15" w:type="dxa"/>
              <w:bottom w:w="0" w:type="dxa"/>
              <w:right w:w="15" w:type="dxa"/>
            </w:tcMar>
            <w:vAlign w:val="center"/>
            <w:hideMark/>
          </w:tcPr>
          <w:p w14:paraId="6572FE4E" w14:textId="77777777" w:rsidR="00445D2F" w:rsidRPr="00445D2F" w:rsidRDefault="00445D2F" w:rsidP="007A1477">
            <w:pPr>
              <w:pStyle w:val="ListParagraph"/>
              <w:ind w:hanging="593"/>
              <w:jc w:val="both"/>
            </w:pPr>
            <w:r w:rsidRPr="00445D2F">
              <w:t>14%</w:t>
            </w:r>
          </w:p>
        </w:tc>
        <w:tc>
          <w:tcPr>
            <w:tcW w:w="1287" w:type="pct"/>
            <w:tcMar>
              <w:top w:w="15" w:type="dxa"/>
              <w:left w:w="15" w:type="dxa"/>
              <w:bottom w:w="0" w:type="dxa"/>
              <w:right w:w="15" w:type="dxa"/>
            </w:tcMar>
            <w:vAlign w:val="center"/>
            <w:hideMark/>
          </w:tcPr>
          <w:p w14:paraId="0792F1AC" w14:textId="77777777" w:rsidR="00445D2F" w:rsidRPr="00445D2F" w:rsidRDefault="00445D2F" w:rsidP="00DF7FC0">
            <w:pPr>
              <w:pStyle w:val="ListParagraph"/>
              <w:ind w:left="388"/>
            </w:pPr>
          </w:p>
        </w:tc>
      </w:tr>
      <w:tr w:rsidR="00590CEC" w:rsidRPr="00445D2F" w14:paraId="0D30DB94" w14:textId="77777777" w:rsidTr="005E5293">
        <w:trPr>
          <w:trHeight w:val="268"/>
        </w:trPr>
        <w:tc>
          <w:tcPr>
            <w:tcW w:w="2400" w:type="pct"/>
            <w:tcMar>
              <w:top w:w="15" w:type="dxa"/>
              <w:left w:w="15" w:type="dxa"/>
              <w:bottom w:w="0" w:type="dxa"/>
              <w:right w:w="15" w:type="dxa"/>
            </w:tcMar>
            <w:vAlign w:val="center"/>
            <w:hideMark/>
          </w:tcPr>
          <w:p w14:paraId="6B511E54" w14:textId="77777777" w:rsidR="00445D2F" w:rsidRPr="00445D2F" w:rsidRDefault="00445D2F" w:rsidP="007A1477">
            <w:pPr>
              <w:pStyle w:val="ListParagraph"/>
              <w:ind w:left="118"/>
            </w:pPr>
            <w:r w:rsidRPr="00445D2F">
              <w:rPr>
                <w:i/>
                <w:iCs/>
              </w:rPr>
              <w:t>Water consumption</w:t>
            </w:r>
          </w:p>
        </w:tc>
        <w:tc>
          <w:tcPr>
            <w:tcW w:w="802" w:type="pct"/>
            <w:tcMar>
              <w:top w:w="15" w:type="dxa"/>
              <w:left w:w="15" w:type="dxa"/>
              <w:bottom w:w="0" w:type="dxa"/>
              <w:right w:w="15" w:type="dxa"/>
            </w:tcMar>
            <w:vAlign w:val="center"/>
            <w:hideMark/>
          </w:tcPr>
          <w:p w14:paraId="22057F1E" w14:textId="77777777" w:rsidR="00445D2F" w:rsidRPr="00445D2F" w:rsidRDefault="00445D2F" w:rsidP="007A1477">
            <w:pPr>
              <w:pStyle w:val="ListParagraph"/>
              <w:ind w:hanging="597"/>
              <w:jc w:val="both"/>
            </w:pPr>
            <w:r w:rsidRPr="00445D2F">
              <w:rPr>
                <w:i/>
                <w:iCs/>
              </w:rPr>
              <w:t>42</w:t>
            </w:r>
          </w:p>
        </w:tc>
        <w:tc>
          <w:tcPr>
            <w:tcW w:w="511" w:type="pct"/>
            <w:tcMar>
              <w:top w:w="15" w:type="dxa"/>
              <w:left w:w="15" w:type="dxa"/>
              <w:bottom w:w="0" w:type="dxa"/>
              <w:right w:w="15" w:type="dxa"/>
            </w:tcMar>
            <w:vAlign w:val="center"/>
            <w:hideMark/>
          </w:tcPr>
          <w:p w14:paraId="47EA6C74" w14:textId="77777777" w:rsidR="00445D2F" w:rsidRPr="00445D2F" w:rsidRDefault="00445D2F" w:rsidP="007A1477">
            <w:pPr>
              <w:pStyle w:val="ListParagraph"/>
              <w:ind w:hanging="593"/>
              <w:jc w:val="both"/>
            </w:pPr>
            <w:r w:rsidRPr="00445D2F">
              <w:rPr>
                <w:i/>
                <w:iCs/>
              </w:rPr>
              <w:t>0.1%</w:t>
            </w:r>
          </w:p>
        </w:tc>
        <w:tc>
          <w:tcPr>
            <w:tcW w:w="1287" w:type="pct"/>
            <w:tcMar>
              <w:top w:w="15" w:type="dxa"/>
              <w:left w:w="15" w:type="dxa"/>
              <w:bottom w:w="0" w:type="dxa"/>
              <w:right w:w="15" w:type="dxa"/>
            </w:tcMar>
            <w:vAlign w:val="center"/>
            <w:hideMark/>
          </w:tcPr>
          <w:p w14:paraId="074F6DB8" w14:textId="77777777" w:rsidR="00445D2F" w:rsidRPr="00445D2F" w:rsidRDefault="00445D2F" w:rsidP="007A1477">
            <w:pPr>
              <w:pStyle w:val="ListParagraph"/>
              <w:ind w:left="388" w:hanging="265"/>
            </w:pPr>
            <w:r w:rsidRPr="00445D2F">
              <w:rPr>
                <w:i/>
                <w:iCs/>
              </w:rPr>
              <w:t>Carbon Footprint</w:t>
            </w:r>
          </w:p>
        </w:tc>
      </w:tr>
      <w:tr w:rsidR="00590CEC" w:rsidRPr="00445D2F" w14:paraId="6F5DDA98" w14:textId="77777777" w:rsidTr="005E5293">
        <w:trPr>
          <w:trHeight w:val="268"/>
        </w:trPr>
        <w:tc>
          <w:tcPr>
            <w:tcW w:w="2400" w:type="pct"/>
            <w:tcMar>
              <w:top w:w="15" w:type="dxa"/>
              <w:left w:w="15" w:type="dxa"/>
              <w:bottom w:w="0" w:type="dxa"/>
              <w:right w:w="15" w:type="dxa"/>
            </w:tcMar>
            <w:vAlign w:val="center"/>
            <w:hideMark/>
          </w:tcPr>
          <w:p w14:paraId="266464EE" w14:textId="77777777" w:rsidR="00445D2F" w:rsidRPr="00445D2F" w:rsidRDefault="00445D2F" w:rsidP="007A1477">
            <w:pPr>
              <w:pStyle w:val="ListParagraph"/>
              <w:ind w:left="118"/>
            </w:pPr>
            <w:r w:rsidRPr="00445D2F">
              <w:rPr>
                <w:i/>
                <w:iCs/>
                <w:lang w:val="en-US"/>
              </w:rPr>
              <w:t>Other purchased goods and services</w:t>
            </w:r>
          </w:p>
        </w:tc>
        <w:tc>
          <w:tcPr>
            <w:tcW w:w="802" w:type="pct"/>
            <w:tcMar>
              <w:top w:w="15" w:type="dxa"/>
              <w:left w:w="15" w:type="dxa"/>
              <w:bottom w:w="0" w:type="dxa"/>
              <w:right w:w="15" w:type="dxa"/>
            </w:tcMar>
            <w:vAlign w:val="center"/>
            <w:hideMark/>
          </w:tcPr>
          <w:p w14:paraId="7480BFB8" w14:textId="77777777" w:rsidR="00445D2F" w:rsidRPr="00445D2F" w:rsidRDefault="00445D2F" w:rsidP="007A1477">
            <w:pPr>
              <w:pStyle w:val="ListParagraph"/>
              <w:ind w:hanging="597"/>
              <w:jc w:val="both"/>
            </w:pPr>
            <w:r w:rsidRPr="00445D2F">
              <w:rPr>
                <w:i/>
                <w:iCs/>
              </w:rPr>
              <w:t>4,002</w:t>
            </w:r>
          </w:p>
        </w:tc>
        <w:tc>
          <w:tcPr>
            <w:tcW w:w="511" w:type="pct"/>
            <w:tcMar>
              <w:top w:w="15" w:type="dxa"/>
              <w:left w:w="15" w:type="dxa"/>
              <w:bottom w:w="0" w:type="dxa"/>
              <w:right w:w="15" w:type="dxa"/>
            </w:tcMar>
            <w:vAlign w:val="center"/>
            <w:hideMark/>
          </w:tcPr>
          <w:p w14:paraId="0A47FE11" w14:textId="77777777" w:rsidR="00445D2F" w:rsidRPr="00445D2F" w:rsidRDefault="00445D2F" w:rsidP="007A1477">
            <w:pPr>
              <w:pStyle w:val="ListParagraph"/>
              <w:ind w:hanging="593"/>
              <w:jc w:val="both"/>
            </w:pPr>
            <w:r w:rsidRPr="00445D2F">
              <w:rPr>
                <w:i/>
                <w:iCs/>
              </w:rPr>
              <w:t>14%</w:t>
            </w:r>
          </w:p>
        </w:tc>
        <w:tc>
          <w:tcPr>
            <w:tcW w:w="1287" w:type="pct"/>
            <w:tcMar>
              <w:top w:w="15" w:type="dxa"/>
              <w:left w:w="15" w:type="dxa"/>
              <w:bottom w:w="0" w:type="dxa"/>
              <w:right w:w="15" w:type="dxa"/>
            </w:tcMar>
            <w:vAlign w:val="center"/>
            <w:hideMark/>
          </w:tcPr>
          <w:p w14:paraId="06EA8E32" w14:textId="77777777" w:rsidR="00445D2F" w:rsidRPr="00445D2F" w:rsidRDefault="00445D2F" w:rsidP="005E5293">
            <w:r w:rsidRPr="005E5293">
              <w:rPr>
                <w:i/>
                <w:iCs/>
              </w:rPr>
              <w:t>Carbon Footprint Plus</w:t>
            </w:r>
          </w:p>
        </w:tc>
      </w:tr>
      <w:tr w:rsidR="00590CEC" w:rsidRPr="00445D2F" w14:paraId="29E51142" w14:textId="77777777" w:rsidTr="005E5293">
        <w:trPr>
          <w:trHeight w:val="268"/>
        </w:trPr>
        <w:tc>
          <w:tcPr>
            <w:tcW w:w="2400" w:type="pct"/>
            <w:tcMar>
              <w:top w:w="15" w:type="dxa"/>
              <w:left w:w="15" w:type="dxa"/>
              <w:bottom w:w="0" w:type="dxa"/>
              <w:right w:w="15" w:type="dxa"/>
            </w:tcMar>
            <w:vAlign w:val="center"/>
            <w:hideMark/>
          </w:tcPr>
          <w:p w14:paraId="7E97EF87" w14:textId="77777777" w:rsidR="00445D2F" w:rsidRPr="00445D2F" w:rsidRDefault="00445D2F" w:rsidP="007A1477">
            <w:pPr>
              <w:pStyle w:val="ListParagraph"/>
              <w:ind w:left="118"/>
            </w:pPr>
            <w:r w:rsidRPr="00445D2F">
              <w:t>2. Capital Goods</w:t>
            </w:r>
          </w:p>
        </w:tc>
        <w:tc>
          <w:tcPr>
            <w:tcW w:w="802" w:type="pct"/>
            <w:tcMar>
              <w:top w:w="15" w:type="dxa"/>
              <w:left w:w="15" w:type="dxa"/>
              <w:bottom w:w="0" w:type="dxa"/>
              <w:right w:w="15" w:type="dxa"/>
            </w:tcMar>
            <w:vAlign w:val="center"/>
            <w:hideMark/>
          </w:tcPr>
          <w:p w14:paraId="25CD070E" w14:textId="77777777" w:rsidR="00445D2F" w:rsidRPr="00445D2F" w:rsidRDefault="00445D2F" w:rsidP="007A1477">
            <w:pPr>
              <w:pStyle w:val="ListParagraph"/>
              <w:ind w:hanging="597"/>
              <w:jc w:val="both"/>
            </w:pPr>
            <w:r w:rsidRPr="00445D2F">
              <w:t>6,407</w:t>
            </w:r>
          </w:p>
        </w:tc>
        <w:tc>
          <w:tcPr>
            <w:tcW w:w="511" w:type="pct"/>
            <w:tcMar>
              <w:top w:w="15" w:type="dxa"/>
              <w:left w:w="15" w:type="dxa"/>
              <w:bottom w:w="0" w:type="dxa"/>
              <w:right w:w="15" w:type="dxa"/>
            </w:tcMar>
            <w:vAlign w:val="center"/>
            <w:hideMark/>
          </w:tcPr>
          <w:p w14:paraId="4594650C" w14:textId="77777777" w:rsidR="00445D2F" w:rsidRPr="00445D2F" w:rsidRDefault="00445D2F" w:rsidP="007A1477">
            <w:pPr>
              <w:pStyle w:val="ListParagraph"/>
              <w:ind w:hanging="593"/>
              <w:jc w:val="both"/>
            </w:pPr>
            <w:r w:rsidRPr="00445D2F">
              <w:t>22%</w:t>
            </w:r>
          </w:p>
        </w:tc>
        <w:tc>
          <w:tcPr>
            <w:tcW w:w="1287" w:type="pct"/>
            <w:tcMar>
              <w:top w:w="15" w:type="dxa"/>
              <w:left w:w="15" w:type="dxa"/>
              <w:bottom w:w="0" w:type="dxa"/>
              <w:right w:w="15" w:type="dxa"/>
            </w:tcMar>
            <w:vAlign w:val="center"/>
            <w:hideMark/>
          </w:tcPr>
          <w:p w14:paraId="68F569B4" w14:textId="77777777" w:rsidR="00445D2F" w:rsidRPr="00445D2F" w:rsidRDefault="00445D2F" w:rsidP="005E5293">
            <w:r w:rsidRPr="00445D2F">
              <w:t>Carbon Footprint Plus</w:t>
            </w:r>
          </w:p>
        </w:tc>
      </w:tr>
      <w:tr w:rsidR="00590CEC" w:rsidRPr="00445D2F" w14:paraId="75266DE0" w14:textId="77777777" w:rsidTr="005E5293">
        <w:trPr>
          <w:trHeight w:val="268"/>
        </w:trPr>
        <w:tc>
          <w:tcPr>
            <w:tcW w:w="2400" w:type="pct"/>
            <w:tcMar>
              <w:top w:w="15" w:type="dxa"/>
              <w:left w:w="15" w:type="dxa"/>
              <w:bottom w:w="0" w:type="dxa"/>
              <w:right w:w="15" w:type="dxa"/>
            </w:tcMar>
            <w:vAlign w:val="center"/>
            <w:hideMark/>
          </w:tcPr>
          <w:p w14:paraId="53D3D5E9" w14:textId="77777777" w:rsidR="00445D2F" w:rsidRPr="00445D2F" w:rsidRDefault="00445D2F" w:rsidP="007A1477">
            <w:pPr>
              <w:pStyle w:val="ListParagraph"/>
              <w:ind w:left="118"/>
            </w:pPr>
            <w:r w:rsidRPr="00445D2F">
              <w:rPr>
                <w:lang w:val="en-US"/>
              </w:rPr>
              <w:t>3. Fuel- and Energy-related Activities</w:t>
            </w:r>
          </w:p>
        </w:tc>
        <w:tc>
          <w:tcPr>
            <w:tcW w:w="802" w:type="pct"/>
            <w:tcMar>
              <w:top w:w="15" w:type="dxa"/>
              <w:left w:w="15" w:type="dxa"/>
              <w:bottom w:w="0" w:type="dxa"/>
              <w:right w:w="15" w:type="dxa"/>
            </w:tcMar>
            <w:vAlign w:val="center"/>
            <w:hideMark/>
          </w:tcPr>
          <w:p w14:paraId="00C229AF" w14:textId="77777777" w:rsidR="00445D2F" w:rsidRPr="00445D2F" w:rsidRDefault="00445D2F" w:rsidP="007A1477">
            <w:pPr>
              <w:pStyle w:val="ListParagraph"/>
              <w:ind w:hanging="597"/>
              <w:jc w:val="both"/>
            </w:pPr>
            <w:r w:rsidRPr="00445D2F">
              <w:t>1,858</w:t>
            </w:r>
          </w:p>
        </w:tc>
        <w:tc>
          <w:tcPr>
            <w:tcW w:w="511" w:type="pct"/>
            <w:tcMar>
              <w:top w:w="15" w:type="dxa"/>
              <w:left w:w="15" w:type="dxa"/>
              <w:bottom w:w="0" w:type="dxa"/>
              <w:right w:w="15" w:type="dxa"/>
            </w:tcMar>
            <w:vAlign w:val="center"/>
            <w:hideMark/>
          </w:tcPr>
          <w:p w14:paraId="33C5D07A" w14:textId="77777777" w:rsidR="00445D2F" w:rsidRPr="00445D2F" w:rsidRDefault="00445D2F" w:rsidP="007A1477">
            <w:pPr>
              <w:pStyle w:val="ListParagraph"/>
              <w:ind w:hanging="593"/>
              <w:jc w:val="both"/>
            </w:pPr>
            <w:r w:rsidRPr="00445D2F">
              <w:t>6%</w:t>
            </w:r>
          </w:p>
        </w:tc>
        <w:tc>
          <w:tcPr>
            <w:tcW w:w="1287" w:type="pct"/>
            <w:tcMar>
              <w:top w:w="15" w:type="dxa"/>
              <w:left w:w="15" w:type="dxa"/>
              <w:bottom w:w="0" w:type="dxa"/>
              <w:right w:w="15" w:type="dxa"/>
            </w:tcMar>
            <w:vAlign w:val="center"/>
            <w:hideMark/>
          </w:tcPr>
          <w:p w14:paraId="46DBB11D" w14:textId="77777777" w:rsidR="00445D2F" w:rsidRPr="00445D2F" w:rsidRDefault="00445D2F" w:rsidP="005E5293">
            <w:r w:rsidRPr="00445D2F">
              <w:t>Carbon Footprint</w:t>
            </w:r>
          </w:p>
        </w:tc>
      </w:tr>
      <w:tr w:rsidR="00590CEC" w:rsidRPr="00445D2F" w14:paraId="0821161E" w14:textId="77777777" w:rsidTr="005E5293">
        <w:trPr>
          <w:trHeight w:val="268"/>
        </w:trPr>
        <w:tc>
          <w:tcPr>
            <w:tcW w:w="2400" w:type="pct"/>
            <w:tcMar>
              <w:top w:w="15" w:type="dxa"/>
              <w:left w:w="15" w:type="dxa"/>
              <w:bottom w:w="0" w:type="dxa"/>
              <w:right w:w="15" w:type="dxa"/>
            </w:tcMar>
            <w:vAlign w:val="center"/>
            <w:hideMark/>
          </w:tcPr>
          <w:p w14:paraId="5E5225C8" w14:textId="77777777" w:rsidR="00445D2F" w:rsidRPr="00445D2F" w:rsidRDefault="00445D2F" w:rsidP="007A1477">
            <w:pPr>
              <w:pStyle w:val="ListParagraph"/>
              <w:ind w:left="118"/>
            </w:pPr>
            <w:r w:rsidRPr="00445D2F">
              <w:rPr>
                <w:lang w:val="en-US"/>
              </w:rPr>
              <w:t>4. Upstream Transportation and Distribution</w:t>
            </w:r>
          </w:p>
        </w:tc>
        <w:tc>
          <w:tcPr>
            <w:tcW w:w="802" w:type="pct"/>
            <w:tcMar>
              <w:top w:w="15" w:type="dxa"/>
              <w:left w:w="15" w:type="dxa"/>
              <w:bottom w:w="0" w:type="dxa"/>
              <w:right w:w="15" w:type="dxa"/>
            </w:tcMar>
            <w:vAlign w:val="center"/>
            <w:hideMark/>
          </w:tcPr>
          <w:p w14:paraId="108049CB" w14:textId="77777777" w:rsidR="00445D2F" w:rsidRPr="00445D2F" w:rsidRDefault="00445D2F" w:rsidP="007A1477">
            <w:pPr>
              <w:pStyle w:val="ListParagraph"/>
              <w:ind w:hanging="597"/>
              <w:jc w:val="both"/>
            </w:pPr>
            <w:r w:rsidRPr="00445D2F">
              <w:t>531</w:t>
            </w:r>
          </w:p>
        </w:tc>
        <w:tc>
          <w:tcPr>
            <w:tcW w:w="511" w:type="pct"/>
            <w:tcMar>
              <w:top w:w="15" w:type="dxa"/>
              <w:left w:w="15" w:type="dxa"/>
              <w:bottom w:w="0" w:type="dxa"/>
              <w:right w:w="15" w:type="dxa"/>
            </w:tcMar>
            <w:vAlign w:val="center"/>
            <w:hideMark/>
          </w:tcPr>
          <w:p w14:paraId="249BA5F2" w14:textId="77777777" w:rsidR="00445D2F" w:rsidRPr="00445D2F" w:rsidRDefault="00445D2F" w:rsidP="007A1477">
            <w:pPr>
              <w:pStyle w:val="ListParagraph"/>
              <w:ind w:hanging="593"/>
              <w:jc w:val="both"/>
            </w:pPr>
            <w:r w:rsidRPr="00445D2F">
              <w:t>2%</w:t>
            </w:r>
          </w:p>
        </w:tc>
        <w:tc>
          <w:tcPr>
            <w:tcW w:w="1287" w:type="pct"/>
            <w:tcMar>
              <w:top w:w="15" w:type="dxa"/>
              <w:left w:w="15" w:type="dxa"/>
              <w:bottom w:w="0" w:type="dxa"/>
              <w:right w:w="15" w:type="dxa"/>
            </w:tcMar>
            <w:vAlign w:val="center"/>
            <w:hideMark/>
          </w:tcPr>
          <w:p w14:paraId="023A0D69" w14:textId="77777777" w:rsidR="00445D2F" w:rsidRPr="00445D2F" w:rsidRDefault="00445D2F" w:rsidP="005E5293">
            <w:r w:rsidRPr="00445D2F">
              <w:t>Carbon Footprint Plus</w:t>
            </w:r>
          </w:p>
        </w:tc>
      </w:tr>
      <w:tr w:rsidR="00590CEC" w:rsidRPr="00445D2F" w14:paraId="47516CB8" w14:textId="77777777" w:rsidTr="005E5293">
        <w:trPr>
          <w:trHeight w:val="268"/>
        </w:trPr>
        <w:tc>
          <w:tcPr>
            <w:tcW w:w="2400" w:type="pct"/>
            <w:tcMar>
              <w:top w:w="15" w:type="dxa"/>
              <w:left w:w="15" w:type="dxa"/>
              <w:bottom w:w="0" w:type="dxa"/>
              <w:right w:w="15" w:type="dxa"/>
            </w:tcMar>
            <w:vAlign w:val="center"/>
            <w:hideMark/>
          </w:tcPr>
          <w:p w14:paraId="785A2D60" w14:textId="77777777" w:rsidR="00445D2F" w:rsidRPr="00445D2F" w:rsidRDefault="00445D2F" w:rsidP="007A1477">
            <w:pPr>
              <w:pStyle w:val="ListParagraph"/>
              <w:ind w:left="118"/>
            </w:pPr>
            <w:r w:rsidRPr="00445D2F">
              <w:rPr>
                <w:lang w:val="en-US"/>
              </w:rPr>
              <w:t>5. Waste Generated in Operations</w:t>
            </w:r>
          </w:p>
        </w:tc>
        <w:tc>
          <w:tcPr>
            <w:tcW w:w="802" w:type="pct"/>
            <w:tcMar>
              <w:top w:w="15" w:type="dxa"/>
              <w:left w:w="15" w:type="dxa"/>
              <w:bottom w:w="0" w:type="dxa"/>
              <w:right w:w="15" w:type="dxa"/>
            </w:tcMar>
            <w:vAlign w:val="center"/>
            <w:hideMark/>
          </w:tcPr>
          <w:p w14:paraId="368BC0B7" w14:textId="77777777" w:rsidR="00445D2F" w:rsidRPr="00445D2F" w:rsidRDefault="00445D2F" w:rsidP="007A1477">
            <w:pPr>
              <w:pStyle w:val="ListParagraph"/>
              <w:ind w:hanging="597"/>
              <w:jc w:val="both"/>
            </w:pPr>
            <w:r w:rsidRPr="00445D2F">
              <w:t>597</w:t>
            </w:r>
          </w:p>
        </w:tc>
        <w:tc>
          <w:tcPr>
            <w:tcW w:w="511" w:type="pct"/>
            <w:tcMar>
              <w:top w:w="15" w:type="dxa"/>
              <w:left w:w="15" w:type="dxa"/>
              <w:bottom w:w="0" w:type="dxa"/>
              <w:right w:w="15" w:type="dxa"/>
            </w:tcMar>
            <w:vAlign w:val="center"/>
            <w:hideMark/>
          </w:tcPr>
          <w:p w14:paraId="2A6CF8FC" w14:textId="77777777" w:rsidR="00445D2F" w:rsidRPr="00445D2F" w:rsidRDefault="00445D2F" w:rsidP="007A1477">
            <w:pPr>
              <w:pStyle w:val="ListParagraph"/>
              <w:ind w:hanging="593"/>
              <w:jc w:val="both"/>
            </w:pPr>
            <w:r w:rsidRPr="00445D2F">
              <w:t>2%</w:t>
            </w:r>
          </w:p>
        </w:tc>
        <w:tc>
          <w:tcPr>
            <w:tcW w:w="1287" w:type="pct"/>
            <w:tcMar>
              <w:top w:w="15" w:type="dxa"/>
              <w:left w:w="15" w:type="dxa"/>
              <w:bottom w:w="0" w:type="dxa"/>
              <w:right w:w="15" w:type="dxa"/>
            </w:tcMar>
            <w:vAlign w:val="center"/>
            <w:hideMark/>
          </w:tcPr>
          <w:p w14:paraId="3198A07B" w14:textId="77777777" w:rsidR="00445D2F" w:rsidRPr="00445D2F" w:rsidRDefault="00445D2F" w:rsidP="005E5293">
            <w:r w:rsidRPr="00445D2F">
              <w:t>Carbon Footprint</w:t>
            </w:r>
          </w:p>
        </w:tc>
      </w:tr>
      <w:tr w:rsidR="00590CEC" w:rsidRPr="00445D2F" w14:paraId="13EEC3E6" w14:textId="77777777" w:rsidTr="005E5293">
        <w:trPr>
          <w:trHeight w:val="268"/>
        </w:trPr>
        <w:tc>
          <w:tcPr>
            <w:tcW w:w="2400" w:type="pct"/>
            <w:tcMar>
              <w:top w:w="15" w:type="dxa"/>
              <w:left w:w="15" w:type="dxa"/>
              <w:bottom w:w="0" w:type="dxa"/>
              <w:right w:w="15" w:type="dxa"/>
            </w:tcMar>
            <w:vAlign w:val="center"/>
            <w:hideMark/>
          </w:tcPr>
          <w:p w14:paraId="19C4A71D" w14:textId="77777777" w:rsidR="00445D2F" w:rsidRPr="00445D2F" w:rsidRDefault="00445D2F" w:rsidP="007A1477">
            <w:pPr>
              <w:pStyle w:val="ListParagraph"/>
              <w:ind w:left="118"/>
            </w:pPr>
            <w:r w:rsidRPr="00445D2F">
              <w:t>6. Business Travel</w:t>
            </w:r>
          </w:p>
        </w:tc>
        <w:tc>
          <w:tcPr>
            <w:tcW w:w="802" w:type="pct"/>
            <w:tcMar>
              <w:top w:w="15" w:type="dxa"/>
              <w:left w:w="15" w:type="dxa"/>
              <w:bottom w:w="0" w:type="dxa"/>
              <w:right w:w="15" w:type="dxa"/>
            </w:tcMar>
            <w:vAlign w:val="center"/>
            <w:hideMark/>
          </w:tcPr>
          <w:p w14:paraId="284BB5F7" w14:textId="77777777" w:rsidR="00445D2F" w:rsidRPr="00445D2F" w:rsidRDefault="00445D2F" w:rsidP="007A1477">
            <w:pPr>
              <w:pStyle w:val="ListParagraph"/>
              <w:ind w:hanging="597"/>
              <w:jc w:val="both"/>
            </w:pPr>
            <w:r w:rsidRPr="00445D2F">
              <w:t>252</w:t>
            </w:r>
          </w:p>
        </w:tc>
        <w:tc>
          <w:tcPr>
            <w:tcW w:w="511" w:type="pct"/>
            <w:tcMar>
              <w:top w:w="15" w:type="dxa"/>
              <w:left w:w="15" w:type="dxa"/>
              <w:bottom w:w="0" w:type="dxa"/>
              <w:right w:w="15" w:type="dxa"/>
            </w:tcMar>
            <w:vAlign w:val="center"/>
            <w:hideMark/>
          </w:tcPr>
          <w:p w14:paraId="7B908192" w14:textId="77777777" w:rsidR="00445D2F" w:rsidRPr="00445D2F" w:rsidRDefault="00445D2F" w:rsidP="007A1477">
            <w:pPr>
              <w:pStyle w:val="ListParagraph"/>
              <w:ind w:hanging="593"/>
              <w:jc w:val="both"/>
            </w:pPr>
            <w:r w:rsidRPr="00445D2F">
              <w:t>1%</w:t>
            </w:r>
          </w:p>
        </w:tc>
        <w:tc>
          <w:tcPr>
            <w:tcW w:w="1287" w:type="pct"/>
            <w:tcMar>
              <w:top w:w="15" w:type="dxa"/>
              <w:left w:w="15" w:type="dxa"/>
              <w:bottom w:w="0" w:type="dxa"/>
              <w:right w:w="15" w:type="dxa"/>
            </w:tcMar>
            <w:vAlign w:val="center"/>
            <w:hideMark/>
          </w:tcPr>
          <w:p w14:paraId="71C7AAC2" w14:textId="77777777" w:rsidR="00445D2F" w:rsidRPr="00445D2F" w:rsidRDefault="00445D2F" w:rsidP="005E5293">
            <w:r w:rsidRPr="00445D2F">
              <w:t>Carbon Footprint</w:t>
            </w:r>
          </w:p>
        </w:tc>
      </w:tr>
      <w:tr w:rsidR="00590CEC" w:rsidRPr="00445D2F" w14:paraId="1F10EE6B" w14:textId="77777777" w:rsidTr="005E5293">
        <w:trPr>
          <w:trHeight w:val="268"/>
        </w:trPr>
        <w:tc>
          <w:tcPr>
            <w:tcW w:w="2400" w:type="pct"/>
            <w:tcMar>
              <w:top w:w="15" w:type="dxa"/>
              <w:left w:w="15" w:type="dxa"/>
              <w:bottom w:w="0" w:type="dxa"/>
              <w:right w:w="15" w:type="dxa"/>
            </w:tcMar>
            <w:vAlign w:val="center"/>
            <w:hideMark/>
          </w:tcPr>
          <w:p w14:paraId="49DE05ED" w14:textId="77777777" w:rsidR="00445D2F" w:rsidRPr="00445D2F" w:rsidRDefault="00445D2F" w:rsidP="007A1477">
            <w:pPr>
              <w:pStyle w:val="ListParagraph"/>
              <w:ind w:left="118"/>
            </w:pPr>
            <w:r w:rsidRPr="00445D2F">
              <w:t>7. Employee Commuting</w:t>
            </w:r>
          </w:p>
        </w:tc>
        <w:tc>
          <w:tcPr>
            <w:tcW w:w="802" w:type="pct"/>
            <w:tcMar>
              <w:top w:w="15" w:type="dxa"/>
              <w:left w:w="15" w:type="dxa"/>
              <w:bottom w:w="0" w:type="dxa"/>
              <w:right w:w="15" w:type="dxa"/>
            </w:tcMar>
            <w:vAlign w:val="center"/>
            <w:hideMark/>
          </w:tcPr>
          <w:p w14:paraId="659637DA" w14:textId="77777777" w:rsidR="00445D2F" w:rsidRPr="00445D2F" w:rsidRDefault="00445D2F" w:rsidP="007A1477">
            <w:pPr>
              <w:pStyle w:val="ListParagraph"/>
              <w:ind w:hanging="597"/>
              <w:jc w:val="both"/>
            </w:pPr>
            <w:r w:rsidRPr="00445D2F">
              <w:t>4,005</w:t>
            </w:r>
          </w:p>
        </w:tc>
        <w:tc>
          <w:tcPr>
            <w:tcW w:w="511" w:type="pct"/>
            <w:tcMar>
              <w:top w:w="15" w:type="dxa"/>
              <w:left w:w="15" w:type="dxa"/>
              <w:bottom w:w="0" w:type="dxa"/>
              <w:right w:w="15" w:type="dxa"/>
            </w:tcMar>
            <w:vAlign w:val="center"/>
            <w:hideMark/>
          </w:tcPr>
          <w:p w14:paraId="4EE98F78" w14:textId="77777777" w:rsidR="00445D2F" w:rsidRPr="00445D2F" w:rsidRDefault="00445D2F" w:rsidP="007A1477">
            <w:pPr>
              <w:pStyle w:val="ListParagraph"/>
              <w:ind w:hanging="593"/>
              <w:jc w:val="both"/>
            </w:pPr>
            <w:r w:rsidRPr="00445D2F">
              <w:t>14%</w:t>
            </w:r>
          </w:p>
        </w:tc>
        <w:tc>
          <w:tcPr>
            <w:tcW w:w="1287" w:type="pct"/>
            <w:tcMar>
              <w:top w:w="15" w:type="dxa"/>
              <w:left w:w="15" w:type="dxa"/>
              <w:bottom w:w="0" w:type="dxa"/>
              <w:right w:w="15" w:type="dxa"/>
            </w:tcMar>
            <w:vAlign w:val="center"/>
            <w:hideMark/>
          </w:tcPr>
          <w:p w14:paraId="7131D04C" w14:textId="77777777" w:rsidR="00445D2F" w:rsidRPr="00445D2F" w:rsidRDefault="00445D2F" w:rsidP="005E5293">
            <w:r w:rsidRPr="00445D2F">
              <w:t>Carbon Footprint Plus</w:t>
            </w:r>
          </w:p>
        </w:tc>
      </w:tr>
      <w:tr w:rsidR="00590CEC" w:rsidRPr="00445D2F" w14:paraId="445872AC" w14:textId="77777777" w:rsidTr="005E5293">
        <w:trPr>
          <w:trHeight w:val="268"/>
        </w:trPr>
        <w:tc>
          <w:tcPr>
            <w:tcW w:w="2400" w:type="pct"/>
            <w:tcMar>
              <w:top w:w="15" w:type="dxa"/>
              <w:left w:w="15" w:type="dxa"/>
              <w:bottom w:w="0" w:type="dxa"/>
              <w:right w:w="15" w:type="dxa"/>
            </w:tcMar>
            <w:vAlign w:val="center"/>
            <w:hideMark/>
          </w:tcPr>
          <w:p w14:paraId="67974D9E" w14:textId="77777777" w:rsidR="00445D2F" w:rsidRPr="00445D2F" w:rsidRDefault="00445D2F" w:rsidP="007A1477">
            <w:pPr>
              <w:pStyle w:val="ListParagraph"/>
              <w:ind w:left="118"/>
            </w:pPr>
            <w:r w:rsidRPr="00445D2F">
              <w:t>8. Upstream Leased Assets</w:t>
            </w:r>
          </w:p>
        </w:tc>
        <w:tc>
          <w:tcPr>
            <w:tcW w:w="802" w:type="pct"/>
            <w:tcMar>
              <w:top w:w="15" w:type="dxa"/>
              <w:left w:w="15" w:type="dxa"/>
              <w:bottom w:w="0" w:type="dxa"/>
              <w:right w:w="15" w:type="dxa"/>
            </w:tcMar>
            <w:vAlign w:val="center"/>
            <w:hideMark/>
          </w:tcPr>
          <w:p w14:paraId="3289A2EE" w14:textId="77777777" w:rsidR="00445D2F" w:rsidRPr="00445D2F" w:rsidRDefault="00445D2F" w:rsidP="007A1477">
            <w:pPr>
              <w:pStyle w:val="ListParagraph"/>
              <w:ind w:hanging="597"/>
              <w:jc w:val="both"/>
            </w:pPr>
            <w:r w:rsidRPr="00445D2F">
              <w:t>N/A</w:t>
            </w:r>
          </w:p>
        </w:tc>
        <w:tc>
          <w:tcPr>
            <w:tcW w:w="511" w:type="pct"/>
            <w:tcMar>
              <w:top w:w="15" w:type="dxa"/>
              <w:left w:w="15" w:type="dxa"/>
              <w:bottom w:w="0" w:type="dxa"/>
              <w:right w:w="15" w:type="dxa"/>
            </w:tcMar>
            <w:vAlign w:val="center"/>
            <w:hideMark/>
          </w:tcPr>
          <w:p w14:paraId="653C59F4"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5753C925" w14:textId="77777777" w:rsidR="00445D2F" w:rsidRPr="00445D2F" w:rsidRDefault="00445D2F" w:rsidP="005E5293">
            <w:r w:rsidRPr="00445D2F">
              <w:t>Carbon Footprint</w:t>
            </w:r>
            <w:r w:rsidR="005E5293">
              <w:t xml:space="preserve"> </w:t>
            </w:r>
            <w:r w:rsidRPr="00445D2F">
              <w:t>Plus </w:t>
            </w:r>
          </w:p>
        </w:tc>
      </w:tr>
      <w:tr w:rsidR="00590CEC" w:rsidRPr="00445D2F" w14:paraId="42F07F2F" w14:textId="77777777" w:rsidTr="005E5293">
        <w:trPr>
          <w:trHeight w:val="268"/>
        </w:trPr>
        <w:tc>
          <w:tcPr>
            <w:tcW w:w="2400" w:type="pct"/>
            <w:tcMar>
              <w:top w:w="15" w:type="dxa"/>
              <w:left w:w="15" w:type="dxa"/>
              <w:bottom w:w="0" w:type="dxa"/>
              <w:right w:w="15" w:type="dxa"/>
            </w:tcMar>
            <w:vAlign w:val="center"/>
            <w:hideMark/>
          </w:tcPr>
          <w:p w14:paraId="10340F59" w14:textId="77777777" w:rsidR="00445D2F" w:rsidRPr="00445D2F" w:rsidRDefault="00445D2F" w:rsidP="007A1477">
            <w:pPr>
              <w:pStyle w:val="ListParagraph"/>
              <w:ind w:left="118"/>
            </w:pPr>
            <w:r w:rsidRPr="00445D2F">
              <w:rPr>
                <w:lang w:val="en-US"/>
              </w:rPr>
              <w:t>9. Downstream Transportation and Distribution</w:t>
            </w:r>
          </w:p>
        </w:tc>
        <w:tc>
          <w:tcPr>
            <w:tcW w:w="802" w:type="pct"/>
            <w:tcMar>
              <w:top w:w="15" w:type="dxa"/>
              <w:left w:w="15" w:type="dxa"/>
              <w:bottom w:w="0" w:type="dxa"/>
              <w:right w:w="15" w:type="dxa"/>
            </w:tcMar>
            <w:vAlign w:val="center"/>
            <w:hideMark/>
          </w:tcPr>
          <w:p w14:paraId="383D7B29" w14:textId="77777777" w:rsidR="00445D2F" w:rsidRPr="00445D2F" w:rsidRDefault="00445D2F" w:rsidP="007A1477">
            <w:pPr>
              <w:pStyle w:val="ListParagraph"/>
              <w:ind w:hanging="597"/>
              <w:jc w:val="both"/>
            </w:pPr>
            <w:r w:rsidRPr="00445D2F">
              <w:t>N/A</w:t>
            </w:r>
          </w:p>
        </w:tc>
        <w:tc>
          <w:tcPr>
            <w:tcW w:w="511" w:type="pct"/>
            <w:tcMar>
              <w:top w:w="15" w:type="dxa"/>
              <w:left w:w="15" w:type="dxa"/>
              <w:bottom w:w="0" w:type="dxa"/>
              <w:right w:w="15" w:type="dxa"/>
            </w:tcMar>
            <w:vAlign w:val="center"/>
            <w:hideMark/>
          </w:tcPr>
          <w:p w14:paraId="29AAA5B8"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12A444CF" w14:textId="77777777" w:rsidR="00445D2F" w:rsidRPr="00445D2F" w:rsidRDefault="00445D2F" w:rsidP="005E5293">
            <w:r w:rsidRPr="00445D2F">
              <w:t>Carbon Footprint Plus </w:t>
            </w:r>
          </w:p>
        </w:tc>
      </w:tr>
      <w:tr w:rsidR="00590CEC" w:rsidRPr="00445D2F" w14:paraId="0B002B0F" w14:textId="77777777" w:rsidTr="005E5293">
        <w:trPr>
          <w:trHeight w:val="268"/>
        </w:trPr>
        <w:tc>
          <w:tcPr>
            <w:tcW w:w="2400" w:type="pct"/>
            <w:tcMar>
              <w:top w:w="15" w:type="dxa"/>
              <w:left w:w="15" w:type="dxa"/>
              <w:bottom w:w="0" w:type="dxa"/>
              <w:right w:w="15" w:type="dxa"/>
            </w:tcMar>
            <w:vAlign w:val="center"/>
            <w:hideMark/>
          </w:tcPr>
          <w:p w14:paraId="1F4BFA94" w14:textId="77777777" w:rsidR="00445D2F" w:rsidRPr="00445D2F" w:rsidRDefault="00445D2F" w:rsidP="007A1477">
            <w:pPr>
              <w:pStyle w:val="ListParagraph"/>
              <w:ind w:left="118"/>
            </w:pPr>
            <w:r w:rsidRPr="00445D2F">
              <w:rPr>
                <w:lang w:val="en-US"/>
              </w:rPr>
              <w:t>10. Processing of Sold Products</w:t>
            </w:r>
          </w:p>
        </w:tc>
        <w:tc>
          <w:tcPr>
            <w:tcW w:w="802" w:type="pct"/>
            <w:tcMar>
              <w:top w:w="15" w:type="dxa"/>
              <w:left w:w="15" w:type="dxa"/>
              <w:bottom w:w="0" w:type="dxa"/>
              <w:right w:w="15" w:type="dxa"/>
            </w:tcMar>
            <w:vAlign w:val="center"/>
            <w:hideMark/>
          </w:tcPr>
          <w:p w14:paraId="40D8C4B3" w14:textId="77777777" w:rsidR="00445D2F" w:rsidRPr="00445D2F" w:rsidRDefault="00445D2F" w:rsidP="007A1477">
            <w:pPr>
              <w:pStyle w:val="ListParagraph"/>
              <w:ind w:hanging="597"/>
              <w:jc w:val="both"/>
            </w:pPr>
            <w:r w:rsidRPr="00445D2F">
              <w:t>N/A</w:t>
            </w:r>
          </w:p>
        </w:tc>
        <w:tc>
          <w:tcPr>
            <w:tcW w:w="511" w:type="pct"/>
            <w:tcMar>
              <w:top w:w="15" w:type="dxa"/>
              <w:left w:w="15" w:type="dxa"/>
              <w:bottom w:w="0" w:type="dxa"/>
              <w:right w:w="15" w:type="dxa"/>
            </w:tcMar>
            <w:vAlign w:val="center"/>
            <w:hideMark/>
          </w:tcPr>
          <w:p w14:paraId="56FEE510"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0BA66F15" w14:textId="77777777" w:rsidR="00445D2F" w:rsidRPr="00445D2F" w:rsidRDefault="00445D2F" w:rsidP="005E5293">
            <w:r w:rsidRPr="00445D2F">
              <w:t>Carbon Footprint Plus </w:t>
            </w:r>
          </w:p>
        </w:tc>
      </w:tr>
      <w:tr w:rsidR="00590CEC" w:rsidRPr="00445D2F" w14:paraId="0CAB00D1" w14:textId="77777777" w:rsidTr="005E5293">
        <w:trPr>
          <w:trHeight w:val="268"/>
        </w:trPr>
        <w:tc>
          <w:tcPr>
            <w:tcW w:w="2400" w:type="pct"/>
            <w:tcMar>
              <w:top w:w="15" w:type="dxa"/>
              <w:left w:w="15" w:type="dxa"/>
              <w:bottom w:w="0" w:type="dxa"/>
              <w:right w:w="15" w:type="dxa"/>
            </w:tcMar>
            <w:vAlign w:val="center"/>
            <w:hideMark/>
          </w:tcPr>
          <w:p w14:paraId="20809B4B" w14:textId="77777777" w:rsidR="00445D2F" w:rsidRPr="00445D2F" w:rsidRDefault="00445D2F" w:rsidP="007A1477">
            <w:pPr>
              <w:pStyle w:val="ListParagraph"/>
              <w:ind w:left="118"/>
            </w:pPr>
            <w:r w:rsidRPr="00445D2F">
              <w:rPr>
                <w:lang w:val="en-US"/>
              </w:rPr>
              <w:t>11. Use of Sold Products</w:t>
            </w:r>
          </w:p>
        </w:tc>
        <w:tc>
          <w:tcPr>
            <w:tcW w:w="802" w:type="pct"/>
            <w:tcMar>
              <w:top w:w="15" w:type="dxa"/>
              <w:left w:w="15" w:type="dxa"/>
              <w:bottom w:w="0" w:type="dxa"/>
              <w:right w:w="15" w:type="dxa"/>
            </w:tcMar>
            <w:vAlign w:val="center"/>
            <w:hideMark/>
          </w:tcPr>
          <w:p w14:paraId="00D2529C" w14:textId="77777777" w:rsidR="00445D2F" w:rsidRPr="00445D2F" w:rsidRDefault="00445D2F" w:rsidP="007A1477">
            <w:pPr>
              <w:pStyle w:val="ListParagraph"/>
              <w:ind w:hanging="597"/>
              <w:jc w:val="both"/>
            </w:pPr>
            <w:r w:rsidRPr="00445D2F">
              <w:t>392</w:t>
            </w:r>
          </w:p>
        </w:tc>
        <w:tc>
          <w:tcPr>
            <w:tcW w:w="511" w:type="pct"/>
            <w:tcMar>
              <w:top w:w="15" w:type="dxa"/>
              <w:left w:w="15" w:type="dxa"/>
              <w:bottom w:w="0" w:type="dxa"/>
              <w:right w:w="15" w:type="dxa"/>
            </w:tcMar>
            <w:vAlign w:val="center"/>
            <w:hideMark/>
          </w:tcPr>
          <w:p w14:paraId="1FB7CD4B" w14:textId="77777777" w:rsidR="00445D2F" w:rsidRPr="00445D2F" w:rsidRDefault="00445D2F" w:rsidP="007A1477">
            <w:pPr>
              <w:pStyle w:val="ListParagraph"/>
              <w:ind w:hanging="593"/>
              <w:jc w:val="both"/>
            </w:pPr>
            <w:r w:rsidRPr="00445D2F">
              <w:t>1%</w:t>
            </w:r>
          </w:p>
        </w:tc>
        <w:tc>
          <w:tcPr>
            <w:tcW w:w="1287" w:type="pct"/>
            <w:tcMar>
              <w:top w:w="15" w:type="dxa"/>
              <w:left w:w="15" w:type="dxa"/>
              <w:bottom w:w="0" w:type="dxa"/>
              <w:right w:w="15" w:type="dxa"/>
            </w:tcMar>
            <w:vAlign w:val="center"/>
            <w:hideMark/>
          </w:tcPr>
          <w:p w14:paraId="694B6693" w14:textId="77777777" w:rsidR="00445D2F" w:rsidRPr="00445D2F" w:rsidRDefault="00445D2F" w:rsidP="005E5293">
            <w:r w:rsidRPr="00445D2F">
              <w:t>Carbon Footprint</w:t>
            </w:r>
          </w:p>
        </w:tc>
      </w:tr>
      <w:tr w:rsidR="00590CEC" w:rsidRPr="00445D2F" w14:paraId="4E6DAEA6" w14:textId="77777777" w:rsidTr="005E5293">
        <w:trPr>
          <w:trHeight w:val="268"/>
        </w:trPr>
        <w:tc>
          <w:tcPr>
            <w:tcW w:w="2400" w:type="pct"/>
            <w:tcMar>
              <w:top w:w="15" w:type="dxa"/>
              <w:left w:w="15" w:type="dxa"/>
              <w:bottom w:w="0" w:type="dxa"/>
              <w:right w:w="15" w:type="dxa"/>
            </w:tcMar>
            <w:vAlign w:val="center"/>
            <w:hideMark/>
          </w:tcPr>
          <w:p w14:paraId="174B00E9" w14:textId="77777777" w:rsidR="00445D2F" w:rsidRPr="00445D2F" w:rsidRDefault="00445D2F" w:rsidP="007A1477">
            <w:pPr>
              <w:pStyle w:val="ListParagraph"/>
              <w:ind w:left="118"/>
            </w:pPr>
            <w:r w:rsidRPr="00445D2F">
              <w:rPr>
                <w:lang w:val="en-US"/>
              </w:rPr>
              <w:t>12. End-of-life Treatment of Sold Products</w:t>
            </w:r>
          </w:p>
        </w:tc>
        <w:tc>
          <w:tcPr>
            <w:tcW w:w="802" w:type="pct"/>
            <w:tcMar>
              <w:top w:w="15" w:type="dxa"/>
              <w:left w:w="15" w:type="dxa"/>
              <w:bottom w:w="0" w:type="dxa"/>
              <w:right w:w="15" w:type="dxa"/>
            </w:tcMar>
            <w:vAlign w:val="center"/>
            <w:hideMark/>
          </w:tcPr>
          <w:p w14:paraId="336E99DA" w14:textId="77777777" w:rsidR="00445D2F" w:rsidRPr="00445D2F" w:rsidRDefault="00445D2F" w:rsidP="007A1477">
            <w:pPr>
              <w:pStyle w:val="ListParagraph"/>
              <w:ind w:hanging="597"/>
              <w:jc w:val="both"/>
            </w:pPr>
            <w:r w:rsidRPr="00445D2F">
              <w:t>10</w:t>
            </w:r>
          </w:p>
        </w:tc>
        <w:tc>
          <w:tcPr>
            <w:tcW w:w="511" w:type="pct"/>
            <w:tcMar>
              <w:top w:w="15" w:type="dxa"/>
              <w:left w:w="15" w:type="dxa"/>
              <w:bottom w:w="0" w:type="dxa"/>
              <w:right w:w="15" w:type="dxa"/>
            </w:tcMar>
            <w:vAlign w:val="center"/>
            <w:hideMark/>
          </w:tcPr>
          <w:p w14:paraId="3511044E" w14:textId="77777777" w:rsidR="00445D2F" w:rsidRPr="00445D2F" w:rsidRDefault="00445D2F" w:rsidP="007A1477">
            <w:pPr>
              <w:pStyle w:val="ListParagraph"/>
              <w:ind w:hanging="593"/>
              <w:jc w:val="both"/>
            </w:pPr>
            <w:r w:rsidRPr="00445D2F">
              <w:t>0.04%</w:t>
            </w:r>
          </w:p>
        </w:tc>
        <w:tc>
          <w:tcPr>
            <w:tcW w:w="1287" w:type="pct"/>
            <w:tcMar>
              <w:top w:w="15" w:type="dxa"/>
              <w:left w:w="15" w:type="dxa"/>
              <w:bottom w:w="0" w:type="dxa"/>
              <w:right w:w="15" w:type="dxa"/>
            </w:tcMar>
            <w:vAlign w:val="center"/>
            <w:hideMark/>
          </w:tcPr>
          <w:p w14:paraId="68DF0272" w14:textId="77777777" w:rsidR="00445D2F" w:rsidRPr="00445D2F" w:rsidRDefault="00445D2F" w:rsidP="005E5293">
            <w:r w:rsidRPr="00445D2F">
              <w:t>Carbon Footprint Plus</w:t>
            </w:r>
          </w:p>
        </w:tc>
      </w:tr>
      <w:tr w:rsidR="00590CEC" w:rsidRPr="00445D2F" w14:paraId="691E3371" w14:textId="77777777" w:rsidTr="005E5293">
        <w:trPr>
          <w:trHeight w:val="268"/>
        </w:trPr>
        <w:tc>
          <w:tcPr>
            <w:tcW w:w="2400" w:type="pct"/>
            <w:tcMar>
              <w:top w:w="15" w:type="dxa"/>
              <w:left w:w="15" w:type="dxa"/>
              <w:bottom w:w="0" w:type="dxa"/>
              <w:right w:w="15" w:type="dxa"/>
            </w:tcMar>
            <w:vAlign w:val="center"/>
            <w:hideMark/>
          </w:tcPr>
          <w:p w14:paraId="60D1EAF9" w14:textId="77777777" w:rsidR="00445D2F" w:rsidRPr="00445D2F" w:rsidRDefault="00445D2F" w:rsidP="007A1477">
            <w:pPr>
              <w:pStyle w:val="ListParagraph"/>
              <w:ind w:left="118"/>
            </w:pPr>
            <w:r w:rsidRPr="00445D2F">
              <w:t>13. Downstream Leased Assets</w:t>
            </w:r>
          </w:p>
        </w:tc>
        <w:tc>
          <w:tcPr>
            <w:tcW w:w="802" w:type="pct"/>
            <w:tcMar>
              <w:top w:w="15" w:type="dxa"/>
              <w:left w:w="15" w:type="dxa"/>
              <w:bottom w:w="0" w:type="dxa"/>
              <w:right w:w="15" w:type="dxa"/>
            </w:tcMar>
            <w:vAlign w:val="center"/>
            <w:hideMark/>
          </w:tcPr>
          <w:p w14:paraId="70303609" w14:textId="77777777" w:rsidR="00445D2F" w:rsidRPr="00445D2F" w:rsidRDefault="00445D2F" w:rsidP="007A1477">
            <w:pPr>
              <w:pStyle w:val="ListParagraph"/>
              <w:ind w:hanging="597"/>
              <w:jc w:val="both"/>
            </w:pPr>
            <w:r w:rsidRPr="00445D2F">
              <w:t>N/A</w:t>
            </w:r>
          </w:p>
        </w:tc>
        <w:tc>
          <w:tcPr>
            <w:tcW w:w="511" w:type="pct"/>
            <w:tcMar>
              <w:top w:w="15" w:type="dxa"/>
              <w:left w:w="15" w:type="dxa"/>
              <w:bottom w:w="0" w:type="dxa"/>
              <w:right w:w="15" w:type="dxa"/>
            </w:tcMar>
            <w:vAlign w:val="center"/>
            <w:hideMark/>
          </w:tcPr>
          <w:p w14:paraId="0495E079"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04D13656" w14:textId="77777777" w:rsidR="00445D2F" w:rsidRPr="00445D2F" w:rsidRDefault="00445D2F" w:rsidP="005E5293">
            <w:r w:rsidRPr="00445D2F">
              <w:t>Carbon Footprint Plus </w:t>
            </w:r>
          </w:p>
        </w:tc>
      </w:tr>
      <w:tr w:rsidR="00590CEC" w:rsidRPr="00445D2F" w14:paraId="1B4F71F1" w14:textId="77777777" w:rsidTr="005E5293">
        <w:trPr>
          <w:trHeight w:val="268"/>
        </w:trPr>
        <w:tc>
          <w:tcPr>
            <w:tcW w:w="2400" w:type="pct"/>
            <w:tcMar>
              <w:top w:w="15" w:type="dxa"/>
              <w:left w:w="15" w:type="dxa"/>
              <w:bottom w:w="0" w:type="dxa"/>
              <w:right w:w="15" w:type="dxa"/>
            </w:tcMar>
            <w:vAlign w:val="center"/>
            <w:hideMark/>
          </w:tcPr>
          <w:p w14:paraId="46A86AB7" w14:textId="77777777" w:rsidR="00445D2F" w:rsidRPr="00445D2F" w:rsidRDefault="00445D2F" w:rsidP="007A1477">
            <w:pPr>
              <w:pStyle w:val="ListParagraph"/>
              <w:ind w:left="118"/>
            </w:pPr>
            <w:r w:rsidRPr="00445D2F">
              <w:t>14. Franchises</w:t>
            </w:r>
          </w:p>
        </w:tc>
        <w:tc>
          <w:tcPr>
            <w:tcW w:w="802" w:type="pct"/>
            <w:tcMar>
              <w:top w:w="15" w:type="dxa"/>
              <w:left w:w="15" w:type="dxa"/>
              <w:bottom w:w="0" w:type="dxa"/>
              <w:right w:w="15" w:type="dxa"/>
            </w:tcMar>
            <w:vAlign w:val="center"/>
            <w:hideMark/>
          </w:tcPr>
          <w:p w14:paraId="4612C134" w14:textId="77777777" w:rsidR="00445D2F" w:rsidRPr="00445D2F" w:rsidRDefault="00445D2F" w:rsidP="007A1477">
            <w:pPr>
              <w:pStyle w:val="ListParagraph"/>
              <w:ind w:hanging="597"/>
            </w:pPr>
            <w:r w:rsidRPr="00445D2F">
              <w:t>N/A</w:t>
            </w:r>
          </w:p>
        </w:tc>
        <w:tc>
          <w:tcPr>
            <w:tcW w:w="511" w:type="pct"/>
            <w:tcMar>
              <w:top w:w="15" w:type="dxa"/>
              <w:left w:w="15" w:type="dxa"/>
              <w:bottom w:w="0" w:type="dxa"/>
              <w:right w:w="15" w:type="dxa"/>
            </w:tcMar>
            <w:vAlign w:val="center"/>
            <w:hideMark/>
          </w:tcPr>
          <w:p w14:paraId="588AAFBF"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5B8513A4" w14:textId="77777777" w:rsidR="00445D2F" w:rsidRPr="00445D2F" w:rsidRDefault="00445D2F" w:rsidP="005E5293">
            <w:r w:rsidRPr="00445D2F">
              <w:t>Carbon Footprint Plus </w:t>
            </w:r>
          </w:p>
        </w:tc>
      </w:tr>
      <w:tr w:rsidR="00590CEC" w:rsidRPr="00445D2F" w14:paraId="60E8A933" w14:textId="77777777" w:rsidTr="005E5293">
        <w:trPr>
          <w:trHeight w:val="268"/>
        </w:trPr>
        <w:tc>
          <w:tcPr>
            <w:tcW w:w="2400" w:type="pct"/>
            <w:tcMar>
              <w:top w:w="15" w:type="dxa"/>
              <w:left w:w="15" w:type="dxa"/>
              <w:bottom w:w="0" w:type="dxa"/>
              <w:right w:w="15" w:type="dxa"/>
            </w:tcMar>
            <w:vAlign w:val="center"/>
            <w:hideMark/>
          </w:tcPr>
          <w:p w14:paraId="51D2EB96" w14:textId="77777777" w:rsidR="00445D2F" w:rsidRPr="00445D2F" w:rsidRDefault="00445D2F" w:rsidP="007A1477">
            <w:pPr>
              <w:pStyle w:val="ListParagraph"/>
              <w:ind w:left="118"/>
            </w:pPr>
            <w:r w:rsidRPr="00445D2F">
              <w:t>15. Investments</w:t>
            </w:r>
          </w:p>
        </w:tc>
        <w:tc>
          <w:tcPr>
            <w:tcW w:w="802" w:type="pct"/>
            <w:tcMar>
              <w:top w:w="15" w:type="dxa"/>
              <w:left w:w="15" w:type="dxa"/>
              <w:bottom w:w="0" w:type="dxa"/>
              <w:right w:w="15" w:type="dxa"/>
            </w:tcMar>
            <w:vAlign w:val="center"/>
            <w:hideMark/>
          </w:tcPr>
          <w:p w14:paraId="23A4CCCF" w14:textId="77777777" w:rsidR="00445D2F" w:rsidRPr="00445D2F" w:rsidRDefault="00445D2F" w:rsidP="007A1477">
            <w:pPr>
              <w:pStyle w:val="ListParagraph"/>
              <w:ind w:hanging="597"/>
            </w:pPr>
            <w:r w:rsidRPr="00445D2F">
              <w:t>N/A</w:t>
            </w:r>
          </w:p>
        </w:tc>
        <w:tc>
          <w:tcPr>
            <w:tcW w:w="511" w:type="pct"/>
            <w:tcMar>
              <w:top w:w="15" w:type="dxa"/>
              <w:left w:w="15" w:type="dxa"/>
              <w:bottom w:w="0" w:type="dxa"/>
              <w:right w:w="15" w:type="dxa"/>
            </w:tcMar>
            <w:vAlign w:val="center"/>
            <w:hideMark/>
          </w:tcPr>
          <w:p w14:paraId="0451E995" w14:textId="77777777" w:rsidR="00445D2F" w:rsidRPr="00445D2F" w:rsidRDefault="00445D2F" w:rsidP="007A1477">
            <w:pPr>
              <w:pStyle w:val="ListParagraph"/>
              <w:ind w:hanging="593"/>
              <w:jc w:val="both"/>
            </w:pPr>
            <w:r w:rsidRPr="00445D2F">
              <w:t>N/A</w:t>
            </w:r>
          </w:p>
        </w:tc>
        <w:tc>
          <w:tcPr>
            <w:tcW w:w="1287" w:type="pct"/>
            <w:tcMar>
              <w:top w:w="15" w:type="dxa"/>
              <w:left w:w="15" w:type="dxa"/>
              <w:bottom w:w="0" w:type="dxa"/>
              <w:right w:w="15" w:type="dxa"/>
            </w:tcMar>
            <w:vAlign w:val="center"/>
            <w:hideMark/>
          </w:tcPr>
          <w:p w14:paraId="557ABE70" w14:textId="77777777" w:rsidR="00445D2F" w:rsidRPr="00445D2F" w:rsidRDefault="00445D2F" w:rsidP="005E5293">
            <w:r w:rsidRPr="00445D2F">
              <w:t>Carbon Footprint Plus</w:t>
            </w:r>
          </w:p>
        </w:tc>
      </w:tr>
      <w:tr w:rsidR="00590CEC" w:rsidRPr="00445D2F" w14:paraId="4EE05803" w14:textId="77777777" w:rsidTr="005E5293">
        <w:trPr>
          <w:trHeight w:val="268"/>
        </w:trPr>
        <w:tc>
          <w:tcPr>
            <w:tcW w:w="2400" w:type="pct"/>
            <w:shd w:val="clear" w:color="auto" w:fill="E2E6DF"/>
            <w:tcMar>
              <w:top w:w="10" w:type="dxa"/>
              <w:left w:w="10" w:type="dxa"/>
              <w:bottom w:w="0" w:type="dxa"/>
              <w:right w:w="10" w:type="dxa"/>
            </w:tcMar>
            <w:vAlign w:val="center"/>
            <w:hideMark/>
          </w:tcPr>
          <w:p w14:paraId="58AFF38D" w14:textId="77777777" w:rsidR="00445D2F" w:rsidRPr="00445D2F" w:rsidRDefault="00445D2F" w:rsidP="007A1477">
            <w:pPr>
              <w:pStyle w:val="ListParagraph"/>
              <w:ind w:left="118"/>
            </w:pPr>
            <w:r w:rsidRPr="00445D2F">
              <w:t>Out of Scope (Patient and Visitor Travel)</w:t>
            </w:r>
          </w:p>
        </w:tc>
        <w:tc>
          <w:tcPr>
            <w:tcW w:w="802" w:type="pct"/>
            <w:shd w:val="clear" w:color="auto" w:fill="E2E6DF"/>
            <w:tcMar>
              <w:top w:w="15" w:type="dxa"/>
              <w:left w:w="15" w:type="dxa"/>
              <w:bottom w:w="0" w:type="dxa"/>
              <w:right w:w="15" w:type="dxa"/>
            </w:tcMar>
            <w:vAlign w:val="center"/>
            <w:hideMark/>
          </w:tcPr>
          <w:p w14:paraId="711F42E2" w14:textId="77777777" w:rsidR="00445D2F" w:rsidRPr="00445D2F" w:rsidRDefault="005E5293" w:rsidP="005E5293">
            <w:pPr>
              <w:pStyle w:val="ListParagraph"/>
              <w:ind w:left="123" w:hanging="407"/>
              <w:jc w:val="center"/>
            </w:pPr>
            <w:r>
              <w:t xml:space="preserve">   Not Available</w:t>
            </w:r>
          </w:p>
        </w:tc>
        <w:tc>
          <w:tcPr>
            <w:tcW w:w="511" w:type="pct"/>
            <w:shd w:val="clear" w:color="auto" w:fill="E2E6DF"/>
            <w:tcMar>
              <w:top w:w="15" w:type="dxa"/>
              <w:left w:w="15" w:type="dxa"/>
              <w:bottom w:w="0" w:type="dxa"/>
              <w:right w:w="15" w:type="dxa"/>
            </w:tcMar>
            <w:vAlign w:val="center"/>
            <w:hideMark/>
          </w:tcPr>
          <w:p w14:paraId="5755D010" w14:textId="77777777" w:rsidR="00445D2F" w:rsidRPr="00445D2F" w:rsidRDefault="00445D2F" w:rsidP="007A1477">
            <w:pPr>
              <w:pStyle w:val="ListParagraph"/>
              <w:ind w:hanging="593"/>
              <w:jc w:val="both"/>
            </w:pPr>
            <w:r w:rsidRPr="00445D2F">
              <w:t>N/A</w:t>
            </w:r>
          </w:p>
        </w:tc>
        <w:tc>
          <w:tcPr>
            <w:tcW w:w="1287" w:type="pct"/>
            <w:shd w:val="clear" w:color="auto" w:fill="E2E6DF"/>
            <w:tcMar>
              <w:top w:w="10" w:type="dxa"/>
              <w:left w:w="10" w:type="dxa"/>
              <w:bottom w:w="0" w:type="dxa"/>
              <w:right w:w="10" w:type="dxa"/>
            </w:tcMar>
            <w:vAlign w:val="center"/>
            <w:hideMark/>
          </w:tcPr>
          <w:p w14:paraId="121BC850" w14:textId="77777777" w:rsidR="00445D2F" w:rsidRPr="00445D2F" w:rsidRDefault="00445D2F" w:rsidP="005E5293">
            <w:r w:rsidRPr="00445D2F">
              <w:t>Carbon Footprint Plus</w:t>
            </w:r>
          </w:p>
        </w:tc>
      </w:tr>
      <w:tr w:rsidR="00590CEC" w:rsidRPr="00445D2F" w14:paraId="6113706B" w14:textId="77777777" w:rsidTr="005E5293">
        <w:trPr>
          <w:trHeight w:val="268"/>
        </w:trPr>
        <w:tc>
          <w:tcPr>
            <w:tcW w:w="2400" w:type="pct"/>
            <w:shd w:val="clear" w:color="auto" w:fill="E2E6DF"/>
            <w:tcMar>
              <w:top w:w="15" w:type="dxa"/>
              <w:left w:w="15" w:type="dxa"/>
              <w:bottom w:w="0" w:type="dxa"/>
              <w:right w:w="15" w:type="dxa"/>
            </w:tcMar>
            <w:vAlign w:val="center"/>
            <w:hideMark/>
          </w:tcPr>
          <w:p w14:paraId="0F9D58B7" w14:textId="77777777" w:rsidR="00445D2F" w:rsidRPr="00445D2F" w:rsidRDefault="00445D2F" w:rsidP="00CF7304">
            <w:pPr>
              <w:pStyle w:val="ListParagraph"/>
              <w:ind w:left="118"/>
            </w:pPr>
            <w:r w:rsidRPr="00445D2F">
              <w:t>Total Emissions (Location-based)</w:t>
            </w:r>
          </w:p>
        </w:tc>
        <w:tc>
          <w:tcPr>
            <w:tcW w:w="802" w:type="pct"/>
            <w:shd w:val="clear" w:color="auto" w:fill="E2E6DF"/>
            <w:tcMar>
              <w:top w:w="15" w:type="dxa"/>
              <w:left w:w="15" w:type="dxa"/>
              <w:bottom w:w="0" w:type="dxa"/>
              <w:right w:w="15" w:type="dxa"/>
            </w:tcMar>
            <w:vAlign w:val="center"/>
            <w:hideMark/>
          </w:tcPr>
          <w:p w14:paraId="22610DFE" w14:textId="77777777" w:rsidR="00445D2F" w:rsidRPr="00445D2F" w:rsidRDefault="00445D2F" w:rsidP="008F43BF">
            <w:pPr>
              <w:pStyle w:val="ListParagraph"/>
              <w:ind w:left="128"/>
            </w:pPr>
            <w:r w:rsidRPr="00445D2F">
              <w:t>29,164</w:t>
            </w:r>
          </w:p>
        </w:tc>
        <w:tc>
          <w:tcPr>
            <w:tcW w:w="511" w:type="pct"/>
            <w:shd w:val="clear" w:color="auto" w:fill="E2E6DF"/>
            <w:tcMar>
              <w:top w:w="15" w:type="dxa"/>
              <w:left w:w="15" w:type="dxa"/>
              <w:bottom w:w="0" w:type="dxa"/>
              <w:right w:w="15" w:type="dxa"/>
            </w:tcMar>
            <w:vAlign w:val="center"/>
            <w:hideMark/>
          </w:tcPr>
          <w:p w14:paraId="006294E1" w14:textId="77777777" w:rsidR="00445D2F" w:rsidRPr="00445D2F" w:rsidRDefault="00445D2F" w:rsidP="00CF7304">
            <w:pPr>
              <w:pStyle w:val="ListParagraph"/>
              <w:ind w:left="127"/>
              <w:jc w:val="both"/>
            </w:pPr>
            <w:r w:rsidRPr="00445D2F">
              <w:t>100%</w:t>
            </w:r>
          </w:p>
        </w:tc>
        <w:tc>
          <w:tcPr>
            <w:tcW w:w="1287" w:type="pct"/>
            <w:shd w:val="clear" w:color="auto" w:fill="E2E6DF"/>
            <w:tcMar>
              <w:top w:w="15" w:type="dxa"/>
              <w:left w:w="15" w:type="dxa"/>
              <w:bottom w:w="0" w:type="dxa"/>
              <w:right w:w="15" w:type="dxa"/>
            </w:tcMar>
            <w:vAlign w:val="center"/>
            <w:hideMark/>
          </w:tcPr>
          <w:p w14:paraId="60F639C7" w14:textId="77777777" w:rsidR="00445D2F" w:rsidRPr="00445D2F" w:rsidRDefault="00445D2F" w:rsidP="007A1477">
            <w:pPr>
              <w:pStyle w:val="ListParagraph"/>
              <w:ind w:hanging="265"/>
              <w:jc w:val="both"/>
            </w:pPr>
          </w:p>
        </w:tc>
      </w:tr>
      <w:tr w:rsidR="00590CEC" w:rsidRPr="00445D2F" w14:paraId="48DCB13E" w14:textId="77777777" w:rsidTr="005E5293">
        <w:trPr>
          <w:trHeight w:val="268"/>
        </w:trPr>
        <w:tc>
          <w:tcPr>
            <w:tcW w:w="2400" w:type="pct"/>
            <w:shd w:val="clear" w:color="auto" w:fill="E2E6DF"/>
            <w:tcMar>
              <w:top w:w="15" w:type="dxa"/>
              <w:left w:w="15" w:type="dxa"/>
              <w:bottom w:w="0" w:type="dxa"/>
              <w:right w:w="15" w:type="dxa"/>
            </w:tcMar>
            <w:vAlign w:val="center"/>
            <w:hideMark/>
          </w:tcPr>
          <w:p w14:paraId="41CC9B07" w14:textId="77777777" w:rsidR="00445D2F" w:rsidRPr="00445D2F" w:rsidRDefault="00445D2F" w:rsidP="00CF7304">
            <w:pPr>
              <w:pStyle w:val="ListParagraph"/>
              <w:ind w:left="118"/>
              <w:jc w:val="both"/>
            </w:pPr>
            <w:r w:rsidRPr="00445D2F">
              <w:t>Total Emissions (Market-based)</w:t>
            </w:r>
          </w:p>
        </w:tc>
        <w:tc>
          <w:tcPr>
            <w:tcW w:w="802" w:type="pct"/>
            <w:shd w:val="clear" w:color="auto" w:fill="E2E6DF"/>
            <w:tcMar>
              <w:top w:w="15" w:type="dxa"/>
              <w:left w:w="15" w:type="dxa"/>
              <w:bottom w:w="0" w:type="dxa"/>
              <w:right w:w="15" w:type="dxa"/>
            </w:tcMar>
            <w:vAlign w:val="center"/>
            <w:hideMark/>
          </w:tcPr>
          <w:p w14:paraId="6164336F" w14:textId="77777777" w:rsidR="00445D2F" w:rsidRPr="00445D2F" w:rsidRDefault="00445D2F" w:rsidP="008F43BF">
            <w:pPr>
              <w:pStyle w:val="ListParagraph"/>
              <w:ind w:left="128"/>
              <w:jc w:val="both"/>
            </w:pPr>
            <w:r w:rsidRPr="00445D2F">
              <w:t>27,126</w:t>
            </w:r>
          </w:p>
        </w:tc>
        <w:tc>
          <w:tcPr>
            <w:tcW w:w="511" w:type="pct"/>
            <w:shd w:val="clear" w:color="auto" w:fill="E2E6DF"/>
            <w:tcMar>
              <w:top w:w="15" w:type="dxa"/>
              <w:left w:w="15" w:type="dxa"/>
              <w:bottom w:w="0" w:type="dxa"/>
              <w:right w:w="15" w:type="dxa"/>
            </w:tcMar>
            <w:vAlign w:val="center"/>
            <w:hideMark/>
          </w:tcPr>
          <w:p w14:paraId="5C1605A2" w14:textId="77777777" w:rsidR="00445D2F" w:rsidRPr="00445D2F" w:rsidRDefault="00445D2F" w:rsidP="00CF7304">
            <w:pPr>
              <w:pStyle w:val="ListParagraph"/>
              <w:ind w:left="127"/>
              <w:jc w:val="both"/>
            </w:pPr>
            <w:r w:rsidRPr="00445D2F">
              <w:t>93%</w:t>
            </w:r>
          </w:p>
        </w:tc>
        <w:tc>
          <w:tcPr>
            <w:tcW w:w="1287" w:type="pct"/>
            <w:shd w:val="clear" w:color="auto" w:fill="E2E6DF"/>
            <w:tcMar>
              <w:top w:w="15" w:type="dxa"/>
              <w:left w:w="15" w:type="dxa"/>
              <w:bottom w:w="0" w:type="dxa"/>
              <w:right w:w="15" w:type="dxa"/>
            </w:tcMar>
            <w:vAlign w:val="center"/>
            <w:hideMark/>
          </w:tcPr>
          <w:p w14:paraId="53E30FA9" w14:textId="77777777" w:rsidR="00445D2F" w:rsidRPr="00445D2F" w:rsidRDefault="00445D2F" w:rsidP="00445D2F">
            <w:pPr>
              <w:pStyle w:val="ListParagraph"/>
              <w:jc w:val="both"/>
            </w:pPr>
          </w:p>
        </w:tc>
      </w:tr>
    </w:tbl>
    <w:p w14:paraId="5588721C" w14:textId="77777777" w:rsidR="00445D2F" w:rsidRDefault="00445D2F" w:rsidP="00445D2F">
      <w:pPr>
        <w:pStyle w:val="ListParagraph"/>
        <w:ind w:left="0"/>
        <w:jc w:val="both"/>
      </w:pPr>
    </w:p>
    <w:p w14:paraId="6E8E8D29" w14:textId="77777777" w:rsidR="00445D2F" w:rsidRPr="00E35BD9" w:rsidRDefault="0086676B" w:rsidP="00E35BD9">
      <w:pPr>
        <w:jc w:val="both"/>
        <w:rPr>
          <w:b/>
        </w:rPr>
      </w:pPr>
      <w:r w:rsidRPr="00E35BD9">
        <w:rPr>
          <w:b/>
        </w:rPr>
        <w:t>Targets</w:t>
      </w:r>
    </w:p>
    <w:p w14:paraId="6DCA5ACC" w14:textId="77777777" w:rsidR="0086676B" w:rsidRDefault="0086676B" w:rsidP="0086676B">
      <w:pPr>
        <w:jc w:val="both"/>
      </w:pPr>
    </w:p>
    <w:p w14:paraId="070A3C86" w14:textId="77777777" w:rsidR="0086676B" w:rsidRDefault="0086676B" w:rsidP="0086676B">
      <w:pPr>
        <w:jc w:val="both"/>
      </w:pPr>
      <w:r w:rsidRPr="0086676B">
        <w:t xml:space="preserve">NHS England has set ambitious yet realistic net-zero targets to encourage immediate action and ongoing monitoring and innovation. These targets </w:t>
      </w:r>
      <w:r w:rsidR="005977A2">
        <w:t>are</w:t>
      </w:r>
      <w:r w:rsidR="005977A2" w:rsidRPr="0086676B">
        <w:t xml:space="preserve"> </w:t>
      </w:r>
      <w:r w:rsidRPr="0086676B">
        <w:t>based on an analysis of current and planned NHS activities, national and international best practices, and assumptions about future innovations and the pace of change from the government and other sectors.</w:t>
      </w:r>
    </w:p>
    <w:p w14:paraId="2EC09043" w14:textId="77777777" w:rsidR="005F3FB2" w:rsidRPr="0086676B" w:rsidRDefault="005F3FB2" w:rsidP="0086676B">
      <w:pPr>
        <w:jc w:val="both"/>
      </w:pPr>
    </w:p>
    <w:p w14:paraId="2C6B1AEE" w14:textId="77777777" w:rsidR="0086676B" w:rsidRDefault="0086676B" w:rsidP="0086676B">
      <w:pPr>
        <w:jc w:val="both"/>
      </w:pPr>
      <w:r w:rsidRPr="0086676B">
        <w:t xml:space="preserve">All NHS trusts are </w:t>
      </w:r>
      <w:r w:rsidR="005977A2">
        <w:t xml:space="preserve">required </w:t>
      </w:r>
      <w:r w:rsidRPr="0086676B">
        <w:t>to align Green Plans with NHS England’s net-zero ambitions:</w:t>
      </w:r>
    </w:p>
    <w:p w14:paraId="23F4E5F8" w14:textId="77777777" w:rsidR="005977A2" w:rsidRPr="0086676B" w:rsidRDefault="005977A2" w:rsidP="0086676B">
      <w:pPr>
        <w:jc w:val="both"/>
      </w:pPr>
    </w:p>
    <w:p w14:paraId="052715D7" w14:textId="77777777" w:rsidR="0086676B" w:rsidRPr="0086676B" w:rsidRDefault="0086676B" w:rsidP="0086676B">
      <w:pPr>
        <w:pStyle w:val="ListParagraph"/>
        <w:numPr>
          <w:ilvl w:val="0"/>
          <w:numId w:val="19"/>
        </w:numPr>
        <w:jc w:val="both"/>
      </w:pPr>
      <w:r w:rsidRPr="005F3FB2">
        <w:t>NHS Carbon Footprint emissions: net-zero by 2040</w:t>
      </w:r>
      <w:r w:rsidR="005F3FB2">
        <w:t xml:space="preserve"> </w:t>
      </w:r>
      <w:r w:rsidRPr="005F3FB2">
        <w:rPr>
          <w:i/>
        </w:rPr>
        <w:t>(with an ambition for an 80 per cent reduction (compared with a 1990 baseline) by 2028 to 2032)</w:t>
      </w:r>
    </w:p>
    <w:p w14:paraId="477D9C2B" w14:textId="77777777" w:rsidR="00304B03" w:rsidRDefault="0086676B" w:rsidP="004C086A">
      <w:pPr>
        <w:pStyle w:val="ListParagraph"/>
        <w:numPr>
          <w:ilvl w:val="0"/>
          <w:numId w:val="19"/>
        </w:numPr>
        <w:jc w:val="both"/>
      </w:pPr>
      <w:r w:rsidRPr="0086676B">
        <w:t>NHS Carbon Footprint Plus emissions: net-zero by 2045</w:t>
      </w:r>
      <w:r w:rsidR="005F3FB2">
        <w:t xml:space="preserve"> </w:t>
      </w:r>
      <w:r w:rsidRPr="000870AD">
        <w:rPr>
          <w:i/>
        </w:rPr>
        <w:t>(with an ambition for an 80 per cent reduction (compared with a 1990 baseline) by 2036 to 2039)</w:t>
      </w:r>
    </w:p>
    <w:p w14:paraId="38DCE6E7" w14:textId="77777777" w:rsidR="000B5DBA" w:rsidRDefault="000B5DBA" w:rsidP="000B5DBA">
      <w:pPr>
        <w:jc w:val="both"/>
      </w:pPr>
    </w:p>
    <w:p w14:paraId="0D92F820" w14:textId="77777777" w:rsidR="000B5DBA" w:rsidRDefault="000B5DBA" w:rsidP="000B5DBA">
      <w:pPr>
        <w:jc w:val="both"/>
      </w:pPr>
    </w:p>
    <w:p w14:paraId="5A458CAF" w14:textId="77777777" w:rsidR="000B5DBA" w:rsidRDefault="000B5DBA" w:rsidP="000B5DBA">
      <w:pPr>
        <w:jc w:val="both"/>
      </w:pPr>
    </w:p>
    <w:p w14:paraId="39330418" w14:textId="77777777" w:rsidR="000B5DBA" w:rsidRDefault="000B5DBA" w:rsidP="000B5DBA">
      <w:pPr>
        <w:jc w:val="both"/>
      </w:pPr>
    </w:p>
    <w:p w14:paraId="7530E37C" w14:textId="77777777" w:rsidR="000B5DBA" w:rsidRDefault="000B5DBA" w:rsidP="000B5DBA">
      <w:pPr>
        <w:jc w:val="both"/>
      </w:pPr>
    </w:p>
    <w:p w14:paraId="6F93F2EC" w14:textId="77777777" w:rsidR="005977A2" w:rsidRDefault="005977A2" w:rsidP="00304B03">
      <w:pPr>
        <w:pStyle w:val="ListParagraph"/>
        <w:jc w:val="both"/>
      </w:pPr>
    </w:p>
    <w:p w14:paraId="19DB30B6" w14:textId="77777777" w:rsidR="00304B03" w:rsidRPr="00F52591" w:rsidRDefault="00304B03" w:rsidP="00304B03">
      <w:pPr>
        <w:pStyle w:val="Caption"/>
        <w:keepNext/>
        <w:rPr>
          <w:color w:val="007A72" w:themeColor="text2" w:themeShade="BF"/>
        </w:rPr>
      </w:pPr>
      <w:r w:rsidRPr="00F52591">
        <w:rPr>
          <w:color w:val="007A72" w:themeColor="text2" w:themeShade="BF"/>
        </w:rPr>
        <w:lastRenderedPageBreak/>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5</w:t>
      </w:r>
      <w:r w:rsidR="00720629" w:rsidRPr="00F52591">
        <w:rPr>
          <w:noProof/>
          <w:color w:val="007A72" w:themeColor="text2" w:themeShade="BF"/>
        </w:rPr>
        <w:fldChar w:fldCharType="end"/>
      </w:r>
      <w:r w:rsidRPr="00F52591">
        <w:rPr>
          <w:color w:val="007A72" w:themeColor="text2" w:themeShade="BF"/>
        </w:rPr>
        <w:t>: Medway NHS Foundation Trust's target summary and status</w:t>
      </w:r>
    </w:p>
    <w:tbl>
      <w:tblPr>
        <w:tblStyle w:val="TableGrid"/>
        <w:tblW w:w="10201" w:type="dxa"/>
        <w:tblLook w:val="04A0" w:firstRow="1" w:lastRow="0" w:firstColumn="1" w:lastColumn="0" w:noHBand="0" w:noVBand="1"/>
      </w:tblPr>
      <w:tblGrid>
        <w:gridCol w:w="3681"/>
        <w:gridCol w:w="2268"/>
        <w:gridCol w:w="4252"/>
      </w:tblGrid>
      <w:tr w:rsidR="004C086A" w14:paraId="68D31D72" w14:textId="77777777" w:rsidTr="0050148D">
        <w:tc>
          <w:tcPr>
            <w:tcW w:w="3681" w:type="dxa"/>
            <w:shd w:val="clear" w:color="auto" w:fill="EAF1DD" w:themeFill="accent3" w:themeFillTint="33"/>
          </w:tcPr>
          <w:p w14:paraId="08E87C07" w14:textId="77777777" w:rsidR="004C086A" w:rsidRPr="004C086A" w:rsidRDefault="004C086A" w:rsidP="00341871">
            <w:pPr>
              <w:jc w:val="center"/>
              <w:rPr>
                <w:b/>
              </w:rPr>
            </w:pPr>
            <w:r w:rsidRPr="004C086A">
              <w:rPr>
                <w:b/>
              </w:rPr>
              <w:t>Target</w:t>
            </w:r>
          </w:p>
        </w:tc>
        <w:tc>
          <w:tcPr>
            <w:tcW w:w="2268" w:type="dxa"/>
            <w:shd w:val="clear" w:color="auto" w:fill="EAF1DD" w:themeFill="accent3" w:themeFillTint="33"/>
          </w:tcPr>
          <w:p w14:paraId="59EADE13" w14:textId="77777777" w:rsidR="004C086A" w:rsidRPr="004C086A" w:rsidRDefault="004C086A" w:rsidP="00341871">
            <w:pPr>
              <w:jc w:val="center"/>
              <w:rPr>
                <w:b/>
              </w:rPr>
            </w:pPr>
            <w:r w:rsidRPr="004C086A">
              <w:rPr>
                <w:b/>
              </w:rPr>
              <w:t>Baseline FY2024 Value</w:t>
            </w:r>
          </w:p>
        </w:tc>
        <w:tc>
          <w:tcPr>
            <w:tcW w:w="4252" w:type="dxa"/>
            <w:shd w:val="clear" w:color="auto" w:fill="EAF1DD" w:themeFill="accent3" w:themeFillTint="33"/>
          </w:tcPr>
          <w:p w14:paraId="22566E53" w14:textId="77777777" w:rsidR="004C086A" w:rsidRPr="004C086A" w:rsidRDefault="004C086A" w:rsidP="00341871">
            <w:pPr>
              <w:jc w:val="center"/>
              <w:rPr>
                <w:b/>
              </w:rPr>
            </w:pPr>
            <w:r w:rsidRPr="004C086A">
              <w:rPr>
                <w:b/>
              </w:rPr>
              <w:t>Status and Risk Mitigation</w:t>
            </w:r>
          </w:p>
        </w:tc>
      </w:tr>
      <w:tr w:rsidR="004C086A" w14:paraId="12A6E9F6" w14:textId="77777777" w:rsidTr="0050148D">
        <w:tc>
          <w:tcPr>
            <w:tcW w:w="3681" w:type="dxa"/>
          </w:tcPr>
          <w:p w14:paraId="061DA092" w14:textId="77777777" w:rsidR="004C086A" w:rsidRDefault="004C086A" w:rsidP="004C086A">
            <w:pPr>
              <w:jc w:val="both"/>
            </w:pPr>
            <w:r>
              <w:t>Achieve net-zero on ‘Carbon Footprint’ emissions by 2040</w:t>
            </w:r>
          </w:p>
        </w:tc>
        <w:tc>
          <w:tcPr>
            <w:tcW w:w="2268" w:type="dxa"/>
          </w:tcPr>
          <w:p w14:paraId="39A5A1B5" w14:textId="77777777" w:rsidR="004C086A" w:rsidRDefault="00B80655" w:rsidP="004C086A">
            <w:pPr>
              <w:jc w:val="both"/>
            </w:pPr>
            <w:r>
              <w:t xml:space="preserve">14,133 </w:t>
            </w:r>
            <w:r w:rsidR="00C74123" w:rsidRPr="00864A17">
              <w:t>tCO2e </w:t>
            </w:r>
          </w:p>
        </w:tc>
        <w:tc>
          <w:tcPr>
            <w:tcW w:w="4252" w:type="dxa"/>
          </w:tcPr>
          <w:p w14:paraId="22397E17" w14:textId="77777777" w:rsidR="004C086A" w:rsidRDefault="00C74123" w:rsidP="004C086A">
            <w:pPr>
              <w:jc w:val="both"/>
            </w:pPr>
            <w:r>
              <w:t>A 6.3% annual reduction is required to meet the target</w:t>
            </w:r>
          </w:p>
        </w:tc>
      </w:tr>
      <w:tr w:rsidR="004C086A" w14:paraId="3AE8825E" w14:textId="77777777" w:rsidTr="0050148D">
        <w:tc>
          <w:tcPr>
            <w:tcW w:w="3681" w:type="dxa"/>
          </w:tcPr>
          <w:p w14:paraId="286A3F49" w14:textId="77777777" w:rsidR="004C086A" w:rsidRDefault="00C74123" w:rsidP="004C086A">
            <w:pPr>
              <w:jc w:val="both"/>
            </w:pPr>
            <w:r>
              <w:t xml:space="preserve">Achieve net-zero on ‘Carbon Footprint </w:t>
            </w:r>
            <w:proofErr w:type="spellStart"/>
            <w:r>
              <w:t>Plus’</w:t>
            </w:r>
            <w:proofErr w:type="spellEnd"/>
            <w:r>
              <w:t xml:space="preserve"> emissions by 2045</w:t>
            </w:r>
          </w:p>
        </w:tc>
        <w:tc>
          <w:tcPr>
            <w:tcW w:w="2268" w:type="dxa"/>
          </w:tcPr>
          <w:p w14:paraId="0F0AA0D9" w14:textId="77777777" w:rsidR="004C086A" w:rsidRDefault="00C74123" w:rsidP="004C086A">
            <w:pPr>
              <w:jc w:val="both"/>
            </w:pPr>
            <w:r>
              <w:t xml:space="preserve">14,955 </w:t>
            </w:r>
            <w:r w:rsidRPr="00864A17">
              <w:t>tCO2e </w:t>
            </w:r>
          </w:p>
        </w:tc>
        <w:tc>
          <w:tcPr>
            <w:tcW w:w="4252" w:type="dxa"/>
          </w:tcPr>
          <w:p w14:paraId="25C969B1" w14:textId="77777777" w:rsidR="004C086A" w:rsidRDefault="00C74123" w:rsidP="004C086A">
            <w:pPr>
              <w:jc w:val="both"/>
            </w:pPr>
            <w:r w:rsidRPr="00864A17">
              <w:rPr>
                <w:lang w:val="en-US"/>
              </w:rPr>
              <w:t>A 4.7% annual reduction is required to meet the target.  </w:t>
            </w:r>
          </w:p>
        </w:tc>
      </w:tr>
    </w:tbl>
    <w:p w14:paraId="04DE2C8A" w14:textId="77777777" w:rsidR="0086676B" w:rsidRPr="0086676B" w:rsidRDefault="0086676B" w:rsidP="0086676B">
      <w:pPr>
        <w:jc w:val="both"/>
        <w:rPr>
          <w:i/>
        </w:rPr>
      </w:pPr>
    </w:p>
    <w:p w14:paraId="5A5F5C2F" w14:textId="77777777" w:rsidR="0086676B" w:rsidRDefault="0086676B" w:rsidP="0086676B">
      <w:pPr>
        <w:jc w:val="both"/>
      </w:pPr>
    </w:p>
    <w:p w14:paraId="17605DCE" w14:textId="77777777" w:rsidR="00304B03" w:rsidRDefault="00304B03" w:rsidP="0086676B">
      <w:pPr>
        <w:jc w:val="both"/>
      </w:pPr>
    </w:p>
    <w:p w14:paraId="66FB5C6F" w14:textId="77777777" w:rsidR="0086676B" w:rsidRDefault="0086676B" w:rsidP="0086676B">
      <w:pPr>
        <w:jc w:val="both"/>
      </w:pPr>
      <w:r w:rsidRPr="0086676B">
        <w:rPr>
          <w:noProof/>
        </w:rPr>
        <w:drawing>
          <wp:inline distT="0" distB="0" distL="0" distR="0" wp14:anchorId="10A232E5" wp14:editId="39874140">
            <wp:extent cx="6454775" cy="2399665"/>
            <wp:effectExtent l="0" t="0" r="3175" b="0"/>
            <wp:docPr id="6" name="Picture 3" descr="A graph with lines and dots presenting Medway NHS Foundation Trust’s net-zero pathways, including estimated ‘Carbon Footprint’ emission reductions related to the implementation of the Trust’s heat decarbonisation scheme in FY2028 and FY2029.">
              <a:extLst xmlns:a="http://schemas.openxmlformats.org/drawingml/2006/main">
                <a:ext uri="{FF2B5EF4-FFF2-40B4-BE49-F238E27FC236}">
                  <a16:creationId xmlns:a16="http://schemas.microsoft.com/office/drawing/2014/main" id="{934AE9C9-93B0-8406-0F69-7C64D7EB4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4AE9C9-93B0-8406-0F69-7C64D7EB4AB0}"/>
                        </a:ext>
                      </a:extLst>
                    </pic:cNvPr>
                    <pic:cNvPicPr>
                      <a:picLocks noChangeAspect="1"/>
                    </pic:cNvPicPr>
                  </pic:nvPicPr>
                  <pic:blipFill>
                    <a:blip r:embed="rId16"/>
                    <a:stretch>
                      <a:fillRect/>
                    </a:stretch>
                  </pic:blipFill>
                  <pic:spPr>
                    <a:xfrm>
                      <a:off x="0" y="0"/>
                      <a:ext cx="6454775" cy="2399665"/>
                    </a:xfrm>
                    <a:prstGeom prst="rect">
                      <a:avLst/>
                    </a:prstGeom>
                  </pic:spPr>
                </pic:pic>
              </a:graphicData>
            </a:graphic>
          </wp:inline>
        </w:drawing>
      </w:r>
    </w:p>
    <w:p w14:paraId="5415FBCB" w14:textId="77777777" w:rsidR="008248FF" w:rsidRPr="00F52591" w:rsidRDefault="00304B03" w:rsidP="001B10AF">
      <w:pPr>
        <w:pStyle w:val="Caption"/>
        <w:rPr>
          <w:i w:val="0"/>
          <w:color w:val="007A72" w:themeColor="text2" w:themeShade="BF"/>
          <w:lang w:val="en-US"/>
        </w:rPr>
      </w:pPr>
      <w:r w:rsidRPr="00F52591">
        <w:rPr>
          <w:color w:val="007A72" w:themeColor="text2" w:themeShade="BF"/>
        </w:rPr>
        <w:t xml:space="preserve">Figure </w:t>
      </w:r>
      <w:r w:rsidR="008B7764" w:rsidRPr="00F52591">
        <w:rPr>
          <w:color w:val="007A72" w:themeColor="text2" w:themeShade="BF"/>
        </w:rPr>
        <w:fldChar w:fldCharType="begin"/>
      </w:r>
      <w:r w:rsidR="008B7764" w:rsidRPr="00F52591">
        <w:rPr>
          <w:i w:val="0"/>
          <w:iCs w:val="0"/>
          <w:color w:val="007A72" w:themeColor="text2" w:themeShade="BF"/>
        </w:rPr>
        <w:instrText xml:space="preserve"> SEQ Figure \* ARABIC </w:instrText>
      </w:r>
      <w:r w:rsidR="008B7764" w:rsidRPr="00F52591">
        <w:rPr>
          <w:color w:val="007A72" w:themeColor="text2" w:themeShade="BF"/>
        </w:rPr>
        <w:fldChar w:fldCharType="separate"/>
      </w:r>
      <w:r w:rsidR="001733EA" w:rsidRPr="00F52591">
        <w:rPr>
          <w:noProof/>
          <w:color w:val="007A72" w:themeColor="text2" w:themeShade="BF"/>
        </w:rPr>
        <w:t>6</w:t>
      </w:r>
      <w:r w:rsidR="008B7764" w:rsidRPr="00F52591">
        <w:rPr>
          <w:noProof/>
          <w:color w:val="007A72" w:themeColor="text2" w:themeShade="BF"/>
        </w:rPr>
        <w:fldChar w:fldCharType="end"/>
      </w:r>
      <w:r w:rsidRPr="00F52591">
        <w:rPr>
          <w:color w:val="007A72" w:themeColor="text2" w:themeShade="BF"/>
        </w:rPr>
        <w:t xml:space="preserve"> Medway NHS Foundation Trust’s net-zero pathways, including estimated ‘Carbon Footprint’ emission reductions related to the implementation of the Trust’s heat decarbonisation scheme in FY2028 and FY2029</w:t>
      </w:r>
      <w:r w:rsidR="00433EEB" w:rsidRPr="00F52591">
        <w:rPr>
          <w:i w:val="0"/>
          <w:color w:val="007A72" w:themeColor="text2" w:themeShade="BF"/>
          <w:lang w:val="en-US"/>
        </w:rPr>
        <w:t xml:space="preserve"> </w:t>
      </w:r>
    </w:p>
    <w:p w14:paraId="6A69830B" w14:textId="77777777" w:rsidR="00091934" w:rsidRPr="00091934" w:rsidRDefault="00091934" w:rsidP="00091934">
      <w:pPr>
        <w:rPr>
          <w:lang w:val="en-US"/>
        </w:rPr>
      </w:pPr>
    </w:p>
    <w:p w14:paraId="6CD53734" w14:textId="77777777" w:rsidR="005C0D0A" w:rsidRPr="00F44784" w:rsidRDefault="00304B03" w:rsidP="00F44784">
      <w:pPr>
        <w:pStyle w:val="Heading3"/>
        <w:numPr>
          <w:ilvl w:val="0"/>
          <w:numId w:val="21"/>
        </w:numPr>
        <w:jc w:val="left"/>
        <w:rPr>
          <w:color w:val="auto"/>
          <w:sz w:val="32"/>
        </w:rPr>
      </w:pPr>
      <w:bookmarkStart w:id="12" w:name="_Toc212797128"/>
      <w:r w:rsidRPr="00F44784">
        <w:rPr>
          <w:color w:val="auto"/>
          <w:sz w:val="32"/>
        </w:rPr>
        <w:t xml:space="preserve">Implementation </w:t>
      </w:r>
      <w:r w:rsidR="002121E5" w:rsidRPr="00F44784">
        <w:rPr>
          <w:color w:val="auto"/>
          <w:sz w:val="32"/>
        </w:rPr>
        <w:t>Plan</w:t>
      </w:r>
      <w:bookmarkEnd w:id="12"/>
    </w:p>
    <w:p w14:paraId="4AB3A98C" w14:textId="77777777" w:rsidR="00AC076B" w:rsidRPr="00AC076B" w:rsidRDefault="00AC076B" w:rsidP="00AC076B"/>
    <w:p w14:paraId="697C29A9" w14:textId="77777777" w:rsidR="00BB5D14" w:rsidRDefault="00AC076B" w:rsidP="00A56977">
      <w:pPr>
        <w:widowControl w:val="0"/>
        <w:autoSpaceDE w:val="0"/>
        <w:autoSpaceDN w:val="0"/>
        <w:adjustRightInd w:val="0"/>
        <w:spacing w:after="120" w:line="239" w:lineRule="auto"/>
        <w:ind w:right="97"/>
        <w:jc w:val="both"/>
        <w:rPr>
          <w:i/>
          <w:iCs/>
          <w:szCs w:val="24"/>
        </w:rPr>
      </w:pPr>
      <w:r w:rsidRPr="00AC076B">
        <w:t xml:space="preserve">Medway NHS Foundation Trust’s </w:t>
      </w:r>
      <w:r w:rsidR="00304B03">
        <w:t>implementation</w:t>
      </w:r>
      <w:r w:rsidR="00304B03" w:rsidRPr="00AC076B">
        <w:t xml:space="preserve"> </w:t>
      </w:r>
      <w:r w:rsidRPr="00AC076B">
        <w:t>plan is broken down into the nine focus areas as per NHS</w:t>
      </w:r>
      <w:r>
        <w:t>E</w:t>
      </w:r>
      <w:r w:rsidRPr="00AC076B">
        <w:t>’s recommendations</w:t>
      </w:r>
      <w:r>
        <w:t>:</w:t>
      </w:r>
    </w:p>
    <w:p w14:paraId="5B573560" w14:textId="77777777" w:rsidR="00BB5D14" w:rsidRDefault="00BB5D14" w:rsidP="00BB5D14">
      <w:pPr>
        <w:widowControl w:val="0"/>
        <w:spacing w:line="239" w:lineRule="auto"/>
        <w:ind w:right="97"/>
        <w:jc w:val="both"/>
        <w:rPr>
          <w:iCs/>
          <w:szCs w:val="24"/>
        </w:rPr>
      </w:pPr>
      <w:r w:rsidRPr="00BB5D14">
        <w:rPr>
          <w:iCs/>
          <w:szCs w:val="24"/>
        </w:rPr>
        <w:t xml:space="preserve">Across our nine areas of focus, </w:t>
      </w:r>
      <w:r w:rsidR="00304B03">
        <w:rPr>
          <w:iCs/>
          <w:szCs w:val="24"/>
        </w:rPr>
        <w:t>the</w:t>
      </w:r>
      <w:r w:rsidRPr="00BB5D14">
        <w:rPr>
          <w:iCs/>
          <w:szCs w:val="24"/>
        </w:rPr>
        <w:t xml:space="preserve"> Trust has already begun implementing initiatives. Emissions reductions from these actions </w:t>
      </w:r>
      <w:r w:rsidR="00304B03">
        <w:rPr>
          <w:iCs/>
          <w:szCs w:val="24"/>
        </w:rPr>
        <w:t xml:space="preserve">however </w:t>
      </w:r>
      <w:r w:rsidRPr="00BB5D14">
        <w:rPr>
          <w:iCs/>
          <w:szCs w:val="24"/>
        </w:rPr>
        <w:t xml:space="preserve">will not reflect in our </w:t>
      </w:r>
      <w:r w:rsidR="00304B03">
        <w:rPr>
          <w:iCs/>
          <w:szCs w:val="24"/>
        </w:rPr>
        <w:t xml:space="preserve">reported </w:t>
      </w:r>
      <w:r w:rsidRPr="00BB5D14">
        <w:rPr>
          <w:iCs/>
          <w:szCs w:val="24"/>
        </w:rPr>
        <w:t>progress towards net zero</w:t>
      </w:r>
      <w:r w:rsidR="00304B03">
        <w:rPr>
          <w:iCs/>
          <w:szCs w:val="24"/>
        </w:rPr>
        <w:t xml:space="preserve"> because they pre-date when our baseline was set.</w:t>
      </w:r>
    </w:p>
    <w:p w14:paraId="3BA77CD1" w14:textId="77777777" w:rsidR="001C6AD2" w:rsidRDefault="001C6AD2" w:rsidP="00BB5D14">
      <w:pPr>
        <w:widowControl w:val="0"/>
        <w:spacing w:line="239" w:lineRule="auto"/>
        <w:ind w:right="97"/>
        <w:jc w:val="both"/>
        <w:rPr>
          <w:iCs/>
          <w:szCs w:val="24"/>
        </w:rPr>
      </w:pPr>
    </w:p>
    <w:p w14:paraId="236C28B5" w14:textId="77777777" w:rsidR="008E3430" w:rsidRDefault="008E3430" w:rsidP="00BB5D14">
      <w:pPr>
        <w:widowControl w:val="0"/>
        <w:spacing w:line="239" w:lineRule="auto"/>
        <w:ind w:right="97"/>
        <w:jc w:val="both"/>
        <w:rPr>
          <w:iCs/>
          <w:szCs w:val="24"/>
        </w:rPr>
      </w:pPr>
    </w:p>
    <w:p w14:paraId="076265E0" w14:textId="77777777" w:rsidR="001C6AD2" w:rsidRPr="00F52591" w:rsidRDefault="001C6AD2" w:rsidP="001C6AD2">
      <w:pPr>
        <w:pStyle w:val="Caption"/>
        <w:keepNext/>
        <w:jc w:val="both"/>
        <w:rPr>
          <w:color w:val="007A72" w:themeColor="text2" w:themeShade="BF"/>
        </w:rPr>
      </w:pPr>
      <w:r w:rsidRPr="00F52591">
        <w:rPr>
          <w:color w:val="007A72" w:themeColor="text2" w:themeShade="BF"/>
        </w:rPr>
        <w:lastRenderedPageBreak/>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Pr="00F52591">
        <w:rPr>
          <w:noProof/>
          <w:color w:val="007A72" w:themeColor="text2" w:themeShade="BF"/>
        </w:rPr>
        <w:t>7</w:t>
      </w:r>
      <w:r w:rsidR="00720629" w:rsidRPr="00F52591">
        <w:rPr>
          <w:noProof/>
          <w:color w:val="007A72" w:themeColor="text2" w:themeShade="BF"/>
        </w:rPr>
        <w:fldChar w:fldCharType="end"/>
      </w:r>
      <w:r w:rsidRPr="00F52591">
        <w:rPr>
          <w:color w:val="007A72" w:themeColor="text2" w:themeShade="BF"/>
        </w:rPr>
        <w:t xml:space="preserve"> The Nine Areas of Focus as per the NHSE Green Plan</w:t>
      </w:r>
    </w:p>
    <w:p w14:paraId="64EAE5BD" w14:textId="77777777" w:rsidR="00BB5D14" w:rsidRPr="0068672F" w:rsidRDefault="007E6032" w:rsidP="0068672F">
      <w:pPr>
        <w:widowControl w:val="0"/>
        <w:spacing w:line="239" w:lineRule="auto"/>
        <w:ind w:left="-567" w:right="97"/>
        <w:jc w:val="both"/>
        <w:rPr>
          <w:iCs/>
          <w:szCs w:val="24"/>
        </w:rPr>
      </w:pPr>
      <w:r w:rsidRPr="007E6032">
        <w:rPr>
          <w:iCs/>
          <w:noProof/>
          <w:szCs w:val="24"/>
        </w:rPr>
        <w:drawing>
          <wp:inline distT="0" distB="0" distL="0" distR="0" wp14:anchorId="14DF07B9" wp14:editId="4B380505">
            <wp:extent cx="7056120" cy="2682240"/>
            <wp:effectExtent l="0" t="0" r="0" b="3810"/>
            <wp:docPr id="11" name="Picture 11" descr="A table outlining the Nine Areas of Focus as per the NHSE Green Plan:&#10;&#10;Workforce and Leadership&#10;Net-Zero Clinical Transformation&#10;Digital Transformation&#10;Medicines&#10;Travel and Transport&#10;Estates and Facilities&#10;Supply Chain and Procurement&#10;Food and Nutrition&#10;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6120" cy="2682240"/>
                    </a:xfrm>
                    <a:prstGeom prst="rect">
                      <a:avLst/>
                    </a:prstGeom>
                  </pic:spPr>
                </pic:pic>
              </a:graphicData>
            </a:graphic>
          </wp:inline>
        </w:drawing>
      </w:r>
    </w:p>
    <w:p w14:paraId="227C79AD" w14:textId="77777777" w:rsidR="005D2C5B" w:rsidRPr="00BB5D14" w:rsidRDefault="005D2C5B" w:rsidP="00483A11">
      <w:pPr>
        <w:widowControl w:val="0"/>
        <w:spacing w:line="239" w:lineRule="auto"/>
        <w:ind w:right="97"/>
        <w:jc w:val="both"/>
        <w:rPr>
          <w:b/>
          <w:iCs/>
          <w:szCs w:val="24"/>
        </w:rPr>
      </w:pPr>
    </w:p>
    <w:p w14:paraId="1C54988C" w14:textId="77777777" w:rsidR="00BB5D14" w:rsidRDefault="00BB5D14" w:rsidP="00483A11">
      <w:pPr>
        <w:widowControl w:val="0"/>
        <w:spacing w:line="239" w:lineRule="auto"/>
        <w:ind w:right="97"/>
        <w:jc w:val="both"/>
        <w:rPr>
          <w:b/>
          <w:iCs/>
          <w:szCs w:val="24"/>
        </w:rPr>
      </w:pPr>
      <w:r w:rsidRPr="00BB5D14">
        <w:rPr>
          <w:b/>
          <w:iCs/>
          <w:szCs w:val="24"/>
        </w:rPr>
        <w:t>Workforce and Leadership</w:t>
      </w:r>
    </w:p>
    <w:p w14:paraId="746CFD43" w14:textId="77777777" w:rsidR="00BB5D14" w:rsidRDefault="00BB5D14" w:rsidP="00483A11">
      <w:pPr>
        <w:widowControl w:val="0"/>
        <w:spacing w:line="239" w:lineRule="auto"/>
        <w:ind w:right="97"/>
        <w:jc w:val="both"/>
        <w:rPr>
          <w:b/>
          <w:iCs/>
          <w:szCs w:val="24"/>
        </w:rPr>
      </w:pPr>
    </w:p>
    <w:p w14:paraId="143CDB58" w14:textId="77777777" w:rsidR="00BB5D14" w:rsidRDefault="00BB5D14" w:rsidP="00BB5D14">
      <w:pPr>
        <w:widowControl w:val="0"/>
        <w:spacing w:line="239" w:lineRule="auto"/>
        <w:ind w:right="97"/>
        <w:jc w:val="both"/>
        <w:rPr>
          <w:iCs/>
          <w:szCs w:val="24"/>
        </w:rPr>
      </w:pPr>
      <w:r w:rsidRPr="00861877">
        <w:rPr>
          <w:i/>
          <w:iCs/>
          <w:szCs w:val="24"/>
        </w:rPr>
        <w:t>“</w:t>
      </w:r>
      <w:r w:rsidRPr="004B36CC">
        <w:rPr>
          <w:i/>
          <w:iCs/>
          <w:szCs w:val="24"/>
        </w:rPr>
        <w:t xml:space="preserve">The transition to a net zero NHS will be driven by its people. There is already strong support for a greener future; 9 in 10 staff support the NHS net zero ambition.” </w:t>
      </w:r>
      <w:r w:rsidR="00977923">
        <w:rPr>
          <w:rStyle w:val="FootnoteReference"/>
          <w:iCs/>
          <w:szCs w:val="24"/>
        </w:rPr>
        <w:footnoteReference w:id="2"/>
      </w:r>
    </w:p>
    <w:p w14:paraId="7DB776F0" w14:textId="77777777" w:rsidR="00B8526F" w:rsidRDefault="00B8526F" w:rsidP="00BB5D14">
      <w:pPr>
        <w:widowControl w:val="0"/>
        <w:spacing w:line="239" w:lineRule="auto"/>
        <w:ind w:right="97"/>
        <w:jc w:val="both"/>
        <w:rPr>
          <w:iCs/>
          <w:szCs w:val="24"/>
        </w:rPr>
      </w:pPr>
    </w:p>
    <w:p w14:paraId="025AC955" w14:textId="77777777" w:rsidR="00B8526F" w:rsidRDefault="00B8526F" w:rsidP="00B8526F">
      <w:pPr>
        <w:widowControl w:val="0"/>
        <w:spacing w:line="239" w:lineRule="auto"/>
        <w:ind w:right="97"/>
        <w:jc w:val="both"/>
        <w:rPr>
          <w:iCs/>
          <w:szCs w:val="24"/>
        </w:rPr>
      </w:pPr>
      <w:r w:rsidRPr="00B8526F">
        <w:rPr>
          <w:iCs/>
          <w:szCs w:val="24"/>
        </w:rPr>
        <w:t xml:space="preserve">Medway NHS Foundation Trust recognises that achieving our sustainability ambitions requires the active participation of all staff. As such, we are embedding environmental responsibility </w:t>
      </w:r>
      <w:r w:rsidR="00304B03">
        <w:rPr>
          <w:iCs/>
          <w:szCs w:val="24"/>
        </w:rPr>
        <w:t>by</w:t>
      </w:r>
      <w:r w:rsidRPr="00B8526F">
        <w:rPr>
          <w:iCs/>
          <w:szCs w:val="24"/>
        </w:rPr>
        <w:t xml:space="preserve"> incorporating sustainability commitments into job descriptions, induction programmes, and professional development frameworks.</w:t>
      </w:r>
      <w:r w:rsidR="00323EF0">
        <w:rPr>
          <w:iCs/>
          <w:szCs w:val="24"/>
        </w:rPr>
        <w:t xml:space="preserve">  We will also develop and implement employee </w:t>
      </w:r>
      <w:proofErr w:type="gramStart"/>
      <w:r w:rsidR="00323EF0">
        <w:rPr>
          <w:iCs/>
          <w:szCs w:val="24"/>
        </w:rPr>
        <w:t>training, and</w:t>
      </w:r>
      <w:proofErr w:type="gramEnd"/>
      <w:r w:rsidR="00323EF0">
        <w:rPr>
          <w:iCs/>
          <w:szCs w:val="24"/>
        </w:rPr>
        <w:t xml:space="preserve"> ensure Executive sponsorship of </w:t>
      </w:r>
      <w:r w:rsidR="00304B03">
        <w:rPr>
          <w:iCs/>
          <w:szCs w:val="24"/>
        </w:rPr>
        <w:t>all proposed ambitions within the implementation plan</w:t>
      </w:r>
      <w:r w:rsidR="00323EF0">
        <w:rPr>
          <w:iCs/>
          <w:szCs w:val="24"/>
        </w:rPr>
        <w:t>.</w:t>
      </w:r>
    </w:p>
    <w:p w14:paraId="6FEA63D2" w14:textId="77777777" w:rsidR="005A614A" w:rsidRPr="00B8526F" w:rsidRDefault="005A614A" w:rsidP="00B8526F">
      <w:pPr>
        <w:widowControl w:val="0"/>
        <w:spacing w:line="239" w:lineRule="auto"/>
        <w:ind w:right="97"/>
        <w:jc w:val="both"/>
        <w:rPr>
          <w:iCs/>
          <w:szCs w:val="24"/>
        </w:rPr>
      </w:pPr>
    </w:p>
    <w:p w14:paraId="0E045400" w14:textId="77777777" w:rsidR="00BB5D14" w:rsidRDefault="00B8526F" w:rsidP="00B8526F">
      <w:pPr>
        <w:widowControl w:val="0"/>
        <w:spacing w:line="239" w:lineRule="auto"/>
        <w:ind w:right="97"/>
        <w:jc w:val="both"/>
        <w:rPr>
          <w:iCs/>
          <w:szCs w:val="24"/>
        </w:rPr>
      </w:pPr>
      <w:r w:rsidRPr="00B8526F">
        <w:rPr>
          <w:iCs/>
          <w:szCs w:val="24"/>
        </w:rPr>
        <w:t>Initiatives such as the integration of sustainability into corporate inductions, the promotion of low and zero-emission vehicle schemes, and policies encouraging sustainable travel and flexible working, all contribute to creating a workplace culture that align with our Green Plan goals.</w:t>
      </w:r>
    </w:p>
    <w:p w14:paraId="57172CD6" w14:textId="77777777" w:rsidR="00B8526F" w:rsidRDefault="00B8526F" w:rsidP="00B8526F">
      <w:pPr>
        <w:widowControl w:val="0"/>
        <w:spacing w:line="239" w:lineRule="auto"/>
        <w:ind w:right="97"/>
        <w:jc w:val="both"/>
        <w:rPr>
          <w:iCs/>
          <w:szCs w:val="24"/>
        </w:rPr>
      </w:pPr>
    </w:p>
    <w:p w14:paraId="2F1FE75C" w14:textId="77777777" w:rsidR="005A614A" w:rsidRDefault="0092418D" w:rsidP="0092418D">
      <w:pPr>
        <w:widowControl w:val="0"/>
        <w:spacing w:line="239" w:lineRule="auto"/>
        <w:ind w:right="97"/>
        <w:jc w:val="both"/>
        <w:rPr>
          <w:iCs/>
          <w:szCs w:val="24"/>
        </w:rPr>
      </w:pPr>
      <w:r w:rsidRPr="0092418D">
        <w:rPr>
          <w:iCs/>
          <w:szCs w:val="24"/>
        </w:rPr>
        <w:t xml:space="preserve">To further empower staff, we are enhancing awareness through programmes such as the Green Champions initiative, which offers staff the tools and confidence to </w:t>
      </w:r>
      <w:r w:rsidR="00304B03">
        <w:rPr>
          <w:iCs/>
          <w:szCs w:val="24"/>
        </w:rPr>
        <w:t xml:space="preserve">collaborate and </w:t>
      </w:r>
      <w:r w:rsidRPr="0092418D">
        <w:rPr>
          <w:iCs/>
          <w:szCs w:val="24"/>
        </w:rPr>
        <w:t xml:space="preserve">lead </w:t>
      </w:r>
      <w:r w:rsidR="00304B03">
        <w:rPr>
          <w:iCs/>
          <w:szCs w:val="24"/>
        </w:rPr>
        <w:t xml:space="preserve">on embedding </w:t>
      </w:r>
      <w:r w:rsidRPr="0092418D">
        <w:rPr>
          <w:iCs/>
          <w:szCs w:val="24"/>
        </w:rPr>
        <w:t>positive change.</w:t>
      </w:r>
    </w:p>
    <w:p w14:paraId="75FB7130" w14:textId="77777777" w:rsidR="0092418D" w:rsidRPr="0092418D" w:rsidRDefault="0092418D" w:rsidP="0092418D">
      <w:pPr>
        <w:widowControl w:val="0"/>
        <w:spacing w:line="239" w:lineRule="auto"/>
        <w:ind w:right="97"/>
        <w:jc w:val="both"/>
        <w:rPr>
          <w:iCs/>
          <w:szCs w:val="24"/>
        </w:rPr>
      </w:pPr>
      <w:r w:rsidRPr="0092418D">
        <w:rPr>
          <w:iCs/>
          <w:szCs w:val="24"/>
        </w:rPr>
        <w:t xml:space="preserve"> </w:t>
      </w:r>
    </w:p>
    <w:p w14:paraId="4A322431" w14:textId="77777777" w:rsidR="0092418D" w:rsidRDefault="0092418D" w:rsidP="0092418D">
      <w:pPr>
        <w:widowControl w:val="0"/>
        <w:spacing w:line="239" w:lineRule="auto"/>
        <w:ind w:right="97"/>
        <w:jc w:val="both"/>
        <w:rPr>
          <w:iCs/>
          <w:szCs w:val="24"/>
        </w:rPr>
      </w:pPr>
      <w:r w:rsidRPr="0092418D">
        <w:rPr>
          <w:iCs/>
          <w:szCs w:val="24"/>
        </w:rPr>
        <w:t xml:space="preserve">Sustainability is becoming a regular feature </w:t>
      </w:r>
      <w:r w:rsidR="00323EF0">
        <w:rPr>
          <w:iCs/>
          <w:szCs w:val="24"/>
        </w:rPr>
        <w:t>within</w:t>
      </w:r>
      <w:r w:rsidR="00323EF0" w:rsidRPr="0092418D">
        <w:rPr>
          <w:iCs/>
          <w:szCs w:val="24"/>
        </w:rPr>
        <w:t xml:space="preserve"> </w:t>
      </w:r>
      <w:r w:rsidRPr="0092418D">
        <w:rPr>
          <w:iCs/>
          <w:szCs w:val="24"/>
        </w:rPr>
        <w:t>team meetings, appraisals, and internal communications</w:t>
      </w:r>
      <w:r w:rsidR="00304B03">
        <w:rPr>
          <w:iCs/>
          <w:szCs w:val="24"/>
        </w:rPr>
        <w:t>. This ensures it</w:t>
      </w:r>
      <w:r w:rsidRPr="0092418D">
        <w:rPr>
          <w:iCs/>
          <w:szCs w:val="24"/>
        </w:rPr>
        <w:t xml:space="preserve"> remains a live and visible agenda item. </w:t>
      </w:r>
    </w:p>
    <w:p w14:paraId="00A338E8" w14:textId="77777777" w:rsidR="005A614A" w:rsidRPr="0092418D" w:rsidRDefault="005A614A" w:rsidP="0092418D">
      <w:pPr>
        <w:widowControl w:val="0"/>
        <w:spacing w:line="239" w:lineRule="auto"/>
        <w:ind w:right="97"/>
        <w:jc w:val="both"/>
        <w:rPr>
          <w:iCs/>
          <w:szCs w:val="24"/>
        </w:rPr>
      </w:pPr>
    </w:p>
    <w:p w14:paraId="10CACC3D" w14:textId="77777777" w:rsidR="00B8526F" w:rsidRDefault="0092418D" w:rsidP="0092418D">
      <w:pPr>
        <w:widowControl w:val="0"/>
        <w:spacing w:line="239" w:lineRule="auto"/>
        <w:ind w:right="97"/>
        <w:jc w:val="both"/>
        <w:rPr>
          <w:iCs/>
          <w:szCs w:val="24"/>
        </w:rPr>
      </w:pPr>
      <w:r w:rsidRPr="0092418D">
        <w:rPr>
          <w:iCs/>
          <w:szCs w:val="24"/>
        </w:rPr>
        <w:t>Our progress will be measured by increased participation in sustainability events, uptake of green initiatives, and staff-led innovation.</w:t>
      </w:r>
    </w:p>
    <w:p w14:paraId="4F09FD3A" w14:textId="77777777" w:rsidR="0092418D" w:rsidRDefault="0092418D" w:rsidP="0092418D">
      <w:pPr>
        <w:widowControl w:val="0"/>
        <w:spacing w:line="239" w:lineRule="auto"/>
        <w:ind w:right="97"/>
        <w:jc w:val="both"/>
        <w:rPr>
          <w:iCs/>
          <w:szCs w:val="24"/>
        </w:rPr>
      </w:pPr>
    </w:p>
    <w:p w14:paraId="4D4480D5" w14:textId="77777777" w:rsidR="00304B03" w:rsidRDefault="0092418D" w:rsidP="00A26B97">
      <w:pPr>
        <w:keepNext/>
        <w:widowControl w:val="0"/>
        <w:spacing w:line="239" w:lineRule="auto"/>
        <w:ind w:left="-567" w:right="97"/>
        <w:jc w:val="both"/>
      </w:pPr>
      <w:r>
        <w:rPr>
          <w:iCs/>
          <w:noProof/>
          <w:szCs w:val="24"/>
        </w:rPr>
        <w:lastRenderedPageBreak/>
        <w:drawing>
          <wp:inline distT="0" distB="0" distL="0" distR="0" wp14:anchorId="3F256F3A" wp14:editId="1A28D8D1">
            <wp:extent cx="7172325" cy="2242095"/>
            <wp:effectExtent l="0" t="0" r="0" b="0"/>
            <wp:docPr id="8" name="Picture 8" descr="A diagram of circles and lines outlining an overview of proposed sustainability initiatives at Medway:&#10;&#10;-Annual Staff Engagement and Satisfaction Survey&#10;-Apprenticeships, Research and Mentorship&#10;-Flexible Workforce Policies&#10;-Sustainable Workforce Targeted Recruitment&#10;-Collaboration with Local Councils and the ICB&#10;-Sustainability Steering Group and Green Champions Network&#10;-Carbon Training for Staff&#10;-Expert Support for Continuous Quality and Cultural Improvement&#10;-Energy Accountability in Staff Induction&#10;-Staff Engagement&#10;-Recognition and Reward Programme&#10;-Quarterly Staff Sustainability Updat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2482" cy="2285909"/>
                    </a:xfrm>
                    <a:prstGeom prst="rect">
                      <a:avLst/>
                    </a:prstGeom>
                    <a:noFill/>
                  </pic:spPr>
                </pic:pic>
              </a:graphicData>
            </a:graphic>
          </wp:inline>
        </w:drawing>
      </w:r>
    </w:p>
    <w:p w14:paraId="580F5D0B" w14:textId="77777777" w:rsidR="008F0D0F" w:rsidRPr="00F52591" w:rsidRDefault="00304B03" w:rsidP="00A26B97">
      <w:pPr>
        <w:pStyle w:val="Caption"/>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7</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60715DE3" w14:textId="77777777" w:rsidR="006442EE" w:rsidRPr="00F52591" w:rsidRDefault="006442EE" w:rsidP="00033391">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8</w:t>
      </w:r>
      <w:r w:rsidR="00720629" w:rsidRPr="00F52591">
        <w:rPr>
          <w:noProof/>
          <w:color w:val="007A72" w:themeColor="text2" w:themeShade="BF"/>
        </w:rPr>
        <w:fldChar w:fldCharType="end"/>
      </w:r>
      <w:r w:rsidRPr="00F52591">
        <w:rPr>
          <w:color w:val="007A72" w:themeColor="text2" w:themeShade="BF"/>
        </w:rPr>
        <w:t xml:space="preserve"> Workforce and Leadership – New Actions and SMART Targets from within the Implementation Plan</w:t>
      </w:r>
    </w:p>
    <w:p w14:paraId="782BC712" w14:textId="77777777" w:rsidR="00C56D3B" w:rsidRPr="0050148D" w:rsidRDefault="0050148D" w:rsidP="00C56D3B">
      <w:pPr>
        <w:widowControl w:val="0"/>
        <w:spacing w:line="239" w:lineRule="auto"/>
        <w:ind w:right="97"/>
        <w:jc w:val="both"/>
        <w:rPr>
          <w:b/>
          <w:iCs/>
          <w:szCs w:val="24"/>
        </w:rPr>
      </w:pPr>
      <w:r w:rsidRPr="0050148D">
        <w:rPr>
          <w:b/>
          <w:iCs/>
          <w:noProof/>
          <w:szCs w:val="24"/>
        </w:rPr>
        <w:drawing>
          <wp:inline distT="0" distB="0" distL="0" distR="0" wp14:anchorId="2C128E1D" wp14:editId="5EE2AD40">
            <wp:extent cx="6188075" cy="3951605"/>
            <wp:effectExtent l="0" t="0" r="3175" b="0"/>
            <wp:docPr id="87" name="Picture 87" descr="A table outlining details of new Actions within the Implementation Plan (a separate document)  within the Workforce and Leadership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075" cy="3951605"/>
                    </a:xfrm>
                    <a:prstGeom prst="rect">
                      <a:avLst/>
                    </a:prstGeom>
                  </pic:spPr>
                </pic:pic>
              </a:graphicData>
            </a:graphic>
          </wp:inline>
        </w:drawing>
      </w:r>
    </w:p>
    <w:p w14:paraId="4280F62C" w14:textId="77777777" w:rsidR="0050148D" w:rsidRDefault="0050148D" w:rsidP="00C56D3B">
      <w:pPr>
        <w:widowControl w:val="0"/>
        <w:spacing w:line="239" w:lineRule="auto"/>
        <w:ind w:right="97"/>
        <w:jc w:val="both"/>
        <w:rPr>
          <w:szCs w:val="24"/>
        </w:rPr>
      </w:pPr>
      <w:r w:rsidRPr="0050148D">
        <w:rPr>
          <w:szCs w:val="24"/>
        </w:rPr>
        <w:t xml:space="preserve">  </w:t>
      </w:r>
    </w:p>
    <w:p w14:paraId="6870E0C1" w14:textId="77777777" w:rsidR="00E56776" w:rsidRDefault="00F301BA" w:rsidP="00E56776">
      <w:pPr>
        <w:widowControl w:val="0"/>
        <w:spacing w:line="239" w:lineRule="auto"/>
        <w:ind w:right="97"/>
        <w:jc w:val="both"/>
        <w:rPr>
          <w:b/>
          <w:szCs w:val="24"/>
          <w:lang w:val="en-US"/>
        </w:rPr>
      </w:pPr>
      <w:r w:rsidRPr="00F301BA">
        <w:rPr>
          <w:b/>
          <w:iCs/>
          <w:szCs w:val="24"/>
          <w:lang w:val="en-US"/>
        </w:rPr>
        <w:t xml:space="preserve">Net-Zero </w:t>
      </w:r>
      <w:r w:rsidR="004F072E">
        <w:rPr>
          <w:b/>
          <w:iCs/>
          <w:szCs w:val="24"/>
          <w:lang w:val="en-US"/>
        </w:rPr>
        <w:t>C</w:t>
      </w:r>
      <w:r w:rsidRPr="00F301BA">
        <w:rPr>
          <w:b/>
          <w:iCs/>
          <w:szCs w:val="24"/>
          <w:lang w:val="en-US"/>
        </w:rPr>
        <w:t xml:space="preserve">linical </w:t>
      </w:r>
      <w:r w:rsidR="004F072E">
        <w:rPr>
          <w:b/>
          <w:iCs/>
          <w:szCs w:val="24"/>
          <w:lang w:val="en-US"/>
        </w:rPr>
        <w:t>T</w:t>
      </w:r>
      <w:r w:rsidRPr="00F301BA">
        <w:rPr>
          <w:b/>
          <w:iCs/>
          <w:szCs w:val="24"/>
          <w:lang w:val="en-US"/>
        </w:rPr>
        <w:t>ransformation</w:t>
      </w:r>
    </w:p>
    <w:p w14:paraId="4D6B4619" w14:textId="77777777" w:rsidR="00F301BA" w:rsidRPr="00F301BA" w:rsidRDefault="00F301BA" w:rsidP="00483A11">
      <w:pPr>
        <w:widowControl w:val="0"/>
        <w:spacing w:line="239" w:lineRule="auto"/>
        <w:ind w:right="97"/>
        <w:jc w:val="both"/>
        <w:rPr>
          <w:iCs/>
          <w:szCs w:val="24"/>
        </w:rPr>
      </w:pPr>
    </w:p>
    <w:p w14:paraId="276CFBD5" w14:textId="77777777" w:rsidR="00F301BA" w:rsidRPr="00861877" w:rsidRDefault="00F301BA" w:rsidP="00F301BA">
      <w:pPr>
        <w:widowControl w:val="0"/>
        <w:spacing w:line="239" w:lineRule="auto"/>
        <w:ind w:right="97"/>
        <w:jc w:val="both"/>
        <w:rPr>
          <w:i/>
          <w:iCs/>
          <w:szCs w:val="24"/>
        </w:rPr>
      </w:pPr>
      <w:r w:rsidRPr="00861877">
        <w:rPr>
          <w:i/>
          <w:iCs/>
          <w:szCs w:val="24"/>
        </w:rPr>
        <w:t xml:space="preserve">“The NHS is committed to moving to out-of-hospital and </w:t>
      </w:r>
      <w:proofErr w:type="gramStart"/>
      <w:r w:rsidRPr="00861877">
        <w:rPr>
          <w:i/>
          <w:iCs/>
          <w:szCs w:val="24"/>
        </w:rPr>
        <w:t>digitally-enabled</w:t>
      </w:r>
      <w:proofErr w:type="gramEnd"/>
      <w:r w:rsidRPr="00861877">
        <w:rPr>
          <w:i/>
          <w:iCs/>
          <w:szCs w:val="24"/>
        </w:rPr>
        <w:t xml:space="preserve"> care where clinically appropriate, improving prevention of ill health and reducing health inequalities. These changes also underpin our commitment to net zero.</w:t>
      </w:r>
      <w:r w:rsidR="00F00F30" w:rsidRPr="00861877">
        <w:rPr>
          <w:i/>
          <w:iCs/>
          <w:szCs w:val="24"/>
        </w:rPr>
        <w:t>"</w:t>
      </w:r>
      <w:r w:rsidR="004B36CC" w:rsidRPr="004B36CC">
        <w:rPr>
          <w:rStyle w:val="FootnoteReference"/>
          <w:iCs/>
          <w:szCs w:val="24"/>
        </w:rPr>
        <w:t xml:space="preserve"> </w:t>
      </w:r>
      <w:r w:rsidR="004B36CC" w:rsidRPr="00CE58A8">
        <w:rPr>
          <w:iCs/>
          <w:szCs w:val="24"/>
          <w:vertAlign w:val="superscript"/>
          <w:lang w:val="en-US"/>
        </w:rPr>
        <w:t>1</w:t>
      </w:r>
      <w:r w:rsidR="004B36CC">
        <w:rPr>
          <w:iCs/>
          <w:szCs w:val="24"/>
        </w:rPr>
        <w:t xml:space="preserve"> </w:t>
      </w:r>
    </w:p>
    <w:p w14:paraId="1B05F08D" w14:textId="77777777" w:rsidR="00F00F30" w:rsidRPr="00F301BA" w:rsidRDefault="00F00F30" w:rsidP="00F301BA">
      <w:pPr>
        <w:widowControl w:val="0"/>
        <w:spacing w:line="239" w:lineRule="auto"/>
        <w:ind w:right="97"/>
        <w:jc w:val="both"/>
        <w:rPr>
          <w:iCs/>
          <w:szCs w:val="24"/>
        </w:rPr>
      </w:pPr>
    </w:p>
    <w:p w14:paraId="4DEA005A" w14:textId="77777777" w:rsidR="00F15D4F" w:rsidRDefault="00F301BA">
      <w:pPr>
        <w:widowControl w:val="0"/>
        <w:spacing w:line="239" w:lineRule="auto"/>
        <w:ind w:right="97"/>
        <w:jc w:val="both"/>
        <w:rPr>
          <w:iCs/>
          <w:szCs w:val="24"/>
        </w:rPr>
      </w:pPr>
      <w:r w:rsidRPr="00F301BA">
        <w:rPr>
          <w:iCs/>
          <w:szCs w:val="24"/>
        </w:rPr>
        <w:t xml:space="preserve">Net-zero clinical transformation aims to ensure high-quality, preventive, low-carbon care for </w:t>
      </w:r>
      <w:r w:rsidRPr="00F301BA">
        <w:rPr>
          <w:iCs/>
          <w:szCs w:val="24"/>
        </w:rPr>
        <w:lastRenderedPageBreak/>
        <w:t>patients across the Trust.</w:t>
      </w:r>
      <w:r w:rsidR="00102223" w:rsidRPr="00102223">
        <w:rPr>
          <w:iCs/>
          <w:szCs w:val="24"/>
        </w:rPr>
        <w:t xml:space="preserve"> </w:t>
      </w:r>
      <w:r w:rsidR="00B155A9">
        <w:rPr>
          <w:iCs/>
          <w:szCs w:val="24"/>
        </w:rPr>
        <w:t>The Trust</w:t>
      </w:r>
      <w:r w:rsidR="00323EF0">
        <w:rPr>
          <w:iCs/>
          <w:szCs w:val="24"/>
        </w:rPr>
        <w:t xml:space="preserve"> has been successful in securing</w:t>
      </w:r>
      <w:r w:rsidR="00102223" w:rsidRPr="00102223">
        <w:rPr>
          <w:iCs/>
          <w:szCs w:val="24"/>
        </w:rPr>
        <w:t xml:space="preserve"> funding to support innovative projects across key Green Plan priority areas. By 2026, the Trust will have initiated and completed three pilot projects designed to test new technologies, processes, or care practices that directly reduce carbon emissions and operational waste, with each initiative delivering quantifiable environmental benefits. This proactive approach ensures the Trust is not only decarbonising care pathways but also embedding sustainability into clinical innovation and service redesign</w:t>
      </w:r>
      <w:r w:rsidR="00B155A9">
        <w:rPr>
          <w:iCs/>
          <w:szCs w:val="24"/>
        </w:rPr>
        <w:t>.</w:t>
      </w:r>
    </w:p>
    <w:p w14:paraId="251C6034" w14:textId="77777777" w:rsidR="00323EF0" w:rsidRDefault="00323EF0" w:rsidP="00102223">
      <w:pPr>
        <w:widowControl w:val="0"/>
        <w:spacing w:line="239" w:lineRule="auto"/>
        <w:ind w:right="97"/>
        <w:jc w:val="both"/>
        <w:rPr>
          <w:iCs/>
          <w:szCs w:val="24"/>
        </w:rPr>
      </w:pPr>
    </w:p>
    <w:p w14:paraId="4CA366C2" w14:textId="77777777" w:rsidR="005E5293" w:rsidRPr="005E5293" w:rsidRDefault="00323EF0" w:rsidP="000469B2">
      <w:pPr>
        <w:widowControl w:val="0"/>
        <w:spacing w:line="239" w:lineRule="auto"/>
        <w:ind w:right="97"/>
        <w:jc w:val="both"/>
        <w:rPr>
          <w:iCs/>
          <w:szCs w:val="24"/>
        </w:rPr>
      </w:pPr>
      <w:r>
        <w:rPr>
          <w:iCs/>
          <w:szCs w:val="24"/>
        </w:rPr>
        <w:t>MFT</w:t>
      </w:r>
      <w:r w:rsidR="00102223" w:rsidRPr="00102223">
        <w:rPr>
          <w:iCs/>
          <w:szCs w:val="24"/>
        </w:rPr>
        <w:t xml:space="preserve"> </w:t>
      </w:r>
      <w:r w:rsidR="00A710D9">
        <w:rPr>
          <w:iCs/>
          <w:szCs w:val="24"/>
        </w:rPr>
        <w:t>uses Patient First data-driven tools,</w:t>
      </w:r>
      <w:r w:rsidR="00A710D9" w:rsidRPr="00102223">
        <w:rPr>
          <w:iCs/>
          <w:szCs w:val="24"/>
        </w:rPr>
        <w:t xml:space="preserve"> </w:t>
      </w:r>
      <w:r w:rsidR="00102223" w:rsidRPr="00102223">
        <w:rPr>
          <w:iCs/>
          <w:szCs w:val="24"/>
        </w:rPr>
        <w:t xml:space="preserve">evidence-based decision-making and workforce engagement to drive </w:t>
      </w:r>
      <w:r w:rsidR="00A710D9">
        <w:rPr>
          <w:iCs/>
          <w:szCs w:val="24"/>
        </w:rPr>
        <w:t>our</w:t>
      </w:r>
      <w:r w:rsidR="00102223" w:rsidRPr="00102223">
        <w:rPr>
          <w:iCs/>
          <w:szCs w:val="24"/>
        </w:rPr>
        <w:t xml:space="preserve"> culture of environmentally sustainable healthcare. </w:t>
      </w:r>
      <w:r w:rsidR="007730BB">
        <w:rPr>
          <w:iCs/>
          <w:szCs w:val="24"/>
        </w:rPr>
        <w:t>T</w:t>
      </w:r>
      <w:r w:rsidR="00102223" w:rsidRPr="00102223">
        <w:rPr>
          <w:iCs/>
          <w:szCs w:val="24"/>
        </w:rPr>
        <w:t xml:space="preserve">he Trust </w:t>
      </w:r>
      <w:r w:rsidR="007730BB">
        <w:rPr>
          <w:iCs/>
          <w:szCs w:val="24"/>
        </w:rPr>
        <w:t>will u</w:t>
      </w:r>
      <w:r w:rsidR="00102223" w:rsidRPr="00102223">
        <w:rPr>
          <w:iCs/>
          <w:szCs w:val="24"/>
        </w:rPr>
        <w:t>tilise national repositories for sustainable healthcare research and ensure staff routinely engage with the K</w:t>
      </w:r>
      <w:r w:rsidR="00A710D9">
        <w:rPr>
          <w:iCs/>
          <w:szCs w:val="24"/>
        </w:rPr>
        <w:t xml:space="preserve">ent and </w:t>
      </w:r>
      <w:r w:rsidR="00102223" w:rsidRPr="00102223">
        <w:rPr>
          <w:iCs/>
          <w:szCs w:val="24"/>
        </w:rPr>
        <w:t>M</w:t>
      </w:r>
      <w:r w:rsidR="00A710D9">
        <w:rPr>
          <w:iCs/>
          <w:szCs w:val="24"/>
        </w:rPr>
        <w:t>edway</w:t>
      </w:r>
      <w:r w:rsidR="00102223" w:rsidRPr="00102223">
        <w:rPr>
          <w:iCs/>
          <w:szCs w:val="24"/>
        </w:rPr>
        <w:t xml:space="preserve"> </w:t>
      </w:r>
      <w:proofErr w:type="spellStart"/>
      <w:r w:rsidR="000469B2" w:rsidRPr="00102223">
        <w:rPr>
          <w:iCs/>
          <w:szCs w:val="24"/>
        </w:rPr>
        <w:t>S</w:t>
      </w:r>
      <w:r w:rsidR="00865325">
        <w:rPr>
          <w:iCs/>
          <w:szCs w:val="24"/>
        </w:rPr>
        <w:t>HAR</w:t>
      </w:r>
      <w:r w:rsidR="000469B2" w:rsidRPr="00102223">
        <w:rPr>
          <w:iCs/>
          <w:szCs w:val="24"/>
        </w:rPr>
        <w:t>e</w:t>
      </w:r>
      <w:proofErr w:type="spellEnd"/>
      <w:r w:rsidR="000469B2" w:rsidRPr="00102223">
        <w:rPr>
          <w:iCs/>
          <w:szCs w:val="24"/>
        </w:rPr>
        <w:t xml:space="preserve"> </w:t>
      </w:r>
      <w:r w:rsidR="00102223" w:rsidRPr="00102223">
        <w:rPr>
          <w:iCs/>
          <w:szCs w:val="24"/>
        </w:rPr>
        <w:t xml:space="preserve">Network via the NHS Futures platform to share best practices. </w:t>
      </w:r>
      <w:r w:rsidR="000469B2">
        <w:rPr>
          <w:iCs/>
          <w:szCs w:val="24"/>
        </w:rPr>
        <w:t>The</w:t>
      </w:r>
      <w:r w:rsidR="00102223" w:rsidRPr="00102223">
        <w:rPr>
          <w:iCs/>
          <w:szCs w:val="24"/>
        </w:rPr>
        <w:t xml:space="preserve"> Trust </w:t>
      </w:r>
      <w:r w:rsidR="00C66275">
        <w:rPr>
          <w:iCs/>
          <w:szCs w:val="24"/>
        </w:rPr>
        <w:t>also collaborates with</w:t>
      </w:r>
      <w:r w:rsidR="004134C5">
        <w:rPr>
          <w:iCs/>
          <w:szCs w:val="24"/>
        </w:rPr>
        <w:t xml:space="preserve"> the</w:t>
      </w:r>
      <w:r w:rsidR="00102223" w:rsidRPr="00102223">
        <w:rPr>
          <w:iCs/>
          <w:szCs w:val="24"/>
        </w:rPr>
        <w:t xml:space="preserve"> ICB</w:t>
      </w:r>
      <w:r w:rsidR="004134C5">
        <w:rPr>
          <w:iCs/>
          <w:szCs w:val="24"/>
        </w:rPr>
        <w:t xml:space="preserve"> on</w:t>
      </w:r>
      <w:r w:rsidR="00102223" w:rsidRPr="00102223">
        <w:rPr>
          <w:iCs/>
          <w:szCs w:val="24"/>
        </w:rPr>
        <w:t xml:space="preserve"> events that emphasise celebrating and expanding sustainability research.</w:t>
      </w:r>
    </w:p>
    <w:p w14:paraId="33A9FF56" w14:textId="77777777" w:rsidR="0079651E" w:rsidRDefault="0079651E" w:rsidP="00102223">
      <w:pPr>
        <w:widowControl w:val="0"/>
        <w:spacing w:line="239" w:lineRule="auto"/>
        <w:ind w:right="97"/>
        <w:jc w:val="both"/>
        <w:rPr>
          <w:iCs/>
          <w:szCs w:val="24"/>
        </w:rPr>
      </w:pPr>
    </w:p>
    <w:p w14:paraId="1BB55E6F" w14:textId="77777777" w:rsidR="001C75B1" w:rsidRDefault="0079651E" w:rsidP="00A26B97">
      <w:pPr>
        <w:keepNext/>
        <w:widowControl w:val="0"/>
        <w:spacing w:line="239" w:lineRule="auto"/>
        <w:ind w:left="-567" w:right="97"/>
        <w:jc w:val="both"/>
      </w:pPr>
      <w:r>
        <w:rPr>
          <w:iCs/>
          <w:noProof/>
          <w:szCs w:val="24"/>
        </w:rPr>
        <w:drawing>
          <wp:inline distT="0" distB="0" distL="0" distR="0" wp14:anchorId="391D4B5D" wp14:editId="33E103D4">
            <wp:extent cx="7093179" cy="2355215"/>
            <wp:effectExtent l="0" t="0" r="0" b="6985"/>
            <wp:docPr id="7" name="Picture 7" descr="A diagram of circles and lines outlining an overview of proposed sustainability initiatives at Medway:&#10;&#10;-Collaborative Sustainability Initiatives with the ICB&#10;-Conduct Materiality Assessment to Align with Stakeholder Priorities&#10;-Annual Carbon Awareness Day Campaign&#10;-benchmarking Sustainability Performance Against NHS Peers&#10;-Annual Sustainability Awareness Survey&#10;-Staff Training in Sustainable Care Practices&#10;-Achieve and Maintain CQC Outstanding Rating&#10;-Pilot Low-Carbon Projects with Measurable Impact&#10;-Sustainability Funding Programme&#10;-Research Repository for Sustainable Healthcare&#10;-Participation in Sustainable Research Events&#10;-Kent and Medway SHA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0370" cy="2380846"/>
                    </a:xfrm>
                    <a:prstGeom prst="rect">
                      <a:avLst/>
                    </a:prstGeom>
                    <a:noFill/>
                  </pic:spPr>
                </pic:pic>
              </a:graphicData>
            </a:graphic>
          </wp:inline>
        </w:drawing>
      </w:r>
    </w:p>
    <w:p w14:paraId="17F49A26" w14:textId="77777777" w:rsidR="00663C1D" w:rsidRPr="00F52591" w:rsidRDefault="00663C1D">
      <w:pPr>
        <w:pStyle w:val="Caption"/>
        <w:jc w:val="both"/>
        <w:rPr>
          <w:color w:val="007A72" w:themeColor="text2" w:themeShade="BF"/>
        </w:rPr>
      </w:pPr>
    </w:p>
    <w:p w14:paraId="1DCA64C5" w14:textId="77777777" w:rsidR="008A00EA" w:rsidRPr="00F52591" w:rsidRDefault="001C75B1" w:rsidP="00FB7DC6">
      <w:pPr>
        <w:pStyle w:val="Caption"/>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9</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78889F8C" w14:textId="77777777" w:rsidR="00F15D4F" w:rsidRDefault="00F15D4F" w:rsidP="00483A11">
      <w:pPr>
        <w:widowControl w:val="0"/>
        <w:spacing w:line="239" w:lineRule="auto"/>
        <w:ind w:right="97"/>
        <w:jc w:val="both"/>
        <w:rPr>
          <w:b/>
          <w:iCs/>
          <w:szCs w:val="24"/>
        </w:rPr>
      </w:pPr>
    </w:p>
    <w:p w14:paraId="2C5DB0BA" w14:textId="77777777" w:rsidR="00663C1D" w:rsidRPr="00F52591" w:rsidRDefault="00663C1D">
      <w:pPr>
        <w:pStyle w:val="Caption"/>
        <w:keepNext/>
        <w:jc w:val="both"/>
        <w:rPr>
          <w:color w:val="007A72" w:themeColor="text2" w:themeShade="BF"/>
        </w:rPr>
      </w:pPr>
    </w:p>
    <w:p w14:paraId="21519495" w14:textId="77777777" w:rsidR="00667562" w:rsidRPr="00F52591" w:rsidRDefault="00667562" w:rsidP="00FB7DC6">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10</w:t>
      </w:r>
      <w:r w:rsidR="00720629" w:rsidRPr="00F52591">
        <w:rPr>
          <w:noProof/>
          <w:color w:val="007A72" w:themeColor="text2" w:themeShade="BF"/>
        </w:rPr>
        <w:fldChar w:fldCharType="end"/>
      </w:r>
      <w:r w:rsidRPr="00F52591">
        <w:rPr>
          <w:color w:val="007A72" w:themeColor="text2" w:themeShade="BF"/>
        </w:rPr>
        <w:t xml:space="preserve"> Net-Zero Clinical Transformation – New Actions</w:t>
      </w:r>
    </w:p>
    <w:p w14:paraId="51BDD6C5" w14:textId="77777777" w:rsidR="0008746D" w:rsidRDefault="004E7B64" w:rsidP="00483A11">
      <w:pPr>
        <w:widowControl w:val="0"/>
        <w:spacing w:line="239" w:lineRule="auto"/>
        <w:ind w:right="97"/>
        <w:jc w:val="both"/>
        <w:rPr>
          <w:b/>
          <w:iCs/>
          <w:szCs w:val="24"/>
        </w:rPr>
      </w:pPr>
      <w:r w:rsidRPr="004E7B64">
        <w:rPr>
          <w:b/>
          <w:iCs/>
          <w:noProof/>
          <w:szCs w:val="24"/>
        </w:rPr>
        <w:drawing>
          <wp:inline distT="0" distB="0" distL="0" distR="0" wp14:anchorId="5A5CBC13" wp14:editId="32A7F97F">
            <wp:extent cx="6188075" cy="3761105"/>
            <wp:effectExtent l="0" t="0" r="3175" b="0"/>
            <wp:docPr id="16" name="Picture 16" descr="A table outlining New actions and SMART targets as noted on the implementation plan for the theme of Clinic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075" cy="3761105"/>
                    </a:xfrm>
                    <a:prstGeom prst="rect">
                      <a:avLst/>
                    </a:prstGeom>
                  </pic:spPr>
                </pic:pic>
              </a:graphicData>
            </a:graphic>
          </wp:inline>
        </w:drawing>
      </w:r>
    </w:p>
    <w:p w14:paraId="7AE517B5" w14:textId="77777777" w:rsidR="00B27212" w:rsidRDefault="00B27212" w:rsidP="00483A11">
      <w:pPr>
        <w:widowControl w:val="0"/>
        <w:spacing w:line="239" w:lineRule="auto"/>
        <w:ind w:right="97"/>
        <w:jc w:val="both"/>
        <w:rPr>
          <w:b/>
          <w:iCs/>
          <w:szCs w:val="24"/>
          <w:lang w:val="en-US"/>
        </w:rPr>
      </w:pPr>
    </w:p>
    <w:p w14:paraId="41CB7A48" w14:textId="77777777" w:rsidR="0092418D" w:rsidRDefault="0092418D" w:rsidP="00483A11">
      <w:pPr>
        <w:widowControl w:val="0"/>
        <w:spacing w:line="239" w:lineRule="auto"/>
        <w:ind w:right="97"/>
        <w:jc w:val="both"/>
        <w:rPr>
          <w:b/>
          <w:iCs/>
          <w:szCs w:val="24"/>
          <w:lang w:val="en-US"/>
        </w:rPr>
      </w:pPr>
      <w:r w:rsidRPr="0092418D">
        <w:rPr>
          <w:b/>
          <w:iCs/>
          <w:szCs w:val="24"/>
          <w:lang w:val="en-US"/>
        </w:rPr>
        <w:t xml:space="preserve">Digital </w:t>
      </w:r>
      <w:r w:rsidR="0090270D">
        <w:rPr>
          <w:b/>
          <w:iCs/>
          <w:szCs w:val="24"/>
          <w:lang w:val="en-US"/>
        </w:rPr>
        <w:t>T</w:t>
      </w:r>
      <w:r w:rsidRPr="0092418D">
        <w:rPr>
          <w:b/>
          <w:iCs/>
          <w:szCs w:val="24"/>
          <w:lang w:val="en-US"/>
        </w:rPr>
        <w:t>ransformation</w:t>
      </w:r>
    </w:p>
    <w:p w14:paraId="361EFBD7" w14:textId="77777777" w:rsidR="0092418D" w:rsidRDefault="0092418D" w:rsidP="00483A11">
      <w:pPr>
        <w:widowControl w:val="0"/>
        <w:spacing w:line="239" w:lineRule="auto"/>
        <w:ind w:right="97"/>
        <w:jc w:val="both"/>
        <w:rPr>
          <w:b/>
          <w:iCs/>
          <w:szCs w:val="24"/>
        </w:rPr>
      </w:pPr>
    </w:p>
    <w:p w14:paraId="5DB03F38" w14:textId="77777777" w:rsidR="0092418D" w:rsidRDefault="0092418D" w:rsidP="0092418D">
      <w:pPr>
        <w:widowControl w:val="0"/>
        <w:spacing w:line="239" w:lineRule="auto"/>
        <w:ind w:right="97"/>
        <w:jc w:val="both"/>
        <w:rPr>
          <w:i/>
          <w:iCs/>
          <w:szCs w:val="24"/>
          <w:lang w:val="en-US"/>
        </w:rPr>
      </w:pPr>
      <w:r w:rsidRPr="0092418D">
        <w:rPr>
          <w:i/>
          <w:iCs/>
          <w:szCs w:val="24"/>
          <w:lang w:val="en-US"/>
        </w:rPr>
        <w:t>“Strong digital foundations are essential for transforming care by improving access, quality, productivity and reducing emissions.”</w:t>
      </w:r>
      <w:r w:rsidRPr="0092418D">
        <w:rPr>
          <w:i/>
          <w:iCs/>
          <w:szCs w:val="24"/>
          <w:vertAlign w:val="superscript"/>
          <w:lang w:val="en-US"/>
        </w:rPr>
        <w:t>1</w:t>
      </w:r>
      <w:r w:rsidRPr="0092418D">
        <w:rPr>
          <w:i/>
          <w:iCs/>
          <w:szCs w:val="24"/>
          <w:lang w:val="en-US"/>
        </w:rPr>
        <w:t xml:space="preserve"> </w:t>
      </w:r>
    </w:p>
    <w:p w14:paraId="4D76388F" w14:textId="77777777" w:rsidR="0092418D" w:rsidRPr="0092418D" w:rsidRDefault="0092418D" w:rsidP="00483A11">
      <w:pPr>
        <w:widowControl w:val="0"/>
        <w:spacing w:line="239" w:lineRule="auto"/>
        <w:ind w:right="97"/>
        <w:jc w:val="both"/>
        <w:rPr>
          <w:iCs/>
          <w:szCs w:val="24"/>
        </w:rPr>
      </w:pPr>
    </w:p>
    <w:p w14:paraId="4B64B165" w14:textId="77777777" w:rsidR="0092418D" w:rsidRDefault="000469B2" w:rsidP="00483A11">
      <w:pPr>
        <w:widowControl w:val="0"/>
        <w:spacing w:line="239" w:lineRule="auto"/>
        <w:ind w:right="97"/>
        <w:jc w:val="both"/>
        <w:rPr>
          <w:iCs/>
          <w:szCs w:val="24"/>
        </w:rPr>
      </w:pPr>
      <w:r>
        <w:rPr>
          <w:iCs/>
          <w:szCs w:val="24"/>
        </w:rPr>
        <w:t>MFT</w:t>
      </w:r>
      <w:r w:rsidR="0092418D" w:rsidRPr="0092418D">
        <w:rPr>
          <w:iCs/>
          <w:szCs w:val="24"/>
        </w:rPr>
        <w:t xml:space="preserve"> is committed to embedding digital innovation across its operations and clinical services as a core enabler of sustainability, patient-centred care, and operational efficiency.</w:t>
      </w:r>
    </w:p>
    <w:p w14:paraId="70F65BA9" w14:textId="77777777" w:rsidR="000469B2" w:rsidRPr="0092418D" w:rsidRDefault="000469B2" w:rsidP="00483A11">
      <w:pPr>
        <w:widowControl w:val="0"/>
        <w:spacing w:line="239" w:lineRule="auto"/>
        <w:ind w:right="97"/>
        <w:jc w:val="both"/>
        <w:rPr>
          <w:iCs/>
          <w:szCs w:val="24"/>
        </w:rPr>
      </w:pPr>
    </w:p>
    <w:p w14:paraId="362758C8" w14:textId="77777777" w:rsidR="0092418D" w:rsidRDefault="0092418D" w:rsidP="0092418D">
      <w:pPr>
        <w:widowControl w:val="0"/>
        <w:spacing w:line="239" w:lineRule="auto"/>
        <w:ind w:right="97"/>
        <w:jc w:val="both"/>
        <w:rPr>
          <w:iCs/>
          <w:szCs w:val="24"/>
        </w:rPr>
      </w:pPr>
      <w:r w:rsidRPr="0092418D">
        <w:rPr>
          <w:iCs/>
          <w:szCs w:val="24"/>
        </w:rPr>
        <w:t xml:space="preserve">A significant focus has been placed on digitisation initiatives to reduce paper usage and optimise information flow. Implementing systems such as Sunrise </w:t>
      </w:r>
      <w:r w:rsidR="000469B2">
        <w:rPr>
          <w:iCs/>
          <w:szCs w:val="24"/>
        </w:rPr>
        <w:t>Electronic Patient Records (</w:t>
      </w:r>
      <w:r w:rsidRPr="0092418D">
        <w:rPr>
          <w:iCs/>
          <w:szCs w:val="24"/>
        </w:rPr>
        <w:t>EPR</w:t>
      </w:r>
      <w:r w:rsidR="000469B2">
        <w:rPr>
          <w:iCs/>
          <w:szCs w:val="24"/>
        </w:rPr>
        <w:t>)</w:t>
      </w:r>
      <w:r w:rsidRPr="0092418D">
        <w:rPr>
          <w:iCs/>
          <w:szCs w:val="24"/>
        </w:rPr>
        <w:t xml:space="preserve"> and Patients Know Best (PKB) will significantly reduc</w:t>
      </w:r>
      <w:r w:rsidR="0039089C">
        <w:rPr>
          <w:iCs/>
          <w:szCs w:val="24"/>
        </w:rPr>
        <w:t>e</w:t>
      </w:r>
      <w:r w:rsidRPr="0092418D">
        <w:rPr>
          <w:iCs/>
          <w:szCs w:val="24"/>
        </w:rPr>
        <w:t xml:space="preserve"> </w:t>
      </w:r>
      <w:r w:rsidR="0039089C">
        <w:rPr>
          <w:iCs/>
          <w:szCs w:val="24"/>
        </w:rPr>
        <w:t>a</w:t>
      </w:r>
      <w:r w:rsidR="0039089C" w:rsidRPr="0092418D">
        <w:rPr>
          <w:iCs/>
          <w:szCs w:val="24"/>
        </w:rPr>
        <w:t xml:space="preserve"> </w:t>
      </w:r>
      <w:r w:rsidRPr="0092418D">
        <w:rPr>
          <w:iCs/>
          <w:szCs w:val="24"/>
        </w:rPr>
        <w:t xml:space="preserve">reliance on printed materials and physical storage. These efforts are part of a wider digital strategy to eliminate redundant paper processes and streamline administrative workflows, supporting the NHS’s ambition for paperless operations </w:t>
      </w:r>
      <w:r w:rsidR="0039089C">
        <w:rPr>
          <w:iCs/>
          <w:szCs w:val="24"/>
        </w:rPr>
        <w:t>leading to</w:t>
      </w:r>
      <w:r w:rsidRPr="0092418D">
        <w:rPr>
          <w:iCs/>
          <w:szCs w:val="24"/>
        </w:rPr>
        <w:t xml:space="preserve"> financial savings, estimated at £700,000 annually.</w:t>
      </w:r>
    </w:p>
    <w:p w14:paraId="1E85CA33" w14:textId="77777777" w:rsidR="0039089C" w:rsidRDefault="0039089C" w:rsidP="0092418D">
      <w:pPr>
        <w:widowControl w:val="0"/>
        <w:spacing w:line="239" w:lineRule="auto"/>
        <w:ind w:right="97"/>
        <w:jc w:val="both"/>
        <w:rPr>
          <w:iCs/>
          <w:szCs w:val="24"/>
        </w:rPr>
      </w:pPr>
    </w:p>
    <w:p w14:paraId="0DAABC54" w14:textId="77777777" w:rsidR="0092418D" w:rsidRPr="0092418D" w:rsidRDefault="0092418D" w:rsidP="0092418D">
      <w:pPr>
        <w:widowControl w:val="0"/>
        <w:spacing w:line="239" w:lineRule="auto"/>
        <w:ind w:right="97"/>
        <w:jc w:val="both"/>
        <w:rPr>
          <w:iCs/>
          <w:szCs w:val="24"/>
        </w:rPr>
      </w:pPr>
      <w:r w:rsidRPr="0092418D">
        <w:rPr>
          <w:iCs/>
          <w:szCs w:val="24"/>
        </w:rPr>
        <w:t>Moreover, this shift is anticipated to yield medium-level carbon reductions by reducing resource consumption, print infrastructure energy use, and logistics associated with postal services.</w:t>
      </w:r>
    </w:p>
    <w:p w14:paraId="6A07A606" w14:textId="77777777" w:rsidR="0092418D" w:rsidRPr="0092418D" w:rsidRDefault="0092418D" w:rsidP="00483A11">
      <w:pPr>
        <w:widowControl w:val="0"/>
        <w:spacing w:line="239" w:lineRule="auto"/>
        <w:ind w:right="97"/>
        <w:jc w:val="both"/>
        <w:rPr>
          <w:iCs/>
          <w:szCs w:val="24"/>
        </w:rPr>
      </w:pPr>
    </w:p>
    <w:p w14:paraId="42792745" w14:textId="77777777" w:rsidR="0092418D" w:rsidRDefault="0092418D" w:rsidP="0092418D">
      <w:pPr>
        <w:widowControl w:val="0"/>
        <w:spacing w:line="239" w:lineRule="auto"/>
        <w:ind w:right="97"/>
        <w:jc w:val="both"/>
        <w:rPr>
          <w:iCs/>
          <w:szCs w:val="24"/>
        </w:rPr>
      </w:pPr>
      <w:bookmarkStart w:id="13" w:name="_Hlk210312353"/>
      <w:r w:rsidRPr="0092418D">
        <w:rPr>
          <w:iCs/>
          <w:szCs w:val="24"/>
        </w:rPr>
        <w:t xml:space="preserve">In parallel, the Trust is advancing work to minimise the energy footprint of its digital estate. </w:t>
      </w:r>
      <w:r w:rsidRPr="0092418D">
        <w:rPr>
          <w:iCs/>
          <w:szCs w:val="24"/>
        </w:rPr>
        <w:lastRenderedPageBreak/>
        <w:t xml:space="preserve">Initiatives underway include the development of power-down policies for IT equipment, planned upgrades to ageing infrastructure, and rationalisation of data centre operations. </w:t>
      </w:r>
    </w:p>
    <w:bookmarkEnd w:id="13"/>
    <w:p w14:paraId="3CE45BE8" w14:textId="77777777" w:rsidR="00193659" w:rsidRPr="0092418D" w:rsidRDefault="00193659" w:rsidP="0092418D">
      <w:pPr>
        <w:widowControl w:val="0"/>
        <w:spacing w:line="239" w:lineRule="auto"/>
        <w:ind w:right="97"/>
        <w:jc w:val="both"/>
        <w:rPr>
          <w:iCs/>
          <w:szCs w:val="24"/>
        </w:rPr>
      </w:pPr>
    </w:p>
    <w:p w14:paraId="1FA6A4F5" w14:textId="77777777" w:rsidR="00DC27B0" w:rsidRDefault="0092418D" w:rsidP="0092418D">
      <w:pPr>
        <w:widowControl w:val="0"/>
        <w:spacing w:line="239" w:lineRule="auto"/>
        <w:ind w:right="97"/>
        <w:jc w:val="both"/>
        <w:rPr>
          <w:iCs/>
          <w:szCs w:val="24"/>
        </w:rPr>
      </w:pPr>
      <w:r w:rsidRPr="0092418D">
        <w:rPr>
          <w:iCs/>
          <w:szCs w:val="24"/>
        </w:rPr>
        <w:t xml:space="preserve">By targeting high-consumption legacy systems and enhancing energy efficiency across devices and cooling systems, the Trust expects to achieve high-level carbon savings alongside moderate cost reductions. </w:t>
      </w:r>
      <w:r w:rsidR="003843C2">
        <w:rPr>
          <w:iCs/>
          <w:szCs w:val="24"/>
        </w:rPr>
        <w:t>We will</w:t>
      </w:r>
      <w:r w:rsidRPr="0092418D">
        <w:rPr>
          <w:iCs/>
          <w:szCs w:val="24"/>
        </w:rPr>
        <w:t xml:space="preserve"> further explore the use of digital technologies to optimise care delivery, enhance data-driven decision-making, and reduce the need for patient and staff travel.</w:t>
      </w:r>
    </w:p>
    <w:p w14:paraId="5712FE07" w14:textId="77777777" w:rsidR="00DC27B0" w:rsidRDefault="008A00EA" w:rsidP="00B11AC8">
      <w:pPr>
        <w:keepNext/>
        <w:widowControl w:val="0"/>
        <w:spacing w:line="239" w:lineRule="auto"/>
        <w:ind w:right="97"/>
        <w:jc w:val="both"/>
      </w:pPr>
      <w:r>
        <w:rPr>
          <w:b/>
          <w:iCs/>
          <w:noProof/>
          <w:szCs w:val="24"/>
        </w:rPr>
        <w:drawing>
          <wp:inline distT="0" distB="0" distL="0" distR="0" wp14:anchorId="711B59BF" wp14:editId="414EE1B5">
            <wp:extent cx="7267492" cy="2393870"/>
            <wp:effectExtent l="0" t="0" r="0" b="0"/>
            <wp:docPr id="58" name="Picture 58" descr="A diagram of circles and lines presenting an overview of proposed sustainability initiatives:&#10;&#10;-Eliminate Paper Dependency&#10;-Smart Digitisation for Energy Efficiency&#10;-Technology-driven Data Systems for Sustainable Decision-Making&#10;-Virtual Pathways Provided&#10;-IT Hardware Management&#10;-Digital Suppli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1128" cy="2424713"/>
                    </a:xfrm>
                    <a:prstGeom prst="rect">
                      <a:avLst/>
                    </a:prstGeom>
                    <a:noFill/>
                  </pic:spPr>
                </pic:pic>
              </a:graphicData>
            </a:graphic>
          </wp:inline>
        </w:drawing>
      </w:r>
    </w:p>
    <w:p w14:paraId="0EA84722" w14:textId="77777777" w:rsidR="00DC27B0" w:rsidRPr="00F52591" w:rsidRDefault="00DC27B0" w:rsidP="00DC27B0">
      <w:pPr>
        <w:pStyle w:val="Caption"/>
        <w:jc w:val="both"/>
        <w:rPr>
          <w:color w:val="007A72" w:themeColor="text2" w:themeShade="BF"/>
        </w:rPr>
      </w:pPr>
    </w:p>
    <w:p w14:paraId="68BDAF1A" w14:textId="77777777" w:rsidR="000877E6" w:rsidRPr="00F52591" w:rsidRDefault="00DC27B0" w:rsidP="000877E6">
      <w:pPr>
        <w:pStyle w:val="Caption"/>
        <w:jc w:val="both"/>
        <w:rPr>
          <w:iCs w:val="0"/>
          <w:color w:val="007A72" w:themeColor="text2" w:themeShade="BF"/>
          <w:szCs w:val="24"/>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11</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4FF36AC9" w14:textId="77777777" w:rsidR="00DC27B0" w:rsidRPr="00F52591" w:rsidRDefault="00DC27B0" w:rsidP="00DC27B0">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12</w:t>
      </w:r>
      <w:r w:rsidR="00720629" w:rsidRPr="00F52591">
        <w:rPr>
          <w:noProof/>
          <w:color w:val="007A72" w:themeColor="text2" w:themeShade="BF"/>
        </w:rPr>
        <w:fldChar w:fldCharType="end"/>
      </w:r>
      <w:r w:rsidRPr="00F52591">
        <w:rPr>
          <w:color w:val="007A72" w:themeColor="text2" w:themeShade="BF"/>
        </w:rPr>
        <w:t xml:space="preserve"> Digital Transformation – New Actions and SMART Targets Noted on the Implementation Plan</w:t>
      </w:r>
    </w:p>
    <w:p w14:paraId="485481E7" w14:textId="77777777" w:rsidR="00D9056D" w:rsidRDefault="00E01B01" w:rsidP="00D9056D">
      <w:pPr>
        <w:widowControl w:val="0"/>
        <w:spacing w:line="239" w:lineRule="auto"/>
        <w:ind w:right="97"/>
        <w:jc w:val="both"/>
        <w:rPr>
          <w:b/>
          <w:iCs/>
          <w:szCs w:val="24"/>
        </w:rPr>
      </w:pPr>
      <w:r w:rsidRPr="00E01B01">
        <w:rPr>
          <w:b/>
          <w:iCs/>
          <w:noProof/>
          <w:szCs w:val="24"/>
        </w:rPr>
        <w:drawing>
          <wp:inline distT="0" distB="0" distL="0" distR="0" wp14:anchorId="0A35B732" wp14:editId="49C1B5DB">
            <wp:extent cx="6188075" cy="2858135"/>
            <wp:effectExtent l="0" t="0" r="3175" b="0"/>
            <wp:docPr id="18" name="Picture 18" descr="A table outlining New actions and SMART targets as noted on the implementation plan for the theme of Digit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075" cy="2858135"/>
                    </a:xfrm>
                    <a:prstGeom prst="rect">
                      <a:avLst/>
                    </a:prstGeom>
                  </pic:spPr>
                </pic:pic>
              </a:graphicData>
            </a:graphic>
          </wp:inline>
        </w:drawing>
      </w:r>
    </w:p>
    <w:p w14:paraId="6D084F6F" w14:textId="77777777" w:rsidR="00D9056D" w:rsidRDefault="00D9056D" w:rsidP="00D9056D">
      <w:pPr>
        <w:widowControl w:val="0"/>
        <w:spacing w:line="239" w:lineRule="auto"/>
        <w:ind w:right="97"/>
        <w:jc w:val="both"/>
        <w:rPr>
          <w:b/>
          <w:iCs/>
          <w:szCs w:val="24"/>
        </w:rPr>
      </w:pPr>
    </w:p>
    <w:p w14:paraId="72DC5154" w14:textId="77777777" w:rsidR="00ED4313" w:rsidRDefault="00ED4313" w:rsidP="00D9056D">
      <w:pPr>
        <w:widowControl w:val="0"/>
        <w:spacing w:line="239" w:lineRule="auto"/>
        <w:ind w:right="97"/>
        <w:jc w:val="both"/>
        <w:rPr>
          <w:b/>
          <w:iCs/>
          <w:szCs w:val="24"/>
        </w:rPr>
      </w:pPr>
    </w:p>
    <w:p w14:paraId="0928F509" w14:textId="77777777" w:rsidR="00ED4313" w:rsidRDefault="00ED4313" w:rsidP="00D9056D">
      <w:pPr>
        <w:widowControl w:val="0"/>
        <w:spacing w:line="239" w:lineRule="auto"/>
        <w:ind w:right="97"/>
        <w:jc w:val="both"/>
        <w:rPr>
          <w:b/>
          <w:iCs/>
          <w:szCs w:val="24"/>
        </w:rPr>
      </w:pPr>
    </w:p>
    <w:p w14:paraId="034D14F1" w14:textId="77777777" w:rsidR="00ED4313" w:rsidRDefault="00ED4313" w:rsidP="00D9056D">
      <w:pPr>
        <w:widowControl w:val="0"/>
        <w:spacing w:line="239" w:lineRule="auto"/>
        <w:ind w:right="97"/>
        <w:jc w:val="both"/>
        <w:rPr>
          <w:b/>
          <w:iCs/>
          <w:szCs w:val="24"/>
        </w:rPr>
      </w:pPr>
    </w:p>
    <w:p w14:paraId="3F291DA5" w14:textId="77777777" w:rsidR="00CE58A8" w:rsidRDefault="00CE58A8" w:rsidP="00483A11">
      <w:pPr>
        <w:widowControl w:val="0"/>
        <w:spacing w:line="239" w:lineRule="auto"/>
        <w:ind w:right="97"/>
        <w:jc w:val="both"/>
        <w:rPr>
          <w:b/>
          <w:iCs/>
          <w:szCs w:val="24"/>
          <w:lang w:val="en-US"/>
        </w:rPr>
      </w:pPr>
      <w:r w:rsidRPr="00CE58A8">
        <w:rPr>
          <w:b/>
          <w:iCs/>
          <w:szCs w:val="24"/>
          <w:lang w:val="en-US"/>
        </w:rPr>
        <w:lastRenderedPageBreak/>
        <w:t>Medicines</w:t>
      </w:r>
    </w:p>
    <w:p w14:paraId="27631059" w14:textId="77777777" w:rsidR="00CE58A8" w:rsidRDefault="00CE58A8" w:rsidP="00483A11">
      <w:pPr>
        <w:widowControl w:val="0"/>
        <w:spacing w:line="239" w:lineRule="auto"/>
        <w:ind w:right="97"/>
        <w:jc w:val="both"/>
        <w:rPr>
          <w:b/>
          <w:iCs/>
          <w:szCs w:val="24"/>
        </w:rPr>
      </w:pPr>
    </w:p>
    <w:p w14:paraId="1E76E2CD" w14:textId="77777777" w:rsidR="00CE58A8" w:rsidRDefault="00CE58A8" w:rsidP="00CE58A8">
      <w:pPr>
        <w:widowControl w:val="0"/>
        <w:spacing w:line="239" w:lineRule="auto"/>
        <w:ind w:right="97"/>
        <w:jc w:val="both"/>
        <w:rPr>
          <w:iCs/>
          <w:szCs w:val="24"/>
          <w:lang w:val="en-US"/>
        </w:rPr>
      </w:pPr>
      <w:r w:rsidRPr="004B36CC">
        <w:rPr>
          <w:i/>
          <w:iCs/>
          <w:szCs w:val="24"/>
          <w:lang w:val="en-US"/>
        </w:rPr>
        <w:t xml:space="preserve">“A few medicines account for a large portion of the NHS medicine related emissions, for example, </w:t>
      </w:r>
      <w:proofErr w:type="spellStart"/>
      <w:r w:rsidRPr="004B36CC">
        <w:rPr>
          <w:i/>
          <w:iCs/>
          <w:szCs w:val="24"/>
          <w:lang w:val="en-US"/>
        </w:rPr>
        <w:t>anaesthetic</w:t>
      </w:r>
      <w:proofErr w:type="spellEnd"/>
      <w:r w:rsidRPr="004B36CC">
        <w:rPr>
          <w:i/>
          <w:iCs/>
          <w:szCs w:val="24"/>
          <w:lang w:val="en-US"/>
        </w:rPr>
        <w:t xml:space="preserve"> gases (2 per cent of NHS emissions) and inhalers (3 per cent).”</w:t>
      </w:r>
      <w:r w:rsidRPr="00CE58A8">
        <w:rPr>
          <w:iCs/>
          <w:szCs w:val="24"/>
          <w:vertAlign w:val="superscript"/>
          <w:lang w:val="en-US"/>
        </w:rPr>
        <w:t>1</w:t>
      </w:r>
      <w:r w:rsidRPr="00CE58A8">
        <w:rPr>
          <w:iCs/>
          <w:szCs w:val="24"/>
          <w:lang w:val="en-US"/>
        </w:rPr>
        <w:t xml:space="preserve"> </w:t>
      </w:r>
    </w:p>
    <w:p w14:paraId="51E79C5A" w14:textId="77777777" w:rsidR="003C26C1" w:rsidRPr="00CE58A8" w:rsidRDefault="003C26C1" w:rsidP="00CE58A8">
      <w:pPr>
        <w:widowControl w:val="0"/>
        <w:spacing w:line="239" w:lineRule="auto"/>
        <w:ind w:right="97"/>
        <w:jc w:val="both"/>
        <w:rPr>
          <w:iCs/>
          <w:szCs w:val="24"/>
        </w:rPr>
      </w:pPr>
    </w:p>
    <w:p w14:paraId="3D660648" w14:textId="77777777" w:rsidR="00CE58A8" w:rsidRDefault="00CE58A8" w:rsidP="00CE58A8">
      <w:pPr>
        <w:widowControl w:val="0"/>
        <w:spacing w:line="239" w:lineRule="auto"/>
        <w:ind w:right="97"/>
        <w:jc w:val="both"/>
        <w:rPr>
          <w:iCs/>
          <w:szCs w:val="24"/>
        </w:rPr>
      </w:pPr>
      <w:r w:rsidRPr="00CE58A8">
        <w:rPr>
          <w:iCs/>
          <w:szCs w:val="24"/>
        </w:rPr>
        <w:t xml:space="preserve">The Trust is committed to reducing the carbon footprint of inhalers by shifting from </w:t>
      </w:r>
      <w:r w:rsidR="001B4445">
        <w:rPr>
          <w:iCs/>
          <w:szCs w:val="24"/>
        </w:rPr>
        <w:t>M</w:t>
      </w:r>
      <w:r w:rsidRPr="00CE58A8">
        <w:rPr>
          <w:iCs/>
          <w:szCs w:val="24"/>
        </w:rPr>
        <w:t xml:space="preserve">etered </w:t>
      </w:r>
      <w:r w:rsidR="001B4445">
        <w:rPr>
          <w:iCs/>
          <w:szCs w:val="24"/>
        </w:rPr>
        <w:t>D</w:t>
      </w:r>
      <w:r w:rsidRPr="00CE58A8">
        <w:rPr>
          <w:iCs/>
          <w:szCs w:val="24"/>
        </w:rPr>
        <w:t xml:space="preserve">ose </w:t>
      </w:r>
      <w:r w:rsidR="001B4445">
        <w:rPr>
          <w:iCs/>
          <w:szCs w:val="24"/>
        </w:rPr>
        <w:t>I</w:t>
      </w:r>
      <w:r w:rsidRPr="00CE58A8">
        <w:rPr>
          <w:iCs/>
          <w:szCs w:val="24"/>
        </w:rPr>
        <w:t>nhalers (MDI</w:t>
      </w:r>
      <w:r w:rsidR="001B4445">
        <w:rPr>
          <w:iCs/>
          <w:szCs w:val="24"/>
        </w:rPr>
        <w:t>’</w:t>
      </w:r>
      <w:r w:rsidRPr="00CE58A8">
        <w:rPr>
          <w:iCs/>
          <w:szCs w:val="24"/>
        </w:rPr>
        <w:t xml:space="preserve">s) to </w:t>
      </w:r>
      <w:r w:rsidR="001B4445">
        <w:rPr>
          <w:iCs/>
          <w:szCs w:val="24"/>
        </w:rPr>
        <w:t>D</w:t>
      </w:r>
      <w:r w:rsidRPr="00CE58A8">
        <w:rPr>
          <w:iCs/>
          <w:szCs w:val="24"/>
        </w:rPr>
        <w:t xml:space="preserve">ry </w:t>
      </w:r>
      <w:r w:rsidR="001B4445">
        <w:rPr>
          <w:iCs/>
          <w:szCs w:val="24"/>
        </w:rPr>
        <w:t>P</w:t>
      </w:r>
      <w:r w:rsidRPr="00CE58A8">
        <w:rPr>
          <w:iCs/>
          <w:szCs w:val="24"/>
        </w:rPr>
        <w:t xml:space="preserve">owder </w:t>
      </w:r>
      <w:r w:rsidR="001B4445">
        <w:rPr>
          <w:iCs/>
          <w:szCs w:val="24"/>
        </w:rPr>
        <w:t>I</w:t>
      </w:r>
      <w:r w:rsidRPr="00CE58A8">
        <w:rPr>
          <w:iCs/>
          <w:szCs w:val="24"/>
        </w:rPr>
        <w:t>nhalers (DPI</w:t>
      </w:r>
      <w:r w:rsidR="001B4445">
        <w:rPr>
          <w:iCs/>
          <w:szCs w:val="24"/>
        </w:rPr>
        <w:t>’</w:t>
      </w:r>
      <w:r w:rsidRPr="00CE58A8">
        <w:rPr>
          <w:iCs/>
          <w:szCs w:val="24"/>
        </w:rPr>
        <w:t>s). This transition aligns with the NHS</w:t>
      </w:r>
      <w:r w:rsidR="001B4445">
        <w:rPr>
          <w:iCs/>
          <w:szCs w:val="24"/>
        </w:rPr>
        <w:t>E</w:t>
      </w:r>
      <w:r w:rsidRPr="00CE58A8">
        <w:rPr>
          <w:iCs/>
          <w:szCs w:val="24"/>
        </w:rPr>
        <w:t xml:space="preserve"> target of reducing MDI usage to less than 25 per cent of all prescribed inhalers by 2026.</w:t>
      </w:r>
      <w:r w:rsidR="000469B2">
        <w:rPr>
          <w:iCs/>
          <w:szCs w:val="24"/>
        </w:rPr>
        <w:t xml:space="preserve"> </w:t>
      </w:r>
      <w:r w:rsidRPr="00CE58A8">
        <w:rPr>
          <w:iCs/>
          <w:szCs w:val="24"/>
        </w:rPr>
        <w:t>In the last reporting year, 8</w:t>
      </w:r>
      <w:r w:rsidR="0054308A">
        <w:rPr>
          <w:iCs/>
          <w:szCs w:val="24"/>
        </w:rPr>
        <w:t>,</w:t>
      </w:r>
      <w:r w:rsidRPr="00CE58A8">
        <w:rPr>
          <w:iCs/>
          <w:szCs w:val="24"/>
        </w:rPr>
        <w:t xml:space="preserve">450 MDI inhalers were dispensed, accounting for a 99.7 per cent share of the Trust’s total 392 </w:t>
      </w:r>
      <w:proofErr w:type="spellStart"/>
      <w:r w:rsidRPr="00CE58A8">
        <w:rPr>
          <w:iCs/>
          <w:szCs w:val="24"/>
        </w:rPr>
        <w:t>tCO</w:t>
      </w:r>
      <w:r w:rsidRPr="00CE58A8">
        <w:rPr>
          <w:rFonts w:ascii="Cambria Math" w:hAnsi="Cambria Math" w:cs="Cambria Math"/>
          <w:iCs/>
          <w:szCs w:val="24"/>
        </w:rPr>
        <w:t>₂</w:t>
      </w:r>
      <w:r w:rsidRPr="00CE58A8">
        <w:rPr>
          <w:iCs/>
          <w:szCs w:val="24"/>
        </w:rPr>
        <w:t>e</w:t>
      </w:r>
      <w:proofErr w:type="spellEnd"/>
      <w:r w:rsidRPr="00CE58A8">
        <w:rPr>
          <w:iCs/>
          <w:szCs w:val="24"/>
        </w:rPr>
        <w:t xml:space="preserve"> of downstream inhaler emissions. In contrast, 827 DPI units were dispensed, generating one tonne of CO2e.</w:t>
      </w:r>
    </w:p>
    <w:p w14:paraId="0E0BCCFA" w14:textId="77777777" w:rsidR="00CE58A8" w:rsidRPr="00CE58A8" w:rsidRDefault="00CE58A8" w:rsidP="00CE58A8">
      <w:pPr>
        <w:widowControl w:val="0"/>
        <w:spacing w:line="239" w:lineRule="auto"/>
        <w:ind w:right="97"/>
        <w:jc w:val="both"/>
        <w:rPr>
          <w:iCs/>
          <w:szCs w:val="24"/>
        </w:rPr>
      </w:pPr>
    </w:p>
    <w:p w14:paraId="75C35DF8" w14:textId="77777777" w:rsidR="00251AB0" w:rsidRDefault="0054308A" w:rsidP="00CE58A8">
      <w:pPr>
        <w:widowControl w:val="0"/>
        <w:spacing w:line="239" w:lineRule="auto"/>
        <w:ind w:right="97"/>
        <w:jc w:val="both"/>
        <w:rPr>
          <w:iCs/>
          <w:szCs w:val="24"/>
        </w:rPr>
      </w:pPr>
      <w:r>
        <w:rPr>
          <w:iCs/>
          <w:szCs w:val="24"/>
        </w:rPr>
        <w:t>MFT have</w:t>
      </w:r>
      <w:r w:rsidR="00CE58A8" w:rsidRPr="00CE58A8">
        <w:rPr>
          <w:iCs/>
          <w:szCs w:val="24"/>
        </w:rPr>
        <w:t xml:space="preserve"> audited nitrous oxide usage</w:t>
      </w:r>
      <w:r>
        <w:rPr>
          <w:iCs/>
          <w:szCs w:val="24"/>
        </w:rPr>
        <w:t>,</w:t>
      </w:r>
      <w:r w:rsidR="00CE58A8" w:rsidRPr="00CE58A8">
        <w:rPr>
          <w:iCs/>
          <w:szCs w:val="24"/>
        </w:rPr>
        <w:t xml:space="preserve"> improved procurement and </w:t>
      </w:r>
      <w:r w:rsidR="00251AB0">
        <w:rPr>
          <w:iCs/>
          <w:szCs w:val="24"/>
        </w:rPr>
        <w:t xml:space="preserve">decommissioned the </w:t>
      </w:r>
      <w:r w:rsidR="00CE58A8" w:rsidRPr="00CE58A8">
        <w:rPr>
          <w:iCs/>
          <w:szCs w:val="24"/>
        </w:rPr>
        <w:t xml:space="preserve">pipeline. Based on these audits, a sustainable anaesthesia programme </w:t>
      </w:r>
      <w:r w:rsidR="00251AB0">
        <w:rPr>
          <w:iCs/>
          <w:szCs w:val="24"/>
        </w:rPr>
        <w:t xml:space="preserve">has </w:t>
      </w:r>
      <w:r w:rsidR="00CE58A8" w:rsidRPr="00CE58A8">
        <w:rPr>
          <w:iCs/>
          <w:szCs w:val="24"/>
        </w:rPr>
        <w:t>eliminate</w:t>
      </w:r>
      <w:r w:rsidR="00251AB0">
        <w:rPr>
          <w:iCs/>
          <w:szCs w:val="24"/>
        </w:rPr>
        <w:t>d</w:t>
      </w:r>
      <w:r w:rsidR="00CE58A8" w:rsidRPr="00CE58A8">
        <w:rPr>
          <w:iCs/>
          <w:szCs w:val="24"/>
        </w:rPr>
        <w:t xml:space="preserve"> desflurane, a volatile anaesthetic with a G</w:t>
      </w:r>
      <w:r w:rsidR="001B4445">
        <w:rPr>
          <w:iCs/>
          <w:szCs w:val="24"/>
        </w:rPr>
        <w:t xml:space="preserve">lobal </w:t>
      </w:r>
      <w:r w:rsidR="00CE58A8" w:rsidRPr="00CE58A8">
        <w:rPr>
          <w:iCs/>
          <w:szCs w:val="24"/>
        </w:rPr>
        <w:t>W</w:t>
      </w:r>
      <w:r w:rsidR="001B4445">
        <w:rPr>
          <w:iCs/>
          <w:szCs w:val="24"/>
        </w:rPr>
        <w:t xml:space="preserve">arming </w:t>
      </w:r>
      <w:r w:rsidR="00CE58A8" w:rsidRPr="00CE58A8">
        <w:rPr>
          <w:iCs/>
          <w:szCs w:val="24"/>
        </w:rPr>
        <w:t>P</w:t>
      </w:r>
      <w:r w:rsidR="001B4445">
        <w:rPr>
          <w:iCs/>
          <w:szCs w:val="24"/>
        </w:rPr>
        <w:t>otential (GWP) Index</w:t>
      </w:r>
      <w:r w:rsidR="00CE58A8" w:rsidRPr="00CE58A8">
        <w:rPr>
          <w:iCs/>
          <w:szCs w:val="24"/>
        </w:rPr>
        <w:t xml:space="preserve"> over 2,500 times that of CO</w:t>
      </w:r>
      <w:r w:rsidR="00CE58A8" w:rsidRPr="00CE58A8">
        <w:rPr>
          <w:rFonts w:ascii="Cambria Math" w:hAnsi="Cambria Math" w:cs="Cambria Math"/>
          <w:iCs/>
          <w:szCs w:val="24"/>
        </w:rPr>
        <w:t>₂</w:t>
      </w:r>
      <w:r w:rsidR="00CE58A8" w:rsidRPr="00CE58A8">
        <w:rPr>
          <w:iCs/>
          <w:szCs w:val="24"/>
        </w:rPr>
        <w:t xml:space="preserve">, </w:t>
      </w:r>
      <w:r w:rsidR="00251AB0">
        <w:rPr>
          <w:iCs/>
          <w:szCs w:val="24"/>
        </w:rPr>
        <w:t>in</w:t>
      </w:r>
      <w:r w:rsidR="00CE58A8" w:rsidRPr="00CE58A8">
        <w:rPr>
          <w:iCs/>
          <w:szCs w:val="24"/>
        </w:rPr>
        <w:t xml:space="preserve"> 2024. </w:t>
      </w:r>
      <w:r>
        <w:rPr>
          <w:iCs/>
          <w:szCs w:val="24"/>
        </w:rPr>
        <w:t>MFT</w:t>
      </w:r>
      <w:r w:rsidR="00CE58A8" w:rsidRPr="00CE58A8">
        <w:rPr>
          <w:iCs/>
          <w:szCs w:val="24"/>
        </w:rPr>
        <w:t xml:space="preserve"> is also evaluati</w:t>
      </w:r>
      <w:r w:rsidR="00251AB0">
        <w:rPr>
          <w:iCs/>
          <w:szCs w:val="24"/>
        </w:rPr>
        <w:t xml:space="preserve">ng </w:t>
      </w:r>
      <w:r w:rsidR="00CE58A8" w:rsidRPr="00CE58A8">
        <w:rPr>
          <w:iCs/>
          <w:szCs w:val="24"/>
        </w:rPr>
        <w:t xml:space="preserve">piped </w:t>
      </w:r>
      <w:r w:rsidR="001F3CCA">
        <w:rPr>
          <w:iCs/>
          <w:szCs w:val="24"/>
        </w:rPr>
        <w:t>Entonox</w:t>
      </w:r>
      <w:r w:rsidR="00251AB0">
        <w:rPr>
          <w:iCs/>
          <w:szCs w:val="24"/>
        </w:rPr>
        <w:t xml:space="preserve"> </w:t>
      </w:r>
      <w:r w:rsidR="001B4445">
        <w:rPr>
          <w:iCs/>
          <w:szCs w:val="24"/>
        </w:rPr>
        <w:t xml:space="preserve">gas </w:t>
      </w:r>
      <w:r w:rsidR="00CE58A8" w:rsidRPr="00CE58A8">
        <w:rPr>
          <w:iCs/>
          <w:szCs w:val="24"/>
        </w:rPr>
        <w:t xml:space="preserve">systems with </w:t>
      </w:r>
      <w:r w:rsidR="00251AB0">
        <w:rPr>
          <w:iCs/>
          <w:szCs w:val="24"/>
        </w:rPr>
        <w:t xml:space="preserve">funding and decommissioning areas where wastage can be found. </w:t>
      </w:r>
      <w:r w:rsidR="00CE58A8" w:rsidRPr="00CE58A8">
        <w:rPr>
          <w:iCs/>
          <w:szCs w:val="24"/>
        </w:rPr>
        <w:t xml:space="preserve">In the last reporting year, </w:t>
      </w:r>
      <w:r w:rsidR="006E1CE7" w:rsidRPr="00CE58A8">
        <w:rPr>
          <w:iCs/>
          <w:szCs w:val="24"/>
        </w:rPr>
        <w:t>on</w:t>
      </w:r>
      <w:r w:rsidR="00CE58A8" w:rsidRPr="00CE58A8">
        <w:rPr>
          <w:iCs/>
          <w:szCs w:val="24"/>
        </w:rPr>
        <w:t xml:space="preserve">-site medical gas consumption added 1,662 </w:t>
      </w:r>
      <w:proofErr w:type="spellStart"/>
      <w:r w:rsidR="00CE58A8" w:rsidRPr="00CE58A8">
        <w:rPr>
          <w:iCs/>
          <w:szCs w:val="24"/>
        </w:rPr>
        <w:t>tCO</w:t>
      </w:r>
      <w:r w:rsidR="00CE58A8" w:rsidRPr="00CE58A8">
        <w:rPr>
          <w:rFonts w:ascii="Cambria Math" w:hAnsi="Cambria Math" w:cs="Cambria Math"/>
          <w:iCs/>
          <w:szCs w:val="24"/>
        </w:rPr>
        <w:t>₂</w:t>
      </w:r>
      <w:r w:rsidR="00CE58A8" w:rsidRPr="00CE58A8">
        <w:rPr>
          <w:iCs/>
          <w:szCs w:val="24"/>
        </w:rPr>
        <w:t>e</w:t>
      </w:r>
      <w:proofErr w:type="spellEnd"/>
      <w:r w:rsidR="00CE58A8" w:rsidRPr="00CE58A8">
        <w:rPr>
          <w:iCs/>
          <w:szCs w:val="24"/>
        </w:rPr>
        <w:t xml:space="preserve"> to the Trust total emission</w:t>
      </w:r>
      <w:r w:rsidR="001B4445">
        <w:rPr>
          <w:iCs/>
          <w:szCs w:val="24"/>
        </w:rPr>
        <w:t xml:space="preserve">. This emphasises </w:t>
      </w:r>
      <w:r w:rsidR="00CE58A8" w:rsidRPr="00CE58A8">
        <w:rPr>
          <w:iCs/>
          <w:szCs w:val="24"/>
        </w:rPr>
        <w:t xml:space="preserve">the need for optimised delivery systems and </w:t>
      </w:r>
      <w:r w:rsidR="001B4445">
        <w:rPr>
          <w:iCs/>
          <w:szCs w:val="24"/>
        </w:rPr>
        <w:t xml:space="preserve">more </w:t>
      </w:r>
      <w:r w:rsidR="00CE58A8" w:rsidRPr="00CE58A8">
        <w:rPr>
          <w:iCs/>
          <w:szCs w:val="24"/>
        </w:rPr>
        <w:t>efficient clinical practices.</w:t>
      </w:r>
    </w:p>
    <w:p w14:paraId="62F8FA6A" w14:textId="77777777" w:rsidR="00251AB0" w:rsidRPr="00CE58A8" w:rsidRDefault="00251AB0" w:rsidP="00CE58A8">
      <w:pPr>
        <w:widowControl w:val="0"/>
        <w:spacing w:line="239" w:lineRule="auto"/>
        <w:ind w:right="97"/>
        <w:jc w:val="both"/>
        <w:rPr>
          <w:iCs/>
          <w:szCs w:val="24"/>
        </w:rPr>
      </w:pPr>
    </w:p>
    <w:p w14:paraId="04AB9000" w14:textId="77777777" w:rsidR="00FD637F" w:rsidRDefault="00FD637F" w:rsidP="00483A11">
      <w:pPr>
        <w:widowControl w:val="0"/>
        <w:spacing w:line="239" w:lineRule="auto"/>
        <w:ind w:right="97"/>
        <w:jc w:val="both"/>
        <w:rPr>
          <w:b/>
          <w:iCs/>
          <w:szCs w:val="24"/>
        </w:rPr>
      </w:pPr>
    </w:p>
    <w:p w14:paraId="44BFFB29" w14:textId="77777777" w:rsidR="00FD637F" w:rsidRDefault="00FD637F" w:rsidP="00483A11">
      <w:pPr>
        <w:widowControl w:val="0"/>
        <w:spacing w:line="239" w:lineRule="auto"/>
        <w:ind w:right="97"/>
        <w:jc w:val="both"/>
        <w:rPr>
          <w:b/>
          <w:iCs/>
          <w:szCs w:val="24"/>
        </w:rPr>
      </w:pPr>
    </w:p>
    <w:p w14:paraId="14131F5A" w14:textId="77777777" w:rsidR="001B4445" w:rsidRDefault="00FD637F" w:rsidP="00A26B97">
      <w:pPr>
        <w:keepNext/>
        <w:widowControl w:val="0"/>
        <w:spacing w:line="239" w:lineRule="auto"/>
        <w:ind w:left="-426" w:right="97"/>
        <w:jc w:val="both"/>
      </w:pPr>
      <w:r>
        <w:rPr>
          <w:b/>
          <w:iCs/>
          <w:noProof/>
          <w:szCs w:val="24"/>
        </w:rPr>
        <w:drawing>
          <wp:inline distT="0" distB="0" distL="0" distR="0" wp14:anchorId="276A7158" wp14:editId="398B0E31">
            <wp:extent cx="6857365" cy="2125344"/>
            <wp:effectExtent l="0" t="0" r="0" b="8890"/>
            <wp:docPr id="60" name="Picture 60" descr="A diagram of circles and line, presenting an overview of proposed sustainability initiatives:&#10;&#10;-Desflurane Removal&#10;-Piped Nitrous Oxide reduction&#10;-Decrease Medical gas Wastage&#10;-Develop and Implement a Sustainable Anaesthesis Programme&#10;-Shift from MDI's to DPI's&#10;-Decrease Use of Oral Supplements&#10;-Decrease Waste from Repeat Prescriptions&#10;-Medicines Sustainability Awarenes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1305" cy="2142062"/>
                    </a:xfrm>
                    <a:prstGeom prst="rect">
                      <a:avLst/>
                    </a:prstGeom>
                    <a:noFill/>
                  </pic:spPr>
                </pic:pic>
              </a:graphicData>
            </a:graphic>
          </wp:inline>
        </w:drawing>
      </w:r>
    </w:p>
    <w:p w14:paraId="3CA66FCD" w14:textId="77777777" w:rsidR="001B4445" w:rsidRPr="00F52591" w:rsidRDefault="001B4445" w:rsidP="001B4445">
      <w:pPr>
        <w:pStyle w:val="Caption"/>
        <w:jc w:val="both"/>
        <w:rPr>
          <w:color w:val="007A72" w:themeColor="text2" w:themeShade="BF"/>
        </w:rPr>
      </w:pPr>
    </w:p>
    <w:p w14:paraId="581BD67A" w14:textId="77777777" w:rsidR="008F0D0F" w:rsidRPr="00F52591" w:rsidRDefault="001B4445" w:rsidP="007B0A4A">
      <w:pPr>
        <w:pStyle w:val="Caption"/>
        <w:jc w:val="both"/>
        <w:rPr>
          <w:color w:val="007A72" w:themeColor="text2" w:themeShade="BF"/>
          <w:lang w:val="en-US"/>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13</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3EFFD957" w14:textId="77777777" w:rsidR="004F412D" w:rsidRDefault="004F412D" w:rsidP="004F412D">
      <w:pPr>
        <w:widowControl w:val="0"/>
        <w:spacing w:line="239" w:lineRule="auto"/>
        <w:ind w:right="97"/>
        <w:jc w:val="both"/>
        <w:rPr>
          <w:b/>
          <w:iCs/>
          <w:szCs w:val="24"/>
          <w:lang w:val="en-US"/>
        </w:rPr>
      </w:pPr>
    </w:p>
    <w:p w14:paraId="7841C255" w14:textId="77777777" w:rsidR="00865325" w:rsidRDefault="00865325" w:rsidP="004F412D">
      <w:pPr>
        <w:widowControl w:val="0"/>
        <w:spacing w:line="239" w:lineRule="auto"/>
        <w:ind w:right="97"/>
        <w:jc w:val="both"/>
        <w:rPr>
          <w:b/>
          <w:iCs/>
          <w:szCs w:val="24"/>
          <w:lang w:val="en-US"/>
        </w:rPr>
      </w:pPr>
    </w:p>
    <w:p w14:paraId="0DC92E05" w14:textId="77777777" w:rsidR="00865325" w:rsidRDefault="00865325" w:rsidP="004F412D">
      <w:pPr>
        <w:widowControl w:val="0"/>
        <w:spacing w:line="239" w:lineRule="auto"/>
        <w:ind w:right="97"/>
        <w:jc w:val="both"/>
        <w:rPr>
          <w:b/>
          <w:iCs/>
          <w:szCs w:val="24"/>
          <w:lang w:val="en-US"/>
        </w:rPr>
      </w:pPr>
    </w:p>
    <w:p w14:paraId="79F721F2" w14:textId="77777777" w:rsidR="00865325" w:rsidRPr="004F412D" w:rsidRDefault="00865325" w:rsidP="004F412D">
      <w:pPr>
        <w:widowControl w:val="0"/>
        <w:spacing w:line="239" w:lineRule="auto"/>
        <w:ind w:right="97"/>
        <w:jc w:val="both"/>
        <w:rPr>
          <w:b/>
          <w:iCs/>
          <w:szCs w:val="24"/>
          <w:lang w:val="en-US"/>
        </w:rPr>
      </w:pPr>
    </w:p>
    <w:p w14:paraId="18DE4098" w14:textId="77777777" w:rsidR="007B0A4A" w:rsidRPr="00F52591" w:rsidRDefault="007B0A4A" w:rsidP="007B0A4A">
      <w:pPr>
        <w:pStyle w:val="Caption"/>
        <w:keepNext/>
        <w:jc w:val="both"/>
        <w:rPr>
          <w:color w:val="007A72" w:themeColor="text2" w:themeShade="BF"/>
        </w:rPr>
      </w:pPr>
      <w:r w:rsidRPr="00F52591">
        <w:rPr>
          <w:color w:val="007A72" w:themeColor="text2" w:themeShade="BF"/>
        </w:rPr>
        <w:lastRenderedPageBreak/>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14</w:t>
      </w:r>
      <w:r w:rsidR="00720629" w:rsidRPr="00F52591">
        <w:rPr>
          <w:noProof/>
          <w:color w:val="007A72" w:themeColor="text2" w:themeShade="BF"/>
        </w:rPr>
        <w:fldChar w:fldCharType="end"/>
      </w:r>
      <w:r w:rsidRPr="00F52591">
        <w:rPr>
          <w:color w:val="007A72" w:themeColor="text2" w:themeShade="BF"/>
        </w:rPr>
        <w:t xml:space="preserve"> Medicines – New Actions and SMART targets as noted on the implementation plan</w:t>
      </w:r>
    </w:p>
    <w:p w14:paraId="2160CE7A" w14:textId="77777777" w:rsidR="008B3F00" w:rsidRDefault="003E327A" w:rsidP="00483A11">
      <w:pPr>
        <w:widowControl w:val="0"/>
        <w:spacing w:line="239" w:lineRule="auto"/>
        <w:ind w:right="97"/>
        <w:jc w:val="both"/>
        <w:rPr>
          <w:b/>
          <w:iCs/>
          <w:szCs w:val="24"/>
          <w:lang w:val="en-US"/>
        </w:rPr>
      </w:pPr>
      <w:r w:rsidRPr="003E327A">
        <w:rPr>
          <w:b/>
          <w:iCs/>
          <w:noProof/>
          <w:szCs w:val="24"/>
          <w:lang w:val="en-US"/>
        </w:rPr>
        <w:drawing>
          <wp:inline distT="0" distB="0" distL="0" distR="0" wp14:anchorId="26AC43BF" wp14:editId="39AFB6FA">
            <wp:extent cx="6188075" cy="3639820"/>
            <wp:effectExtent l="0" t="0" r="3175" b="0"/>
            <wp:docPr id="63" name="Picture 63" descr="A table outlining New actions and SMART targets as noted on the implementation plan for the theme of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075" cy="3639820"/>
                    </a:xfrm>
                    <a:prstGeom prst="rect">
                      <a:avLst/>
                    </a:prstGeom>
                  </pic:spPr>
                </pic:pic>
              </a:graphicData>
            </a:graphic>
          </wp:inline>
        </w:drawing>
      </w:r>
    </w:p>
    <w:p w14:paraId="19DDEE32" w14:textId="77777777" w:rsidR="003E327A" w:rsidRDefault="003E327A" w:rsidP="00483A11">
      <w:pPr>
        <w:widowControl w:val="0"/>
        <w:spacing w:line="239" w:lineRule="auto"/>
        <w:ind w:right="97"/>
        <w:jc w:val="both"/>
        <w:rPr>
          <w:b/>
          <w:iCs/>
          <w:szCs w:val="24"/>
          <w:lang w:val="en-US"/>
        </w:rPr>
      </w:pPr>
      <w:r w:rsidRPr="003E327A">
        <w:rPr>
          <w:b/>
          <w:iCs/>
          <w:noProof/>
          <w:szCs w:val="24"/>
          <w:lang w:val="en-US"/>
        </w:rPr>
        <w:drawing>
          <wp:inline distT="0" distB="0" distL="0" distR="0" wp14:anchorId="250B5E54" wp14:editId="423BEB16">
            <wp:extent cx="6188075" cy="829945"/>
            <wp:effectExtent l="0" t="0" r="3175" b="8255"/>
            <wp:docPr id="64" name="Picture 64" descr="Medicines - Low Carbon Respiratory Care. New action 2025, in accordance with NHS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edicines - Low Carbon Respiratory Care. New action 2025, in accordance with NHSE guidance."/>
                    <pic:cNvPicPr/>
                  </pic:nvPicPr>
                  <pic:blipFill>
                    <a:blip r:embed="rId26"/>
                    <a:stretch>
                      <a:fillRect/>
                    </a:stretch>
                  </pic:blipFill>
                  <pic:spPr>
                    <a:xfrm>
                      <a:off x="0" y="0"/>
                      <a:ext cx="6188075" cy="829945"/>
                    </a:xfrm>
                    <a:prstGeom prst="rect">
                      <a:avLst/>
                    </a:prstGeom>
                  </pic:spPr>
                </pic:pic>
              </a:graphicData>
            </a:graphic>
          </wp:inline>
        </w:drawing>
      </w:r>
    </w:p>
    <w:p w14:paraId="7207BFC4" w14:textId="77777777" w:rsidR="00E01B01" w:rsidRDefault="00E01B01" w:rsidP="00483A11">
      <w:pPr>
        <w:widowControl w:val="0"/>
        <w:spacing w:line="239" w:lineRule="auto"/>
        <w:ind w:right="97"/>
        <w:jc w:val="both"/>
        <w:rPr>
          <w:b/>
          <w:iCs/>
          <w:szCs w:val="24"/>
          <w:lang w:val="en-US"/>
        </w:rPr>
      </w:pPr>
    </w:p>
    <w:p w14:paraId="2E54A69C" w14:textId="77777777" w:rsidR="00FC4B4C" w:rsidRDefault="00FC4B4C" w:rsidP="00483A11">
      <w:pPr>
        <w:widowControl w:val="0"/>
        <w:spacing w:line="239" w:lineRule="auto"/>
        <w:ind w:right="97"/>
        <w:jc w:val="both"/>
        <w:rPr>
          <w:b/>
          <w:iCs/>
          <w:szCs w:val="24"/>
          <w:lang w:val="en-US"/>
        </w:rPr>
      </w:pPr>
      <w:r w:rsidRPr="00FC4B4C">
        <w:rPr>
          <w:b/>
          <w:iCs/>
          <w:szCs w:val="24"/>
          <w:lang w:val="en-US"/>
        </w:rPr>
        <w:t xml:space="preserve">Travel and </w:t>
      </w:r>
      <w:r w:rsidR="00084064">
        <w:rPr>
          <w:b/>
          <w:iCs/>
          <w:szCs w:val="24"/>
          <w:lang w:val="en-US"/>
        </w:rPr>
        <w:t>T</w:t>
      </w:r>
      <w:r w:rsidRPr="00FC4B4C">
        <w:rPr>
          <w:b/>
          <w:iCs/>
          <w:szCs w:val="24"/>
          <w:lang w:val="en-US"/>
        </w:rPr>
        <w:t>ransport</w:t>
      </w:r>
    </w:p>
    <w:p w14:paraId="00887170" w14:textId="77777777" w:rsidR="00B27212" w:rsidRPr="00B27212" w:rsidRDefault="00B27212" w:rsidP="00483A11">
      <w:pPr>
        <w:widowControl w:val="0"/>
        <w:spacing w:line="239" w:lineRule="auto"/>
        <w:ind w:right="97"/>
        <w:jc w:val="both"/>
        <w:rPr>
          <w:b/>
          <w:iCs/>
          <w:szCs w:val="24"/>
          <w:lang w:val="en-US"/>
        </w:rPr>
      </w:pPr>
    </w:p>
    <w:p w14:paraId="0D748319" w14:textId="77777777" w:rsidR="00FC4B4C" w:rsidRPr="008501BB" w:rsidRDefault="00FC4B4C" w:rsidP="00FC4B4C">
      <w:pPr>
        <w:widowControl w:val="0"/>
        <w:spacing w:line="239" w:lineRule="auto"/>
        <w:ind w:right="97"/>
        <w:jc w:val="both"/>
        <w:rPr>
          <w:i/>
          <w:iCs/>
          <w:szCs w:val="24"/>
        </w:rPr>
      </w:pPr>
      <w:r w:rsidRPr="008501BB">
        <w:rPr>
          <w:i/>
          <w:iCs/>
          <w:szCs w:val="24"/>
        </w:rPr>
        <w:t>“The NHS fleet is the second largest in the country, consisting of over 20,000 vehicles. It directly contributes to harmful air pollution.”</w:t>
      </w:r>
      <w:r w:rsidR="008501BB">
        <w:rPr>
          <w:rStyle w:val="FootnoteReference"/>
          <w:i/>
          <w:iCs/>
          <w:szCs w:val="24"/>
        </w:rPr>
        <w:footnoteReference w:id="3"/>
      </w:r>
    </w:p>
    <w:p w14:paraId="49D60C68" w14:textId="77777777" w:rsidR="00FC4B4C" w:rsidRDefault="00FC4B4C" w:rsidP="00FC4B4C">
      <w:pPr>
        <w:widowControl w:val="0"/>
        <w:spacing w:line="239" w:lineRule="auto"/>
        <w:ind w:right="97"/>
        <w:jc w:val="both"/>
        <w:rPr>
          <w:iCs/>
          <w:szCs w:val="24"/>
        </w:rPr>
      </w:pPr>
    </w:p>
    <w:p w14:paraId="33A6CB36" w14:textId="77777777" w:rsidR="00FC4B4C" w:rsidRDefault="00FC4B4C" w:rsidP="00FC4B4C">
      <w:pPr>
        <w:widowControl w:val="0"/>
        <w:spacing w:line="239" w:lineRule="auto"/>
        <w:ind w:right="97"/>
        <w:jc w:val="both"/>
        <w:rPr>
          <w:iCs/>
          <w:szCs w:val="24"/>
        </w:rPr>
      </w:pPr>
      <w:r w:rsidRPr="00FC4B4C">
        <w:rPr>
          <w:iCs/>
          <w:szCs w:val="24"/>
        </w:rPr>
        <w:t xml:space="preserve">As part of its commitment to reducing emissions from the Trust’s estate and operations, Medway NHS Foundation Trust is actively investing in </w:t>
      </w:r>
      <w:r w:rsidR="007B0A4A">
        <w:rPr>
          <w:iCs/>
          <w:szCs w:val="24"/>
        </w:rPr>
        <w:t xml:space="preserve">a transition to an </w:t>
      </w:r>
      <w:r w:rsidR="001B10AF">
        <w:rPr>
          <w:iCs/>
          <w:szCs w:val="24"/>
        </w:rPr>
        <w:t>all-E</w:t>
      </w:r>
      <w:r w:rsidR="001B10AF" w:rsidRPr="00FC4B4C">
        <w:rPr>
          <w:iCs/>
          <w:szCs w:val="24"/>
        </w:rPr>
        <w:t>lectric</w:t>
      </w:r>
      <w:r w:rsidRPr="00FC4B4C">
        <w:rPr>
          <w:iCs/>
          <w:szCs w:val="24"/>
        </w:rPr>
        <w:t xml:space="preserve"> </w:t>
      </w:r>
      <w:r w:rsidR="007B0A4A">
        <w:rPr>
          <w:iCs/>
          <w:szCs w:val="24"/>
        </w:rPr>
        <w:t>V</w:t>
      </w:r>
      <w:r w:rsidRPr="00FC4B4C">
        <w:rPr>
          <w:iCs/>
          <w:szCs w:val="24"/>
        </w:rPr>
        <w:t>ehicle (EV) infrastructure of its owned and leased fleet</w:t>
      </w:r>
      <w:r w:rsidR="007B0A4A">
        <w:rPr>
          <w:iCs/>
          <w:szCs w:val="24"/>
        </w:rPr>
        <w:t xml:space="preserve"> </w:t>
      </w:r>
      <w:r w:rsidR="007B0A4A" w:rsidRPr="00FC4B4C">
        <w:rPr>
          <w:iCs/>
          <w:szCs w:val="24"/>
        </w:rPr>
        <w:t>to zero-emission alternatives by 2028</w:t>
      </w:r>
      <w:r w:rsidR="007B0A4A">
        <w:rPr>
          <w:iCs/>
          <w:szCs w:val="24"/>
        </w:rPr>
        <w:t>. This will e</w:t>
      </w:r>
      <w:r w:rsidRPr="00FC4B4C">
        <w:rPr>
          <w:iCs/>
          <w:szCs w:val="24"/>
        </w:rPr>
        <w:t>xclud</w:t>
      </w:r>
      <w:r w:rsidR="007B0A4A">
        <w:rPr>
          <w:iCs/>
          <w:szCs w:val="24"/>
        </w:rPr>
        <w:t>e</w:t>
      </w:r>
      <w:r w:rsidRPr="00FC4B4C">
        <w:rPr>
          <w:iCs/>
          <w:szCs w:val="24"/>
        </w:rPr>
        <w:t xml:space="preserve"> ambulances</w:t>
      </w:r>
      <w:r w:rsidR="007B0A4A">
        <w:rPr>
          <w:iCs/>
          <w:szCs w:val="24"/>
        </w:rPr>
        <w:t>.</w:t>
      </w:r>
    </w:p>
    <w:p w14:paraId="20CE952F" w14:textId="77777777" w:rsidR="00FC4B4C" w:rsidRDefault="00FC4B4C" w:rsidP="00FC4B4C">
      <w:pPr>
        <w:widowControl w:val="0"/>
        <w:spacing w:line="239" w:lineRule="auto"/>
        <w:ind w:right="97"/>
        <w:jc w:val="both"/>
        <w:rPr>
          <w:iCs/>
          <w:szCs w:val="24"/>
        </w:rPr>
      </w:pPr>
    </w:p>
    <w:p w14:paraId="303DF940" w14:textId="77777777" w:rsidR="00FC4B4C" w:rsidRDefault="00FC4B4C" w:rsidP="00FC4B4C">
      <w:pPr>
        <w:widowControl w:val="0"/>
        <w:spacing w:line="239" w:lineRule="auto"/>
        <w:ind w:right="97"/>
        <w:jc w:val="both"/>
        <w:rPr>
          <w:iCs/>
          <w:szCs w:val="24"/>
        </w:rPr>
      </w:pPr>
      <w:r w:rsidRPr="00FC4B4C">
        <w:rPr>
          <w:iCs/>
          <w:szCs w:val="24"/>
        </w:rPr>
        <w:t>Key actions include the annual installation of at least two EV charging points across the Trust, underpinned by a</w:t>
      </w:r>
      <w:r w:rsidR="00197B49">
        <w:rPr>
          <w:iCs/>
          <w:szCs w:val="24"/>
        </w:rPr>
        <w:t xml:space="preserve">n </w:t>
      </w:r>
      <w:r w:rsidRPr="00FC4B4C">
        <w:rPr>
          <w:iCs/>
          <w:szCs w:val="24"/>
        </w:rPr>
        <w:t>assessment of grid</w:t>
      </w:r>
      <w:r w:rsidR="00197B49">
        <w:rPr>
          <w:iCs/>
          <w:szCs w:val="24"/>
        </w:rPr>
        <w:t>-</w:t>
      </w:r>
      <w:r w:rsidRPr="00FC4B4C">
        <w:rPr>
          <w:iCs/>
          <w:szCs w:val="24"/>
        </w:rPr>
        <w:t xml:space="preserve">capacity in collaboration with local network operators and authorities. </w:t>
      </w:r>
    </w:p>
    <w:p w14:paraId="548FE989" w14:textId="77777777" w:rsidR="00037106" w:rsidRPr="00FC4B4C" w:rsidRDefault="00037106" w:rsidP="00FC4B4C">
      <w:pPr>
        <w:widowControl w:val="0"/>
        <w:spacing w:line="239" w:lineRule="auto"/>
        <w:ind w:right="97"/>
        <w:jc w:val="both"/>
        <w:rPr>
          <w:iCs/>
          <w:szCs w:val="24"/>
        </w:rPr>
      </w:pPr>
    </w:p>
    <w:p w14:paraId="2FFF0C14" w14:textId="77777777" w:rsidR="00FC4B4C" w:rsidRPr="00FC4B4C" w:rsidRDefault="00FC4B4C" w:rsidP="00FC4B4C">
      <w:pPr>
        <w:widowControl w:val="0"/>
        <w:spacing w:line="239" w:lineRule="auto"/>
        <w:ind w:right="97"/>
        <w:jc w:val="both"/>
        <w:rPr>
          <w:iCs/>
          <w:szCs w:val="24"/>
        </w:rPr>
      </w:pPr>
      <w:r w:rsidRPr="00FC4B4C">
        <w:rPr>
          <w:iCs/>
          <w:szCs w:val="24"/>
        </w:rPr>
        <w:t xml:space="preserve">This infrastructure rollout is designed to future-proof fleet operations and support wider system decarbonisation efforts. By prioritising the </w:t>
      </w:r>
      <w:r w:rsidR="00197B49">
        <w:rPr>
          <w:iCs/>
          <w:szCs w:val="24"/>
        </w:rPr>
        <w:t>use of EV</w:t>
      </w:r>
      <w:r w:rsidRPr="00FC4B4C">
        <w:rPr>
          <w:iCs/>
          <w:szCs w:val="24"/>
        </w:rPr>
        <w:t xml:space="preserve"> transport, Medway NHS </w:t>
      </w:r>
      <w:r w:rsidRPr="00FC4B4C">
        <w:rPr>
          <w:iCs/>
          <w:szCs w:val="24"/>
        </w:rPr>
        <w:lastRenderedPageBreak/>
        <w:t>Foundation Trust is reducing its reliance on fossil fuels, improving local air quality, and aligning with NHS England’s Delivering a Net Zero National Health Service framework.</w:t>
      </w:r>
    </w:p>
    <w:p w14:paraId="667F36E7" w14:textId="77777777" w:rsidR="00FC4B4C" w:rsidRDefault="00FC4B4C" w:rsidP="00483A11">
      <w:pPr>
        <w:widowControl w:val="0"/>
        <w:spacing w:line="239" w:lineRule="auto"/>
        <w:ind w:right="97"/>
        <w:jc w:val="both"/>
        <w:rPr>
          <w:b/>
          <w:iCs/>
          <w:szCs w:val="24"/>
        </w:rPr>
      </w:pPr>
    </w:p>
    <w:p w14:paraId="396A1B61" w14:textId="77777777" w:rsidR="00AE6501" w:rsidRDefault="00AE6501" w:rsidP="008F6D0C">
      <w:pPr>
        <w:keepNext/>
        <w:widowControl w:val="0"/>
        <w:spacing w:line="239" w:lineRule="auto"/>
        <w:ind w:left="-851" w:right="97"/>
        <w:jc w:val="both"/>
      </w:pPr>
    </w:p>
    <w:p w14:paraId="36A91B73" w14:textId="77777777" w:rsidR="00911EF5" w:rsidRPr="00F52591" w:rsidRDefault="00AE6501" w:rsidP="00C11EEF">
      <w:pPr>
        <w:pStyle w:val="Caption"/>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15</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108EE1FF" w14:textId="77777777" w:rsidR="00296A22" w:rsidRDefault="00D67B9A" w:rsidP="00A26B97">
      <w:pPr>
        <w:ind w:left="-142"/>
      </w:pPr>
      <w:r w:rsidRPr="00D67B9A">
        <w:rPr>
          <w:noProof/>
        </w:rPr>
        <w:drawing>
          <wp:inline distT="0" distB="0" distL="0" distR="0" wp14:anchorId="51A20866" wp14:editId="0C4DD197">
            <wp:extent cx="6315075" cy="2413591"/>
            <wp:effectExtent l="0" t="0" r="0" b="0"/>
            <wp:docPr id="67" name="Picture 67" descr="Overview of proposed sustainability initiatives. &#10;&#10;Completed:&#10;Exclude high emission vehicles form staff car schemes. &#10;Low carbon staff expense policies.&#10;Assess the feasibility of shuttle service.&#10;Provide sustainable travel incentives.&#10;&#10;In progress:&#10;Identify grid capacity to increase EV infrastructure.&#10;Develop and deliver green travel plan in partnership with Medway Council.&#10;Promote anti-idling behaviour.&#10;Reduce business mileage by 15% and cut associated emissions by 20%.&#10;&#10;Not started: &#10;Transition non-emergency patient transport vehicles to zero emissions.&#10;Install EV charging points.&#10;&#10;New:&#10;Expand EV charg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Overview of proposed sustainability initiatives. &#10;&#10;Completed:&#10;Exclude high emission vehicles form staff car schemes. &#10;Low carbon staff expense policies.&#10;Assess the feasibility of shuttle service.&#10;Provide sustainable travel incentives.&#10;&#10;In progress:&#10;Identify grid capacity to increase EV infrastructure.&#10;Develop and deliver green travel plan in partnership with Medway Council.&#10;Promote anti-idling behaviour.&#10;Reduce business mileage by 15% and cut associated emissions by 20%.&#10;&#10;Not started: &#10;Transition non-emergency patient transport vehicles to zero emissions.&#10;Install EV charging points.&#10;&#10;New:&#10;Expand EV charging infrastructure."/>
                    <pic:cNvPicPr/>
                  </pic:nvPicPr>
                  <pic:blipFill>
                    <a:blip r:embed="rId27"/>
                    <a:stretch>
                      <a:fillRect/>
                    </a:stretch>
                  </pic:blipFill>
                  <pic:spPr>
                    <a:xfrm>
                      <a:off x="0" y="0"/>
                      <a:ext cx="6386629" cy="2440939"/>
                    </a:xfrm>
                    <a:prstGeom prst="rect">
                      <a:avLst/>
                    </a:prstGeom>
                  </pic:spPr>
                </pic:pic>
              </a:graphicData>
            </a:graphic>
          </wp:inline>
        </w:drawing>
      </w:r>
    </w:p>
    <w:p w14:paraId="5480B799" w14:textId="77777777" w:rsidR="00296A22" w:rsidRPr="00296A22" w:rsidRDefault="00296A22" w:rsidP="00296A22"/>
    <w:p w14:paraId="691038C1" w14:textId="77777777" w:rsidR="008D6798" w:rsidRPr="00F52591" w:rsidRDefault="008D6798" w:rsidP="0068707C">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16</w:t>
      </w:r>
      <w:r w:rsidR="00720629" w:rsidRPr="00F52591">
        <w:rPr>
          <w:noProof/>
          <w:color w:val="007A72" w:themeColor="text2" w:themeShade="BF"/>
        </w:rPr>
        <w:fldChar w:fldCharType="end"/>
      </w:r>
      <w:r w:rsidRPr="00F52591">
        <w:rPr>
          <w:color w:val="007A72" w:themeColor="text2" w:themeShade="BF"/>
        </w:rPr>
        <w:t xml:space="preserve"> Travel and Transport – New Actions and SMART Targets as noted on the Implementation Plan</w:t>
      </w:r>
    </w:p>
    <w:p w14:paraId="2E5E2B97" w14:textId="77777777" w:rsidR="007B331A" w:rsidRDefault="00912BF8" w:rsidP="00483A11">
      <w:pPr>
        <w:widowControl w:val="0"/>
        <w:spacing w:line="239" w:lineRule="auto"/>
        <w:ind w:right="97"/>
        <w:jc w:val="both"/>
        <w:rPr>
          <w:b/>
          <w:iCs/>
          <w:szCs w:val="24"/>
          <w:lang w:val="en-US"/>
        </w:rPr>
      </w:pPr>
      <w:r w:rsidRPr="00912BF8">
        <w:rPr>
          <w:b/>
          <w:iCs/>
          <w:noProof/>
          <w:szCs w:val="24"/>
          <w:lang w:val="en-US"/>
        </w:rPr>
        <w:drawing>
          <wp:inline distT="0" distB="0" distL="0" distR="0" wp14:anchorId="54D83F3A" wp14:editId="06FE89DD">
            <wp:extent cx="6188075" cy="3653155"/>
            <wp:effectExtent l="0" t="0" r="3175" b="4445"/>
            <wp:docPr id="66" name="Picture 66" descr="A table outlining New actions and SMART targets as noted on the implementation plan for the theme of Travel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075" cy="3653155"/>
                    </a:xfrm>
                    <a:prstGeom prst="rect">
                      <a:avLst/>
                    </a:prstGeom>
                  </pic:spPr>
                </pic:pic>
              </a:graphicData>
            </a:graphic>
          </wp:inline>
        </w:drawing>
      </w:r>
    </w:p>
    <w:p w14:paraId="6DBB13C6" w14:textId="77777777" w:rsidR="00251AB0" w:rsidRDefault="00251AB0" w:rsidP="00483A11">
      <w:pPr>
        <w:widowControl w:val="0"/>
        <w:spacing w:line="239" w:lineRule="auto"/>
        <w:ind w:right="97"/>
        <w:jc w:val="both"/>
        <w:rPr>
          <w:b/>
          <w:iCs/>
          <w:szCs w:val="24"/>
          <w:lang w:val="en-US"/>
        </w:rPr>
      </w:pPr>
    </w:p>
    <w:p w14:paraId="3CF27D8E" w14:textId="77777777" w:rsidR="00D80BE6" w:rsidRDefault="00D80BE6" w:rsidP="00483A11">
      <w:pPr>
        <w:widowControl w:val="0"/>
        <w:spacing w:line="239" w:lineRule="auto"/>
        <w:ind w:right="97"/>
        <w:jc w:val="both"/>
        <w:rPr>
          <w:b/>
          <w:iCs/>
          <w:szCs w:val="24"/>
          <w:lang w:val="en-US"/>
        </w:rPr>
      </w:pPr>
    </w:p>
    <w:p w14:paraId="3DC77658" w14:textId="77777777" w:rsidR="004845FA" w:rsidRDefault="00956CB7" w:rsidP="00483A11">
      <w:pPr>
        <w:widowControl w:val="0"/>
        <w:spacing w:line="239" w:lineRule="auto"/>
        <w:ind w:right="97"/>
        <w:jc w:val="both"/>
        <w:rPr>
          <w:b/>
          <w:iCs/>
          <w:szCs w:val="24"/>
          <w:lang w:val="en-US"/>
        </w:rPr>
      </w:pPr>
      <w:r w:rsidRPr="00956CB7">
        <w:rPr>
          <w:b/>
          <w:iCs/>
          <w:szCs w:val="24"/>
          <w:lang w:val="en-US"/>
        </w:rPr>
        <w:t>Estates and Facilities</w:t>
      </w:r>
    </w:p>
    <w:p w14:paraId="2813EBEE" w14:textId="77777777" w:rsidR="00956CB7" w:rsidRPr="00956CB7" w:rsidRDefault="00956CB7" w:rsidP="00483A11">
      <w:pPr>
        <w:widowControl w:val="0"/>
        <w:spacing w:line="239" w:lineRule="auto"/>
        <w:ind w:right="97"/>
        <w:jc w:val="both"/>
        <w:rPr>
          <w:iCs/>
          <w:szCs w:val="24"/>
        </w:rPr>
      </w:pPr>
    </w:p>
    <w:p w14:paraId="1F4EDAC3" w14:textId="77777777" w:rsidR="00B52DED" w:rsidRPr="00F14E6F" w:rsidRDefault="00956CB7" w:rsidP="00956CB7">
      <w:pPr>
        <w:widowControl w:val="0"/>
        <w:spacing w:line="239" w:lineRule="auto"/>
        <w:ind w:right="97"/>
        <w:jc w:val="both"/>
        <w:rPr>
          <w:i/>
          <w:iCs/>
          <w:szCs w:val="24"/>
        </w:rPr>
      </w:pPr>
      <w:r w:rsidRPr="00F14E6F">
        <w:rPr>
          <w:i/>
          <w:iCs/>
          <w:szCs w:val="24"/>
        </w:rPr>
        <w:lastRenderedPageBreak/>
        <w:t>“There are significant opportunities across the NHS estate to reduce emissions and lower costs, while improving energy resilience and patient care.”</w:t>
      </w:r>
      <w:r w:rsidR="00F14E6F">
        <w:rPr>
          <w:rStyle w:val="FootnoteReference"/>
          <w:i/>
          <w:iCs/>
          <w:szCs w:val="24"/>
        </w:rPr>
        <w:footnoteReference w:id="4"/>
      </w:r>
    </w:p>
    <w:p w14:paraId="2F2B2164" w14:textId="77777777" w:rsidR="00956CB7" w:rsidRDefault="00956CB7" w:rsidP="00483A11">
      <w:pPr>
        <w:widowControl w:val="0"/>
        <w:spacing w:line="239" w:lineRule="auto"/>
        <w:ind w:right="97"/>
        <w:jc w:val="both"/>
        <w:rPr>
          <w:b/>
          <w:iCs/>
          <w:szCs w:val="24"/>
        </w:rPr>
      </w:pPr>
    </w:p>
    <w:p w14:paraId="24ACB5CC" w14:textId="77777777" w:rsidR="00956CB7" w:rsidRDefault="00956CB7" w:rsidP="00483A11">
      <w:pPr>
        <w:widowControl w:val="0"/>
        <w:spacing w:line="239" w:lineRule="auto"/>
        <w:ind w:right="97"/>
        <w:jc w:val="both"/>
        <w:rPr>
          <w:iCs/>
          <w:szCs w:val="24"/>
        </w:rPr>
      </w:pPr>
      <w:r w:rsidRPr="00956CB7">
        <w:rPr>
          <w:iCs/>
          <w:szCs w:val="24"/>
        </w:rPr>
        <w:t>Our estates are being developed year on year to accommodate our growing services and patient numbers. As we provide critical services 24 hours a day, our energy and resource consumptions are substantial.</w:t>
      </w:r>
    </w:p>
    <w:p w14:paraId="10C71CFE" w14:textId="77777777" w:rsidR="00956CB7" w:rsidRDefault="00956CB7" w:rsidP="00483A11">
      <w:pPr>
        <w:widowControl w:val="0"/>
        <w:spacing w:line="239" w:lineRule="auto"/>
        <w:ind w:right="97"/>
        <w:jc w:val="both"/>
        <w:rPr>
          <w:iCs/>
          <w:szCs w:val="24"/>
        </w:rPr>
      </w:pPr>
    </w:p>
    <w:p w14:paraId="41AFF37F" w14:textId="77777777" w:rsidR="00956CB7" w:rsidRPr="00956CB7" w:rsidRDefault="00865325" w:rsidP="00956CB7">
      <w:pPr>
        <w:widowControl w:val="0"/>
        <w:spacing w:line="239" w:lineRule="auto"/>
        <w:ind w:right="97"/>
        <w:jc w:val="both"/>
        <w:rPr>
          <w:iCs/>
          <w:szCs w:val="24"/>
        </w:rPr>
      </w:pPr>
      <w:r>
        <w:rPr>
          <w:iCs/>
          <w:szCs w:val="24"/>
        </w:rPr>
        <w:t>The Trust</w:t>
      </w:r>
      <w:r w:rsidR="00956CB7" w:rsidRPr="00956CB7">
        <w:rPr>
          <w:iCs/>
          <w:szCs w:val="24"/>
        </w:rPr>
        <w:t xml:space="preserve"> is transitioning away from fossil fuels by implementing energy decarbonisation plans, adopting renewable energy tariffs, and phasing out coal and oil-based heating systems. </w:t>
      </w:r>
    </w:p>
    <w:p w14:paraId="161D23F5" w14:textId="77777777" w:rsidR="00956CB7" w:rsidRPr="00956CB7" w:rsidRDefault="00956CB7" w:rsidP="00956CB7">
      <w:pPr>
        <w:widowControl w:val="0"/>
        <w:spacing w:line="239" w:lineRule="auto"/>
        <w:ind w:right="97"/>
        <w:jc w:val="both"/>
        <w:rPr>
          <w:iCs/>
          <w:szCs w:val="24"/>
        </w:rPr>
      </w:pPr>
    </w:p>
    <w:p w14:paraId="76F93927" w14:textId="77777777" w:rsidR="00865325" w:rsidRDefault="00865325" w:rsidP="00956CB7">
      <w:pPr>
        <w:widowControl w:val="0"/>
        <w:spacing w:line="239" w:lineRule="auto"/>
        <w:ind w:right="97"/>
        <w:jc w:val="both"/>
        <w:rPr>
          <w:iCs/>
          <w:szCs w:val="24"/>
        </w:rPr>
      </w:pPr>
      <w:r>
        <w:rPr>
          <w:iCs/>
          <w:szCs w:val="24"/>
        </w:rPr>
        <w:t>The</w:t>
      </w:r>
      <w:r w:rsidR="00956CB7" w:rsidRPr="00956CB7">
        <w:rPr>
          <w:iCs/>
          <w:szCs w:val="24"/>
        </w:rPr>
        <w:t xml:space="preserve"> Trust aims to meet electricity consumption targets of under 70 kWh/m² and achieve water use efficiency of 1.66m³/m² by deploying smart metering, leak detection systems, and innovations in water conservation. Further investments in LED lighting, heat pump solutions, and on-site renewables are being pursued to ensure that at least 80 per cent of the estate’s energy use is derived from zero-carbon sources.</w:t>
      </w:r>
    </w:p>
    <w:p w14:paraId="5212947D" w14:textId="77777777" w:rsidR="00865325" w:rsidRDefault="00865325" w:rsidP="00956CB7">
      <w:pPr>
        <w:widowControl w:val="0"/>
        <w:spacing w:line="239" w:lineRule="auto"/>
        <w:ind w:right="97"/>
        <w:jc w:val="both"/>
        <w:rPr>
          <w:iCs/>
          <w:szCs w:val="24"/>
        </w:rPr>
      </w:pPr>
    </w:p>
    <w:p w14:paraId="2DD75AE6" w14:textId="77777777" w:rsidR="00956CB7" w:rsidRDefault="00956CB7" w:rsidP="00956CB7">
      <w:pPr>
        <w:widowControl w:val="0"/>
        <w:spacing w:line="239" w:lineRule="auto"/>
        <w:ind w:right="97"/>
        <w:jc w:val="both"/>
        <w:rPr>
          <w:iCs/>
          <w:szCs w:val="24"/>
        </w:rPr>
      </w:pPr>
    </w:p>
    <w:p w14:paraId="39C6FB14" w14:textId="77777777" w:rsidR="0015462E" w:rsidRDefault="00956CB7" w:rsidP="00A26B97">
      <w:pPr>
        <w:keepNext/>
        <w:widowControl w:val="0"/>
        <w:spacing w:line="239" w:lineRule="auto"/>
        <w:ind w:left="-284" w:right="97"/>
        <w:jc w:val="both"/>
      </w:pPr>
      <w:r>
        <w:rPr>
          <w:iCs/>
          <w:noProof/>
          <w:szCs w:val="24"/>
        </w:rPr>
        <w:drawing>
          <wp:inline distT="0" distB="0" distL="0" distR="0" wp14:anchorId="6DFB8513" wp14:editId="652D2708">
            <wp:extent cx="6781800" cy="2303145"/>
            <wp:effectExtent l="0" t="0" r="0" b="1905"/>
            <wp:docPr id="71" name="Picture 71" descr="A diagram of circles and lines outlining an overview of proposed sustainability initiatives:&#10;&#10;-EPC Contract to Increase Estate Efficiency&#10;-Eliminate Landfill Waste&#10;-Heat Decarbonisation Plan Development&#10;-Whole Life Costing for Capital Projects&#10;-Collaborate with the Council to Deliver on Environmental Strategies&#10;-Improve Water usage Efficiency&#10;-Use Smart Technology in Buildings and Patient Care&#10;-Couch-roll Usage Reduction Campaign&#10;-Build Air Quality Evidence Base and Achieve and Maintain PM2.5 Concentration Levels&#10;-Brownfield Site Redevelopment Prioritisation&#10;-SUDS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9677" cy="2353365"/>
                    </a:xfrm>
                    <a:prstGeom prst="rect">
                      <a:avLst/>
                    </a:prstGeom>
                    <a:noFill/>
                  </pic:spPr>
                </pic:pic>
              </a:graphicData>
            </a:graphic>
          </wp:inline>
        </w:drawing>
      </w:r>
    </w:p>
    <w:p w14:paraId="219AF9B8" w14:textId="77777777" w:rsidR="0015462E" w:rsidRPr="00F52591" w:rsidRDefault="0015462E" w:rsidP="0015462E">
      <w:pPr>
        <w:pStyle w:val="Caption"/>
        <w:jc w:val="both"/>
        <w:rPr>
          <w:color w:val="007A72" w:themeColor="text2" w:themeShade="BF"/>
        </w:rPr>
      </w:pPr>
    </w:p>
    <w:p w14:paraId="516ADE4F" w14:textId="77777777" w:rsidR="00021BD0" w:rsidRPr="00F52591" w:rsidRDefault="0015462E" w:rsidP="003B6881">
      <w:pPr>
        <w:pStyle w:val="Caption"/>
        <w:jc w:val="both"/>
        <w:rPr>
          <w:iCs w:val="0"/>
          <w:color w:val="007A72" w:themeColor="text2" w:themeShade="BF"/>
          <w:szCs w:val="24"/>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17</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0BDF6E12" w14:textId="77777777" w:rsidR="005B590F" w:rsidRDefault="005B590F" w:rsidP="005B590F">
      <w:pPr>
        <w:widowControl w:val="0"/>
        <w:spacing w:line="239" w:lineRule="auto"/>
        <w:ind w:left="-851" w:right="97"/>
        <w:jc w:val="both"/>
        <w:rPr>
          <w:iCs/>
          <w:szCs w:val="24"/>
        </w:rPr>
      </w:pPr>
    </w:p>
    <w:p w14:paraId="158E5533" w14:textId="77777777" w:rsidR="00865325" w:rsidRDefault="00865325" w:rsidP="005B590F">
      <w:pPr>
        <w:widowControl w:val="0"/>
        <w:spacing w:line="239" w:lineRule="auto"/>
        <w:ind w:left="-851" w:right="97"/>
        <w:jc w:val="both"/>
        <w:rPr>
          <w:iCs/>
          <w:szCs w:val="24"/>
        </w:rPr>
      </w:pPr>
    </w:p>
    <w:p w14:paraId="106742E6" w14:textId="77777777" w:rsidR="0015462E" w:rsidRPr="005B590F" w:rsidRDefault="0015462E" w:rsidP="005B590F">
      <w:pPr>
        <w:widowControl w:val="0"/>
        <w:spacing w:line="239" w:lineRule="auto"/>
        <w:ind w:left="-851" w:right="97"/>
        <w:jc w:val="both"/>
        <w:rPr>
          <w:iCs/>
          <w:szCs w:val="24"/>
        </w:rPr>
      </w:pPr>
    </w:p>
    <w:p w14:paraId="647E1BF6" w14:textId="77777777" w:rsidR="00B27212" w:rsidRDefault="0015462E" w:rsidP="003B6881">
      <w:pPr>
        <w:pStyle w:val="Caption"/>
        <w:rPr>
          <w:b/>
          <w:iCs w:val="0"/>
          <w:szCs w:val="24"/>
        </w:rPr>
      </w:pPr>
      <w:r w:rsidRPr="00F52591">
        <w:rPr>
          <w:color w:val="007A72" w:themeColor="text2" w:themeShade="BF"/>
        </w:rPr>
        <w:lastRenderedPageBreak/>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18</w:t>
      </w:r>
      <w:r w:rsidR="00720629" w:rsidRPr="00F52591">
        <w:rPr>
          <w:noProof/>
          <w:color w:val="007A72" w:themeColor="text2" w:themeShade="BF"/>
        </w:rPr>
        <w:fldChar w:fldCharType="end"/>
      </w:r>
      <w:r w:rsidRPr="00F52591">
        <w:rPr>
          <w:color w:val="007A72" w:themeColor="text2" w:themeShade="BF"/>
        </w:rPr>
        <w:t xml:space="preserve"> New Actions and SMART Targets as noted on the Implementation Plan</w:t>
      </w:r>
      <w:r w:rsidR="005B590F" w:rsidRPr="00021BD0">
        <w:rPr>
          <w:b/>
          <w:iCs w:val="0"/>
          <w:noProof/>
          <w:szCs w:val="24"/>
          <w:lang w:val="en-US"/>
        </w:rPr>
        <w:drawing>
          <wp:anchor distT="0" distB="0" distL="114300" distR="114300" simplePos="0" relativeHeight="251657217" behindDoc="1" locked="0" layoutInCell="1" allowOverlap="1" wp14:anchorId="103F44C9" wp14:editId="663E958E">
            <wp:simplePos x="0" y="0"/>
            <wp:positionH relativeFrom="margin">
              <wp:align>right</wp:align>
            </wp:positionH>
            <wp:positionV relativeFrom="paragraph">
              <wp:posOffset>226060</wp:posOffset>
            </wp:positionV>
            <wp:extent cx="6188400" cy="4068000"/>
            <wp:effectExtent l="0" t="0" r="3175" b="8890"/>
            <wp:wrapTight wrapText="bothSides">
              <wp:wrapPolygon edited="0">
                <wp:start x="0" y="0"/>
                <wp:lineTo x="0" y="21546"/>
                <wp:lineTo x="21545" y="21546"/>
                <wp:lineTo x="21545" y="0"/>
                <wp:lineTo x="0" y="0"/>
              </wp:wrapPolygon>
            </wp:wrapTight>
            <wp:docPr id="109" name="Picture 109" descr="A table outlining New actions and SMART targets as noted on the implementation plan for the theme of Estat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88400" cy="4068000"/>
                    </a:xfrm>
                    <a:prstGeom prst="rect">
                      <a:avLst/>
                    </a:prstGeom>
                  </pic:spPr>
                </pic:pic>
              </a:graphicData>
            </a:graphic>
            <wp14:sizeRelH relativeFrom="margin">
              <wp14:pctWidth>0</wp14:pctWidth>
            </wp14:sizeRelH>
            <wp14:sizeRelV relativeFrom="margin">
              <wp14:pctHeight>0</wp14:pctHeight>
            </wp14:sizeRelV>
          </wp:anchor>
        </w:drawing>
      </w:r>
    </w:p>
    <w:p w14:paraId="5503A53A" w14:textId="77777777" w:rsidR="00B27212" w:rsidRDefault="00B27212" w:rsidP="008964DF">
      <w:pPr>
        <w:widowControl w:val="0"/>
        <w:spacing w:line="239" w:lineRule="auto"/>
        <w:ind w:right="97"/>
        <w:jc w:val="both"/>
        <w:rPr>
          <w:b/>
          <w:iCs/>
          <w:szCs w:val="24"/>
        </w:rPr>
      </w:pPr>
    </w:p>
    <w:p w14:paraId="07E67B63" w14:textId="77777777" w:rsidR="00B27212" w:rsidRDefault="00B27212" w:rsidP="008964DF">
      <w:pPr>
        <w:widowControl w:val="0"/>
        <w:spacing w:line="239" w:lineRule="auto"/>
        <w:ind w:right="97"/>
        <w:jc w:val="both"/>
        <w:rPr>
          <w:b/>
          <w:iCs/>
          <w:szCs w:val="24"/>
        </w:rPr>
      </w:pPr>
    </w:p>
    <w:p w14:paraId="30184C39" w14:textId="77777777" w:rsidR="00956CB7" w:rsidRPr="005B590F" w:rsidRDefault="00021BD0" w:rsidP="00483A11">
      <w:pPr>
        <w:widowControl w:val="0"/>
        <w:spacing w:line="239" w:lineRule="auto"/>
        <w:ind w:right="97"/>
        <w:jc w:val="both"/>
        <w:rPr>
          <w:b/>
          <w:iCs/>
          <w:szCs w:val="24"/>
          <w:lang w:val="en-US"/>
        </w:rPr>
      </w:pPr>
      <w:r w:rsidRPr="00021BD0">
        <w:rPr>
          <w:b/>
          <w:iCs/>
          <w:noProof/>
          <w:szCs w:val="24"/>
          <w:lang w:val="en-US"/>
        </w:rPr>
        <w:drawing>
          <wp:inline distT="0" distB="0" distL="0" distR="0" wp14:anchorId="09FC4DD1" wp14:editId="2F420D9D">
            <wp:extent cx="6188075" cy="2476500"/>
            <wp:effectExtent l="0" t="0" r="3175" b="0"/>
            <wp:docPr id="110" name="Picture 110" descr="A continuation of the previous table outlining New actions and SMART targets as noted on the implementation plan for the theme of Estat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075" cy="2476500"/>
                    </a:xfrm>
                    <a:prstGeom prst="rect">
                      <a:avLst/>
                    </a:prstGeom>
                  </pic:spPr>
                </pic:pic>
              </a:graphicData>
            </a:graphic>
          </wp:inline>
        </w:drawing>
      </w:r>
    </w:p>
    <w:p w14:paraId="2F30F695" w14:textId="77777777" w:rsidR="00956CB7" w:rsidRDefault="00956CB7" w:rsidP="00483A11">
      <w:pPr>
        <w:widowControl w:val="0"/>
        <w:spacing w:line="239" w:lineRule="auto"/>
        <w:ind w:right="97"/>
        <w:jc w:val="both"/>
        <w:rPr>
          <w:iCs/>
          <w:szCs w:val="24"/>
        </w:rPr>
      </w:pPr>
    </w:p>
    <w:p w14:paraId="04707DBC" w14:textId="77777777" w:rsidR="00BD3FFD" w:rsidRDefault="00BD3FFD" w:rsidP="00483A11">
      <w:pPr>
        <w:widowControl w:val="0"/>
        <w:spacing w:line="239" w:lineRule="auto"/>
        <w:ind w:right="97"/>
        <w:jc w:val="both"/>
        <w:rPr>
          <w:b/>
          <w:iCs/>
          <w:szCs w:val="24"/>
          <w:lang w:val="en-US"/>
        </w:rPr>
      </w:pPr>
      <w:r w:rsidRPr="00BD3FFD">
        <w:rPr>
          <w:b/>
          <w:iCs/>
          <w:szCs w:val="24"/>
          <w:lang w:val="en-US"/>
        </w:rPr>
        <w:t>Supply Chain and Procurement</w:t>
      </w:r>
    </w:p>
    <w:p w14:paraId="6A945356" w14:textId="77777777" w:rsidR="00BD3FFD" w:rsidRPr="00BD3FFD" w:rsidRDefault="00BD3FFD" w:rsidP="00483A11">
      <w:pPr>
        <w:widowControl w:val="0"/>
        <w:spacing w:line="239" w:lineRule="auto"/>
        <w:ind w:right="97"/>
        <w:jc w:val="both"/>
        <w:rPr>
          <w:b/>
          <w:iCs/>
          <w:szCs w:val="24"/>
        </w:rPr>
      </w:pPr>
    </w:p>
    <w:p w14:paraId="574DF35E" w14:textId="77777777" w:rsidR="000A0953" w:rsidRPr="00F14E6F" w:rsidRDefault="00BD3FFD" w:rsidP="00BD3FFD">
      <w:pPr>
        <w:widowControl w:val="0"/>
        <w:spacing w:line="239" w:lineRule="auto"/>
        <w:ind w:right="97"/>
        <w:jc w:val="both"/>
        <w:rPr>
          <w:i/>
          <w:iCs/>
          <w:szCs w:val="24"/>
        </w:rPr>
      </w:pPr>
      <w:r w:rsidRPr="00F14E6F">
        <w:rPr>
          <w:i/>
          <w:iCs/>
          <w:szCs w:val="24"/>
        </w:rPr>
        <w:t xml:space="preserve">“The NHS net zero supplier roadmap outlines steps suppliers must follow to align with the </w:t>
      </w:r>
      <w:r w:rsidRPr="00F14E6F">
        <w:rPr>
          <w:i/>
          <w:iCs/>
          <w:szCs w:val="24"/>
        </w:rPr>
        <w:lastRenderedPageBreak/>
        <w:t>NHS net zero ambition between now and 2030.”</w:t>
      </w:r>
      <w:r w:rsidR="00F14E6F">
        <w:rPr>
          <w:rStyle w:val="FootnoteReference"/>
          <w:i/>
          <w:iCs/>
          <w:szCs w:val="24"/>
        </w:rPr>
        <w:footnoteReference w:id="5"/>
      </w:r>
      <w:r w:rsidR="008501BB" w:rsidRPr="008501BB">
        <w:rPr>
          <w:i/>
          <w:iCs/>
          <w:szCs w:val="24"/>
        </w:rPr>
        <w:t xml:space="preserve"> </w:t>
      </w:r>
    </w:p>
    <w:p w14:paraId="647E30EB" w14:textId="77777777" w:rsidR="00BD3FFD" w:rsidRPr="00BD3FFD" w:rsidRDefault="00BD3FFD" w:rsidP="00483A11">
      <w:pPr>
        <w:widowControl w:val="0"/>
        <w:spacing w:line="239" w:lineRule="auto"/>
        <w:ind w:right="97"/>
        <w:jc w:val="both"/>
        <w:rPr>
          <w:iCs/>
          <w:szCs w:val="24"/>
        </w:rPr>
      </w:pPr>
    </w:p>
    <w:p w14:paraId="5827840E" w14:textId="77777777" w:rsidR="00BD3FFD" w:rsidRDefault="00BD3FFD" w:rsidP="00483A11">
      <w:pPr>
        <w:widowControl w:val="0"/>
        <w:spacing w:line="239" w:lineRule="auto"/>
        <w:ind w:right="97"/>
        <w:jc w:val="both"/>
        <w:rPr>
          <w:iCs/>
          <w:szCs w:val="24"/>
        </w:rPr>
      </w:pPr>
      <w:r w:rsidRPr="00BD3FFD">
        <w:rPr>
          <w:iCs/>
          <w:szCs w:val="24"/>
        </w:rPr>
        <w:t>We commit to integrating environmental sustainability at every stage of the procurement lifecycle, aligning with NHS priorities and the ICB strategy. Our structured approach aims to reduce the carbon footprint of purchased goods and services while fostering a resilient, ethical, and circular supply chain</w:t>
      </w:r>
      <w:r>
        <w:rPr>
          <w:iCs/>
          <w:szCs w:val="24"/>
        </w:rPr>
        <w:t>.</w:t>
      </w:r>
    </w:p>
    <w:p w14:paraId="7F02015F" w14:textId="77777777" w:rsidR="00BD3FFD" w:rsidRDefault="00BD3FFD" w:rsidP="00483A11">
      <w:pPr>
        <w:widowControl w:val="0"/>
        <w:spacing w:line="239" w:lineRule="auto"/>
        <w:ind w:right="97"/>
        <w:jc w:val="both"/>
        <w:rPr>
          <w:iCs/>
          <w:szCs w:val="24"/>
        </w:rPr>
      </w:pPr>
    </w:p>
    <w:p w14:paraId="0AFB961F" w14:textId="77777777" w:rsidR="00865325" w:rsidRDefault="00CE667D" w:rsidP="00483A11">
      <w:pPr>
        <w:widowControl w:val="0"/>
        <w:spacing w:line="239" w:lineRule="auto"/>
        <w:ind w:right="97"/>
        <w:jc w:val="both"/>
        <w:rPr>
          <w:iCs/>
          <w:szCs w:val="24"/>
        </w:rPr>
      </w:pPr>
      <w:bookmarkStart w:id="14" w:name="_Hlk210201683"/>
      <w:r>
        <w:rPr>
          <w:iCs/>
          <w:szCs w:val="24"/>
        </w:rPr>
        <w:t>MFT</w:t>
      </w:r>
      <w:r w:rsidR="00BD3FFD" w:rsidRPr="00BD3FFD">
        <w:rPr>
          <w:iCs/>
          <w:szCs w:val="24"/>
        </w:rPr>
        <w:t xml:space="preserve"> is </w:t>
      </w:r>
      <w:r w:rsidR="00FD1676">
        <w:rPr>
          <w:iCs/>
          <w:szCs w:val="24"/>
        </w:rPr>
        <w:t xml:space="preserve">putting into place, a strategic way forward within Procurement, </w:t>
      </w:r>
      <w:r w:rsidR="00BD3FFD" w:rsidRPr="00BD3FFD">
        <w:rPr>
          <w:iCs/>
          <w:szCs w:val="24"/>
        </w:rPr>
        <w:t xml:space="preserve">to </w:t>
      </w:r>
      <w:r w:rsidR="00F14E6F">
        <w:rPr>
          <w:iCs/>
          <w:szCs w:val="24"/>
        </w:rPr>
        <w:t xml:space="preserve">support </w:t>
      </w:r>
      <w:r w:rsidR="00BD3FFD" w:rsidRPr="00BD3FFD">
        <w:rPr>
          <w:iCs/>
          <w:szCs w:val="24"/>
        </w:rPr>
        <w:t>integrat</w:t>
      </w:r>
      <w:r w:rsidR="00F14E6F">
        <w:rPr>
          <w:iCs/>
          <w:szCs w:val="24"/>
        </w:rPr>
        <w:t>ing</w:t>
      </w:r>
      <w:r w:rsidR="00BD3FFD" w:rsidRPr="00BD3FFD">
        <w:rPr>
          <w:iCs/>
          <w:szCs w:val="24"/>
        </w:rPr>
        <w:t xml:space="preserve"> sustainability and social value into tendering, supplier engagement, and contract management. We will apply a minimum 10 per cent social value weighting in all tenders and align supplier requirements with the NHS Net Zero Supplier Roadmap</w:t>
      </w:r>
      <w:r w:rsidR="00FD1676">
        <w:rPr>
          <w:iCs/>
          <w:szCs w:val="24"/>
        </w:rPr>
        <w:t xml:space="preserve">. This will include </w:t>
      </w:r>
      <w:r w:rsidR="00BD3FFD" w:rsidRPr="00BD3FFD">
        <w:rPr>
          <w:iCs/>
          <w:szCs w:val="24"/>
        </w:rPr>
        <w:t>mandatory Carbon Reduction Plans for contracts over £5 million annually and using tools like the Evergreen supplier assessment.</w:t>
      </w:r>
      <w:bookmarkEnd w:id="14"/>
    </w:p>
    <w:p w14:paraId="70BAD96F" w14:textId="77777777" w:rsidR="00865325" w:rsidRDefault="00865325" w:rsidP="00483A11">
      <w:pPr>
        <w:widowControl w:val="0"/>
        <w:spacing w:line="239" w:lineRule="auto"/>
        <w:ind w:right="97"/>
        <w:jc w:val="both"/>
        <w:rPr>
          <w:iCs/>
          <w:szCs w:val="24"/>
        </w:rPr>
      </w:pPr>
    </w:p>
    <w:p w14:paraId="4B345DAD" w14:textId="77777777" w:rsidR="00865325" w:rsidRDefault="00865325" w:rsidP="00483A11">
      <w:pPr>
        <w:widowControl w:val="0"/>
        <w:spacing w:line="239" w:lineRule="auto"/>
        <w:ind w:right="97"/>
        <w:jc w:val="both"/>
        <w:rPr>
          <w:iCs/>
          <w:szCs w:val="24"/>
        </w:rPr>
      </w:pPr>
    </w:p>
    <w:p w14:paraId="32FA9455" w14:textId="77777777" w:rsidR="0015462E" w:rsidRDefault="00216EC9" w:rsidP="005D4516">
      <w:pPr>
        <w:keepNext/>
        <w:widowControl w:val="0"/>
        <w:spacing w:line="239" w:lineRule="auto"/>
        <w:ind w:right="97"/>
        <w:jc w:val="both"/>
      </w:pPr>
      <w:r>
        <w:rPr>
          <w:iCs/>
          <w:noProof/>
          <w:szCs w:val="24"/>
        </w:rPr>
        <w:drawing>
          <wp:inline distT="0" distB="0" distL="0" distR="0" wp14:anchorId="14110CD7" wp14:editId="6D264E8C">
            <wp:extent cx="6600825" cy="2244090"/>
            <wp:effectExtent l="0" t="0" r="9525" b="3810"/>
            <wp:docPr id="75" name="Picture 75" descr="A diagram of circles and lines outlining an overview of proposed sustainability initiatives:&#10;&#10;-100% Recycled Content Paper&#10;-Apply Minimum 10% Net Zero and Social Value Weighting in all NHS Procurement&#10;-Comply with Social Value Requirements&#10;-Plastic Reduction Campaign&#10;-Evergreen Sustainable Supplier Assessment&#10;-Emissions Reductions Procurement Strategy&#10;-Sustainable Procurement Plan&#10;Embed Minimum 10% Social Value Weighting&#10;-Standardised Sustainability Criteria in NHS Tendering Processes&#10;-Introduction of Product-Level Carbon Footprint Requirements by 2028&#10;-Mandatory Supplier Carbon Reporting and Reduction Plans by 2027&#10;-Use the Sustainable Procurement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0380" cy="2274536"/>
                    </a:xfrm>
                    <a:prstGeom prst="rect">
                      <a:avLst/>
                    </a:prstGeom>
                    <a:noFill/>
                  </pic:spPr>
                </pic:pic>
              </a:graphicData>
            </a:graphic>
          </wp:inline>
        </w:drawing>
      </w:r>
    </w:p>
    <w:p w14:paraId="52195C97" w14:textId="77777777" w:rsidR="005D4516" w:rsidRPr="00F52591" w:rsidRDefault="005D4516" w:rsidP="0015462E">
      <w:pPr>
        <w:pStyle w:val="Caption"/>
        <w:jc w:val="both"/>
        <w:rPr>
          <w:color w:val="007A72" w:themeColor="text2" w:themeShade="BF"/>
        </w:rPr>
      </w:pPr>
    </w:p>
    <w:p w14:paraId="3201F349" w14:textId="77777777" w:rsidR="00D74607" w:rsidRPr="00F52591" w:rsidRDefault="0015462E" w:rsidP="005D4516">
      <w:pPr>
        <w:pStyle w:val="Caption"/>
        <w:jc w:val="both"/>
        <w:rPr>
          <w:iCs w:val="0"/>
          <w:color w:val="007A72" w:themeColor="text2" w:themeShade="BF"/>
          <w:szCs w:val="24"/>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19</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0FDEF69D" w14:textId="77777777" w:rsidR="00D74607" w:rsidRDefault="00D74607" w:rsidP="00483A11">
      <w:pPr>
        <w:widowControl w:val="0"/>
        <w:spacing w:line="239" w:lineRule="auto"/>
        <w:ind w:right="97"/>
        <w:jc w:val="both"/>
        <w:rPr>
          <w:b/>
          <w:iCs/>
          <w:szCs w:val="24"/>
          <w:lang w:val="en-US"/>
        </w:rPr>
      </w:pPr>
    </w:p>
    <w:p w14:paraId="77A79643" w14:textId="77777777" w:rsidR="00865325" w:rsidRDefault="00865325" w:rsidP="00483A11">
      <w:pPr>
        <w:widowControl w:val="0"/>
        <w:spacing w:line="239" w:lineRule="auto"/>
        <w:ind w:right="97"/>
        <w:jc w:val="both"/>
        <w:rPr>
          <w:b/>
          <w:iCs/>
          <w:szCs w:val="24"/>
          <w:lang w:val="en-US"/>
        </w:rPr>
      </w:pPr>
    </w:p>
    <w:p w14:paraId="733C6F23" w14:textId="77777777" w:rsidR="00251AB0" w:rsidRPr="00827443" w:rsidRDefault="00251AB0" w:rsidP="00483A11">
      <w:pPr>
        <w:widowControl w:val="0"/>
        <w:spacing w:line="239" w:lineRule="auto"/>
        <w:ind w:right="97"/>
        <w:jc w:val="both"/>
        <w:rPr>
          <w:b/>
          <w:iCs/>
          <w:szCs w:val="24"/>
        </w:rPr>
      </w:pPr>
    </w:p>
    <w:p w14:paraId="70809A02" w14:textId="77777777" w:rsidR="0015462E" w:rsidRPr="00F52591" w:rsidRDefault="0015462E" w:rsidP="005D4516">
      <w:pPr>
        <w:pStyle w:val="Caption"/>
        <w:keepNext/>
        <w:rPr>
          <w:color w:val="007A72" w:themeColor="text2" w:themeShade="BF"/>
        </w:rPr>
      </w:pPr>
      <w:r w:rsidRPr="00F52591">
        <w:rPr>
          <w:color w:val="007A72" w:themeColor="text2" w:themeShade="BF"/>
        </w:rPr>
        <w:lastRenderedPageBreak/>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20</w:t>
      </w:r>
      <w:r w:rsidR="00720629" w:rsidRPr="00F52591">
        <w:rPr>
          <w:noProof/>
          <w:color w:val="007A72" w:themeColor="text2" w:themeShade="BF"/>
        </w:rPr>
        <w:fldChar w:fldCharType="end"/>
      </w:r>
      <w:r w:rsidRPr="00F52591">
        <w:rPr>
          <w:color w:val="007A72" w:themeColor="text2" w:themeShade="BF"/>
        </w:rPr>
        <w:t xml:space="preserve"> New Actions and SMART Targets as noted on the Implementation Plan</w:t>
      </w:r>
    </w:p>
    <w:p w14:paraId="10A12827" w14:textId="77777777" w:rsidR="00400747" w:rsidRPr="0095499C" w:rsidRDefault="004E7B64" w:rsidP="0095499C">
      <w:pPr>
        <w:rPr>
          <w:szCs w:val="24"/>
        </w:rPr>
      </w:pPr>
      <w:r w:rsidRPr="004E7B64">
        <w:rPr>
          <w:noProof/>
          <w:szCs w:val="24"/>
        </w:rPr>
        <w:drawing>
          <wp:inline distT="0" distB="0" distL="0" distR="0" wp14:anchorId="71A044C5" wp14:editId="2C7B39C5">
            <wp:extent cx="6188075" cy="3872230"/>
            <wp:effectExtent l="0" t="0" r="3175" b="0"/>
            <wp:docPr id="15" name="Picture 15" descr="A table outlining New actions and SMART targets as noted on the implementation plan for the theme of Supply Chain and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075" cy="3872230"/>
                    </a:xfrm>
                    <a:prstGeom prst="rect">
                      <a:avLst/>
                    </a:prstGeom>
                  </pic:spPr>
                </pic:pic>
              </a:graphicData>
            </a:graphic>
          </wp:inline>
        </w:drawing>
      </w:r>
    </w:p>
    <w:p w14:paraId="118E2987" w14:textId="77777777" w:rsidR="00827443" w:rsidRDefault="00827443" w:rsidP="00483A11">
      <w:pPr>
        <w:widowControl w:val="0"/>
        <w:spacing w:line="239" w:lineRule="auto"/>
        <w:ind w:right="97"/>
        <w:jc w:val="both"/>
        <w:rPr>
          <w:iCs/>
          <w:szCs w:val="24"/>
        </w:rPr>
      </w:pPr>
    </w:p>
    <w:p w14:paraId="15DBCCDA" w14:textId="77777777" w:rsidR="00E01B01" w:rsidRDefault="00E01B01" w:rsidP="00483A11">
      <w:pPr>
        <w:widowControl w:val="0"/>
        <w:spacing w:line="239" w:lineRule="auto"/>
        <w:ind w:right="97"/>
        <w:jc w:val="both"/>
        <w:rPr>
          <w:b/>
          <w:iCs/>
          <w:szCs w:val="24"/>
          <w:lang w:val="en-US"/>
        </w:rPr>
      </w:pPr>
    </w:p>
    <w:p w14:paraId="2C4E9280" w14:textId="77777777" w:rsidR="006B2868" w:rsidRPr="006B2868" w:rsidRDefault="006B2868" w:rsidP="00483A11">
      <w:pPr>
        <w:widowControl w:val="0"/>
        <w:spacing w:line="239" w:lineRule="auto"/>
        <w:ind w:right="97"/>
        <w:jc w:val="both"/>
        <w:rPr>
          <w:b/>
          <w:iCs/>
          <w:szCs w:val="24"/>
        </w:rPr>
      </w:pPr>
      <w:r w:rsidRPr="006B2868">
        <w:rPr>
          <w:b/>
          <w:iCs/>
          <w:szCs w:val="24"/>
          <w:lang w:val="en-US"/>
        </w:rPr>
        <w:t>Food and Nutrition</w:t>
      </w:r>
    </w:p>
    <w:p w14:paraId="5D570107" w14:textId="77777777" w:rsidR="006B2868" w:rsidRDefault="006B2868" w:rsidP="00483A11">
      <w:pPr>
        <w:widowControl w:val="0"/>
        <w:spacing w:line="239" w:lineRule="auto"/>
        <w:ind w:right="97"/>
        <w:jc w:val="both"/>
        <w:rPr>
          <w:iCs/>
          <w:szCs w:val="24"/>
        </w:rPr>
      </w:pPr>
    </w:p>
    <w:p w14:paraId="6DCF6326" w14:textId="77777777" w:rsidR="007361B9" w:rsidRDefault="006B2868" w:rsidP="006B2868">
      <w:pPr>
        <w:widowControl w:val="0"/>
        <w:spacing w:line="239" w:lineRule="auto"/>
        <w:ind w:right="97"/>
        <w:jc w:val="both"/>
        <w:rPr>
          <w:i/>
          <w:iCs/>
          <w:szCs w:val="24"/>
          <w:vertAlign w:val="superscript"/>
          <w:lang w:val="en-US"/>
        </w:rPr>
      </w:pPr>
      <w:r w:rsidRPr="006B2868">
        <w:rPr>
          <w:i/>
          <w:iCs/>
          <w:szCs w:val="24"/>
          <w:lang w:val="en-US"/>
        </w:rPr>
        <w:t>“</w:t>
      </w:r>
      <w:proofErr w:type="spellStart"/>
      <w:r w:rsidRPr="006B2868">
        <w:rPr>
          <w:i/>
          <w:iCs/>
          <w:szCs w:val="24"/>
          <w:lang w:val="en-US"/>
        </w:rPr>
        <w:t>Organisations</w:t>
      </w:r>
      <w:proofErr w:type="spellEnd"/>
      <w:r w:rsidRPr="006B2868">
        <w:rPr>
          <w:i/>
          <w:iCs/>
          <w:szCs w:val="24"/>
          <w:lang w:val="en-US"/>
        </w:rPr>
        <w:t xml:space="preserve"> should continue implementing the National standards for healthcare food and drink, requiring NHS </w:t>
      </w:r>
      <w:proofErr w:type="spellStart"/>
      <w:r w:rsidRPr="006B2868">
        <w:rPr>
          <w:i/>
          <w:iCs/>
          <w:szCs w:val="24"/>
          <w:lang w:val="en-US"/>
        </w:rPr>
        <w:t>organisations</w:t>
      </w:r>
      <w:proofErr w:type="spellEnd"/>
      <w:r w:rsidRPr="006B2868">
        <w:rPr>
          <w:i/>
          <w:iCs/>
          <w:szCs w:val="24"/>
          <w:lang w:val="en-US"/>
        </w:rPr>
        <w:t xml:space="preserve"> to deliver high-quality, healthy and sustainable food and </w:t>
      </w:r>
      <w:proofErr w:type="spellStart"/>
      <w:r w:rsidR="0060192A">
        <w:rPr>
          <w:i/>
          <w:iCs/>
          <w:szCs w:val="24"/>
          <w:lang w:val="en-US"/>
        </w:rPr>
        <w:t>minimise</w:t>
      </w:r>
      <w:proofErr w:type="spellEnd"/>
      <w:r w:rsidRPr="006B2868">
        <w:rPr>
          <w:i/>
          <w:iCs/>
          <w:szCs w:val="24"/>
          <w:lang w:val="en-US"/>
        </w:rPr>
        <w:t xml:space="preserve"> waste.”</w:t>
      </w:r>
      <w:r w:rsidR="00861877">
        <w:rPr>
          <w:rStyle w:val="FootnoteReference"/>
          <w:i/>
          <w:iCs/>
          <w:szCs w:val="24"/>
        </w:rPr>
        <w:footnoteReference w:id="6"/>
      </w:r>
    </w:p>
    <w:p w14:paraId="481BA170" w14:textId="77777777" w:rsidR="006B2868" w:rsidRDefault="006B2868" w:rsidP="00483A11">
      <w:pPr>
        <w:widowControl w:val="0"/>
        <w:spacing w:line="239" w:lineRule="auto"/>
        <w:ind w:right="97"/>
        <w:jc w:val="both"/>
        <w:rPr>
          <w:iCs/>
          <w:szCs w:val="24"/>
        </w:rPr>
      </w:pPr>
    </w:p>
    <w:p w14:paraId="670D3075" w14:textId="77777777" w:rsidR="006B2868" w:rsidRDefault="00865325" w:rsidP="00483A11">
      <w:pPr>
        <w:widowControl w:val="0"/>
        <w:spacing w:line="239" w:lineRule="auto"/>
        <w:ind w:right="97"/>
        <w:jc w:val="both"/>
        <w:rPr>
          <w:iCs/>
          <w:szCs w:val="24"/>
        </w:rPr>
      </w:pPr>
      <w:r>
        <w:rPr>
          <w:iCs/>
          <w:szCs w:val="24"/>
        </w:rPr>
        <w:t xml:space="preserve">The Trust </w:t>
      </w:r>
      <w:r w:rsidR="006B2868" w:rsidRPr="006B2868">
        <w:rPr>
          <w:iCs/>
          <w:szCs w:val="24"/>
        </w:rPr>
        <w:t>is advancing its commitment to sustainable food systems through targeted interventions to reduce food waste and improve environmental performance in catering services.</w:t>
      </w:r>
    </w:p>
    <w:p w14:paraId="0008F27E" w14:textId="77777777" w:rsidR="006B2868" w:rsidRDefault="006B2868" w:rsidP="00483A11">
      <w:pPr>
        <w:widowControl w:val="0"/>
        <w:spacing w:line="239" w:lineRule="auto"/>
        <w:ind w:right="97"/>
        <w:jc w:val="both"/>
        <w:rPr>
          <w:iCs/>
          <w:szCs w:val="24"/>
        </w:rPr>
      </w:pPr>
    </w:p>
    <w:p w14:paraId="724B7428" w14:textId="77777777" w:rsidR="006B2868" w:rsidRDefault="006B2868" w:rsidP="006B2868">
      <w:pPr>
        <w:widowControl w:val="0"/>
        <w:spacing w:line="239" w:lineRule="auto"/>
        <w:ind w:right="97"/>
        <w:jc w:val="both"/>
        <w:rPr>
          <w:iCs/>
          <w:szCs w:val="24"/>
        </w:rPr>
      </w:pPr>
      <w:r w:rsidRPr="006B2868">
        <w:rPr>
          <w:iCs/>
          <w:szCs w:val="24"/>
        </w:rPr>
        <w:t>A key focus has been measuring and minimising food waste, including kitchen spoilage, preparation waste, unserved meals, and plate waste, with unserved food from patient and restaurant services already being recycled. In alignment with NHS England</w:t>
      </w:r>
      <w:r w:rsidR="00922CE0">
        <w:rPr>
          <w:iCs/>
          <w:szCs w:val="24"/>
        </w:rPr>
        <w:t>’</w:t>
      </w:r>
      <w:r w:rsidRPr="006B2868">
        <w:rPr>
          <w:iCs/>
          <w:szCs w:val="24"/>
        </w:rPr>
        <w:t xml:space="preserve">s national food waste reduction priorities, </w:t>
      </w:r>
      <w:r w:rsidR="00CE667D">
        <w:rPr>
          <w:iCs/>
          <w:szCs w:val="24"/>
        </w:rPr>
        <w:t>MFT</w:t>
      </w:r>
      <w:r w:rsidRPr="006B2868">
        <w:rPr>
          <w:iCs/>
          <w:szCs w:val="24"/>
        </w:rPr>
        <w:t xml:space="preserve"> participated in the NHS Food Waste Trial in April 2023. </w:t>
      </w:r>
    </w:p>
    <w:p w14:paraId="53B41F10" w14:textId="77777777" w:rsidR="00125D25" w:rsidRPr="006B2868" w:rsidRDefault="00125D25" w:rsidP="006B2868">
      <w:pPr>
        <w:widowControl w:val="0"/>
        <w:spacing w:line="239" w:lineRule="auto"/>
        <w:ind w:right="97"/>
        <w:jc w:val="both"/>
        <w:rPr>
          <w:iCs/>
          <w:szCs w:val="24"/>
        </w:rPr>
      </w:pPr>
    </w:p>
    <w:p w14:paraId="40188BF1" w14:textId="77777777" w:rsidR="006B2868" w:rsidRDefault="006B2868" w:rsidP="006B2868">
      <w:pPr>
        <w:widowControl w:val="0"/>
        <w:spacing w:line="239" w:lineRule="auto"/>
        <w:ind w:right="97"/>
        <w:jc w:val="both"/>
        <w:rPr>
          <w:iCs/>
          <w:szCs w:val="24"/>
        </w:rPr>
      </w:pPr>
      <w:r w:rsidRPr="006B2868">
        <w:rPr>
          <w:iCs/>
          <w:szCs w:val="24"/>
        </w:rPr>
        <w:t>Data from this initiative is monitored via the E</w:t>
      </w:r>
      <w:r w:rsidR="00861877">
        <w:rPr>
          <w:iCs/>
          <w:szCs w:val="24"/>
        </w:rPr>
        <w:t xml:space="preserve">states </w:t>
      </w:r>
      <w:r w:rsidRPr="006B2868">
        <w:rPr>
          <w:iCs/>
          <w:szCs w:val="24"/>
        </w:rPr>
        <w:t>R</w:t>
      </w:r>
      <w:r w:rsidR="00861877">
        <w:rPr>
          <w:iCs/>
          <w:szCs w:val="24"/>
        </w:rPr>
        <w:t xml:space="preserve">eturns </w:t>
      </w:r>
      <w:r w:rsidRPr="006B2868">
        <w:rPr>
          <w:iCs/>
          <w:szCs w:val="24"/>
        </w:rPr>
        <w:t>I</w:t>
      </w:r>
      <w:r w:rsidR="00861877">
        <w:rPr>
          <w:iCs/>
          <w:szCs w:val="24"/>
        </w:rPr>
        <w:t xml:space="preserve">nformation </w:t>
      </w:r>
      <w:r w:rsidRPr="006B2868">
        <w:rPr>
          <w:iCs/>
          <w:szCs w:val="24"/>
        </w:rPr>
        <w:t>C</w:t>
      </w:r>
      <w:r w:rsidR="00861877">
        <w:rPr>
          <w:iCs/>
          <w:szCs w:val="24"/>
        </w:rPr>
        <w:t>ollection (ERIC)</w:t>
      </w:r>
      <w:r w:rsidRPr="006B2868">
        <w:rPr>
          <w:iCs/>
          <w:szCs w:val="24"/>
        </w:rPr>
        <w:t xml:space="preserve"> platform, although the electronic food monitoring system currently remains unfunded as a capital scheme. Further work is required to assess waste generated in wards and staff areas. Complementing these measures, the Trust conducts weekly separate food waste collections </w:t>
      </w:r>
      <w:r w:rsidRPr="006B2868">
        <w:rPr>
          <w:iCs/>
          <w:szCs w:val="24"/>
        </w:rPr>
        <w:lastRenderedPageBreak/>
        <w:t>and composts biodegradable material, thereby supporting circular waste practices.</w:t>
      </w:r>
    </w:p>
    <w:p w14:paraId="08BD824F" w14:textId="77777777" w:rsidR="00125D25" w:rsidRDefault="00125D25" w:rsidP="006B2868">
      <w:pPr>
        <w:widowControl w:val="0"/>
        <w:spacing w:line="239" w:lineRule="auto"/>
        <w:ind w:right="97"/>
        <w:jc w:val="both"/>
        <w:rPr>
          <w:iCs/>
          <w:szCs w:val="24"/>
        </w:rPr>
      </w:pPr>
    </w:p>
    <w:p w14:paraId="693CB76F" w14:textId="77777777" w:rsidR="006B2868" w:rsidRDefault="00CE667D" w:rsidP="006B2868">
      <w:pPr>
        <w:widowControl w:val="0"/>
        <w:spacing w:line="239" w:lineRule="auto"/>
        <w:ind w:right="97"/>
        <w:jc w:val="both"/>
        <w:rPr>
          <w:iCs/>
          <w:szCs w:val="24"/>
        </w:rPr>
      </w:pPr>
      <w:r>
        <w:rPr>
          <w:iCs/>
          <w:szCs w:val="24"/>
        </w:rPr>
        <w:t>MFT</w:t>
      </w:r>
      <w:r w:rsidR="006B2868" w:rsidRPr="006B2868">
        <w:rPr>
          <w:iCs/>
          <w:szCs w:val="24"/>
        </w:rPr>
        <w:t xml:space="preserve"> </w:t>
      </w:r>
      <w:r w:rsidR="005D4516">
        <w:rPr>
          <w:iCs/>
          <w:szCs w:val="24"/>
        </w:rPr>
        <w:t xml:space="preserve">already </w:t>
      </w:r>
      <w:r w:rsidR="006B2868" w:rsidRPr="006B2868">
        <w:rPr>
          <w:iCs/>
          <w:szCs w:val="24"/>
        </w:rPr>
        <w:t xml:space="preserve">integrates sustainability into its food and nutrition </w:t>
      </w:r>
      <w:r>
        <w:rPr>
          <w:iCs/>
          <w:szCs w:val="24"/>
        </w:rPr>
        <w:t>improvement plans</w:t>
      </w:r>
      <w:r w:rsidR="005D4516">
        <w:rPr>
          <w:iCs/>
          <w:szCs w:val="24"/>
        </w:rPr>
        <w:t>, by</w:t>
      </w:r>
      <w:r w:rsidR="006B2868" w:rsidRPr="006B2868">
        <w:rPr>
          <w:iCs/>
          <w:szCs w:val="24"/>
        </w:rPr>
        <w:t xml:space="preserve"> engaging staff through discussion groups and the Green Champions network to reduce their carbon footprint</w:t>
      </w:r>
      <w:r w:rsidR="005D4516">
        <w:rPr>
          <w:iCs/>
          <w:szCs w:val="24"/>
        </w:rPr>
        <w:t>. Products are</w:t>
      </w:r>
      <w:r w:rsidR="006B2868" w:rsidRPr="006B2868">
        <w:rPr>
          <w:iCs/>
          <w:szCs w:val="24"/>
        </w:rPr>
        <w:t xml:space="preserve"> source</w:t>
      </w:r>
      <w:r w:rsidR="005D4516">
        <w:rPr>
          <w:iCs/>
          <w:szCs w:val="24"/>
        </w:rPr>
        <w:t>d</w:t>
      </w:r>
      <w:r w:rsidR="006B2868" w:rsidRPr="006B2868">
        <w:rPr>
          <w:iCs/>
          <w:szCs w:val="24"/>
        </w:rPr>
        <w:t xml:space="preserve"> </w:t>
      </w:r>
      <w:proofErr w:type="gramStart"/>
      <w:r w:rsidR="006B2868" w:rsidRPr="006B2868">
        <w:rPr>
          <w:iCs/>
          <w:szCs w:val="24"/>
        </w:rPr>
        <w:t>locally, and</w:t>
      </w:r>
      <w:proofErr w:type="gramEnd"/>
      <w:r w:rsidR="006B2868" w:rsidRPr="006B2868">
        <w:rPr>
          <w:iCs/>
          <w:szCs w:val="24"/>
        </w:rPr>
        <w:t xml:space="preserve"> comply with the Hospital Food Standards Panel Review</w:t>
      </w:r>
      <w:r w:rsidR="009F3707">
        <w:rPr>
          <w:iCs/>
          <w:szCs w:val="24"/>
        </w:rPr>
        <w:t>.</w:t>
      </w:r>
      <w:r w:rsidR="006B2868" w:rsidRPr="006B2868">
        <w:rPr>
          <w:iCs/>
          <w:szCs w:val="24"/>
        </w:rPr>
        <w:t xml:space="preserve"> </w:t>
      </w:r>
    </w:p>
    <w:p w14:paraId="59561A01" w14:textId="77777777" w:rsidR="00125D25" w:rsidRPr="006B2868" w:rsidRDefault="00125D25" w:rsidP="006B2868">
      <w:pPr>
        <w:widowControl w:val="0"/>
        <w:spacing w:line="239" w:lineRule="auto"/>
        <w:ind w:right="97"/>
        <w:jc w:val="both"/>
        <w:rPr>
          <w:iCs/>
          <w:szCs w:val="24"/>
        </w:rPr>
      </w:pPr>
    </w:p>
    <w:p w14:paraId="57307BCB" w14:textId="77777777" w:rsidR="006B2868" w:rsidRDefault="006B2868" w:rsidP="006B2868">
      <w:pPr>
        <w:widowControl w:val="0"/>
        <w:spacing w:line="239" w:lineRule="auto"/>
        <w:ind w:right="97"/>
        <w:jc w:val="both"/>
        <w:rPr>
          <w:iCs/>
          <w:szCs w:val="24"/>
        </w:rPr>
      </w:pPr>
      <w:r w:rsidRPr="006B2868">
        <w:rPr>
          <w:iCs/>
          <w:szCs w:val="24"/>
        </w:rPr>
        <w:t xml:space="preserve">Plans are underway to implement a digital patient meal ordering system by 2026, pending approval of the Capital Project Initiation Document (PID). If funded, this system will improve data availability for food waste monitoring and support evidence-based decision-making. These actions place </w:t>
      </w:r>
      <w:r w:rsidR="00CE667D">
        <w:rPr>
          <w:iCs/>
          <w:szCs w:val="24"/>
        </w:rPr>
        <w:t>MFT</w:t>
      </w:r>
      <w:r w:rsidRPr="006B2868">
        <w:rPr>
          <w:iCs/>
          <w:szCs w:val="24"/>
        </w:rPr>
        <w:t xml:space="preserve"> on a progressive path toward sustainable services that align with NHS Greener principles and national food policy objectives.</w:t>
      </w:r>
    </w:p>
    <w:p w14:paraId="7A09F601" w14:textId="77777777" w:rsidR="006B2868" w:rsidRDefault="006B2868" w:rsidP="006B2868">
      <w:pPr>
        <w:widowControl w:val="0"/>
        <w:spacing w:line="239" w:lineRule="auto"/>
        <w:ind w:right="97"/>
        <w:jc w:val="both"/>
        <w:rPr>
          <w:iCs/>
          <w:szCs w:val="24"/>
        </w:rPr>
      </w:pPr>
    </w:p>
    <w:p w14:paraId="6B2F8DB4" w14:textId="77777777" w:rsidR="009F3707" w:rsidRDefault="006B2868" w:rsidP="00275A5A">
      <w:pPr>
        <w:keepNext/>
        <w:widowControl w:val="0"/>
        <w:spacing w:line="239" w:lineRule="auto"/>
        <w:ind w:right="97"/>
        <w:jc w:val="both"/>
      </w:pPr>
      <w:r>
        <w:rPr>
          <w:iCs/>
          <w:noProof/>
          <w:szCs w:val="24"/>
        </w:rPr>
        <w:drawing>
          <wp:inline distT="0" distB="0" distL="0" distR="0" wp14:anchorId="0E640C51" wp14:editId="2F39396C">
            <wp:extent cx="6315710" cy="3164205"/>
            <wp:effectExtent l="0" t="0" r="0" b="0"/>
            <wp:docPr id="78" name="Picture 78" descr="A diagram of circles and lines outlining an overview of proposed sustainability initiatives:&#10;&#10;-Food Waste Measurement&#10;-Embed Sustainability in Catering Through Engagement and Green Networks&#10;-Introduce Digital Meal Ordering&#10;-Food Waste Reduction Targets&#10;-Seasonal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5710" cy="3164205"/>
                    </a:xfrm>
                    <a:prstGeom prst="rect">
                      <a:avLst/>
                    </a:prstGeom>
                    <a:noFill/>
                  </pic:spPr>
                </pic:pic>
              </a:graphicData>
            </a:graphic>
          </wp:inline>
        </w:drawing>
      </w:r>
    </w:p>
    <w:p w14:paraId="1A5C30A6" w14:textId="77777777" w:rsidR="009F3707" w:rsidRPr="00F52591" w:rsidRDefault="009F3707" w:rsidP="009F3707">
      <w:pPr>
        <w:pStyle w:val="Caption"/>
        <w:jc w:val="both"/>
        <w:rPr>
          <w:color w:val="007A72" w:themeColor="text2" w:themeShade="BF"/>
        </w:rPr>
      </w:pPr>
    </w:p>
    <w:p w14:paraId="5DC30654" w14:textId="77777777" w:rsidR="009F3707" w:rsidRPr="00F52591" w:rsidRDefault="009F3707" w:rsidP="00275A5A">
      <w:pPr>
        <w:pStyle w:val="Caption"/>
        <w:jc w:val="both"/>
        <w:rPr>
          <w:color w:val="007A72" w:themeColor="text2" w:themeShade="BF"/>
          <w:lang w:val="en-US"/>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21</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1DD69CEF" w14:textId="77777777" w:rsidR="003B4BCB" w:rsidRPr="003B4BCB" w:rsidRDefault="003B4BCB" w:rsidP="003B4BCB">
      <w:pPr>
        <w:widowControl w:val="0"/>
        <w:spacing w:line="239" w:lineRule="auto"/>
        <w:ind w:right="97"/>
        <w:jc w:val="both"/>
        <w:rPr>
          <w:b/>
          <w:iCs/>
          <w:szCs w:val="24"/>
        </w:rPr>
      </w:pPr>
    </w:p>
    <w:p w14:paraId="4D4F3D30" w14:textId="77777777" w:rsidR="009F3707" w:rsidRPr="00F52591" w:rsidRDefault="009F3707" w:rsidP="00275A5A">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22</w:t>
      </w:r>
      <w:r w:rsidR="00720629" w:rsidRPr="00F52591">
        <w:rPr>
          <w:noProof/>
          <w:color w:val="007A72" w:themeColor="text2" w:themeShade="BF"/>
        </w:rPr>
        <w:fldChar w:fldCharType="end"/>
      </w:r>
      <w:r w:rsidRPr="00F52591">
        <w:rPr>
          <w:color w:val="007A72" w:themeColor="text2" w:themeShade="BF"/>
        </w:rPr>
        <w:t xml:space="preserve"> New Actions and SMART Targets as noted on the Implementation Plan</w:t>
      </w:r>
    </w:p>
    <w:p w14:paraId="73EB3566" w14:textId="77777777" w:rsidR="00511BF1" w:rsidRDefault="00D74607" w:rsidP="006B2868">
      <w:pPr>
        <w:widowControl w:val="0"/>
        <w:spacing w:line="239" w:lineRule="auto"/>
        <w:ind w:right="97"/>
        <w:jc w:val="both"/>
        <w:rPr>
          <w:b/>
          <w:iCs/>
          <w:szCs w:val="24"/>
        </w:rPr>
      </w:pPr>
      <w:r w:rsidRPr="00D74607">
        <w:rPr>
          <w:b/>
          <w:iCs/>
          <w:noProof/>
          <w:szCs w:val="24"/>
        </w:rPr>
        <w:drawing>
          <wp:inline distT="0" distB="0" distL="0" distR="0" wp14:anchorId="415CAE57" wp14:editId="1B990BBC">
            <wp:extent cx="6188075" cy="1450340"/>
            <wp:effectExtent l="0" t="0" r="3175" b="0"/>
            <wp:docPr id="112" name="Picture 112" descr="A table outlining New actions and SMART targets as noted on the implementation plan for the theme of Food and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075" cy="1450340"/>
                    </a:xfrm>
                    <a:prstGeom prst="rect">
                      <a:avLst/>
                    </a:prstGeom>
                  </pic:spPr>
                </pic:pic>
              </a:graphicData>
            </a:graphic>
          </wp:inline>
        </w:drawing>
      </w:r>
    </w:p>
    <w:p w14:paraId="216C7787" w14:textId="77777777" w:rsidR="00511BF1" w:rsidRPr="009C7120" w:rsidRDefault="00511BF1" w:rsidP="006B2868">
      <w:pPr>
        <w:widowControl w:val="0"/>
        <w:spacing w:line="239" w:lineRule="auto"/>
        <w:ind w:right="97"/>
        <w:jc w:val="both"/>
        <w:rPr>
          <w:b/>
          <w:iCs/>
          <w:szCs w:val="24"/>
        </w:rPr>
      </w:pPr>
    </w:p>
    <w:p w14:paraId="5932380E" w14:textId="77777777" w:rsidR="006B2868" w:rsidRPr="005A614A" w:rsidRDefault="006B2868" w:rsidP="006B2868">
      <w:pPr>
        <w:widowControl w:val="0"/>
        <w:spacing w:line="239" w:lineRule="auto"/>
        <w:ind w:right="97"/>
        <w:jc w:val="both"/>
        <w:rPr>
          <w:b/>
          <w:szCs w:val="24"/>
        </w:rPr>
      </w:pPr>
      <w:r w:rsidRPr="005A614A">
        <w:rPr>
          <w:b/>
          <w:szCs w:val="24"/>
        </w:rPr>
        <w:lastRenderedPageBreak/>
        <w:t>Adaptation</w:t>
      </w:r>
    </w:p>
    <w:p w14:paraId="769D4BE5" w14:textId="77777777" w:rsidR="006B2868" w:rsidRPr="005A614A" w:rsidRDefault="006B2868" w:rsidP="006B2868">
      <w:pPr>
        <w:widowControl w:val="0"/>
        <w:spacing w:line="239" w:lineRule="auto"/>
        <w:ind w:right="97"/>
        <w:jc w:val="both"/>
        <w:rPr>
          <w:b/>
          <w:szCs w:val="24"/>
        </w:rPr>
      </w:pPr>
    </w:p>
    <w:p w14:paraId="0B759618" w14:textId="77777777" w:rsidR="00BE03DC" w:rsidRPr="00861877" w:rsidRDefault="006B2868" w:rsidP="006B2868">
      <w:pPr>
        <w:widowControl w:val="0"/>
        <w:spacing w:line="239" w:lineRule="auto"/>
        <w:ind w:right="97"/>
        <w:jc w:val="both"/>
        <w:rPr>
          <w:i/>
          <w:szCs w:val="24"/>
        </w:rPr>
      </w:pPr>
      <w:r w:rsidRPr="00861877">
        <w:rPr>
          <w:i/>
          <w:szCs w:val="24"/>
        </w:rPr>
        <w:t>“Resilience and adaptation should be built into business continuity and longer-term planning to avoid climate-related service disruptions.”</w:t>
      </w:r>
      <w:r w:rsidR="00861877">
        <w:rPr>
          <w:rStyle w:val="FootnoteReference"/>
          <w:i/>
          <w:szCs w:val="24"/>
        </w:rPr>
        <w:footnoteReference w:id="7"/>
      </w:r>
    </w:p>
    <w:p w14:paraId="390BBA9C" w14:textId="77777777" w:rsidR="006B2868" w:rsidRPr="00BE03DC" w:rsidRDefault="006B2868" w:rsidP="006B2868">
      <w:pPr>
        <w:widowControl w:val="0"/>
        <w:spacing w:line="239" w:lineRule="auto"/>
        <w:ind w:right="97"/>
        <w:jc w:val="both"/>
        <w:rPr>
          <w:szCs w:val="24"/>
        </w:rPr>
      </w:pPr>
    </w:p>
    <w:p w14:paraId="1202CCBD" w14:textId="77777777" w:rsidR="006B2868" w:rsidRDefault="00CE667D" w:rsidP="006B2868">
      <w:pPr>
        <w:widowControl w:val="0"/>
        <w:spacing w:line="239" w:lineRule="auto"/>
        <w:ind w:right="97"/>
        <w:jc w:val="both"/>
        <w:rPr>
          <w:szCs w:val="24"/>
        </w:rPr>
      </w:pPr>
      <w:r>
        <w:rPr>
          <w:szCs w:val="24"/>
        </w:rPr>
        <w:t>MFT</w:t>
      </w:r>
      <w:r w:rsidR="006B2868" w:rsidRPr="00BE03DC">
        <w:rPr>
          <w:szCs w:val="24"/>
        </w:rPr>
        <w:t xml:space="preserve"> recognises the increasing threats that climate change presents to healthcare services, patient safety, and the resilience of infrastructure. Consequently, the Trust </w:t>
      </w:r>
      <w:r w:rsidR="009C5072">
        <w:rPr>
          <w:szCs w:val="24"/>
        </w:rPr>
        <w:t>has published an Adverse Weather and Impacts of Climate Change</w:t>
      </w:r>
      <w:r w:rsidR="00AF32FD">
        <w:rPr>
          <w:szCs w:val="24"/>
        </w:rPr>
        <w:t xml:space="preserve"> Plan.</w:t>
      </w:r>
    </w:p>
    <w:p w14:paraId="10752EE0" w14:textId="77777777" w:rsidR="00623083" w:rsidRPr="00BE03DC" w:rsidRDefault="00623083" w:rsidP="006B2868">
      <w:pPr>
        <w:widowControl w:val="0"/>
        <w:spacing w:line="239" w:lineRule="auto"/>
        <w:ind w:right="97"/>
        <w:jc w:val="both"/>
        <w:rPr>
          <w:szCs w:val="24"/>
        </w:rPr>
      </w:pPr>
    </w:p>
    <w:p w14:paraId="7A941466" w14:textId="77777777" w:rsidR="006B2868" w:rsidRDefault="006B2868" w:rsidP="006B2868">
      <w:pPr>
        <w:widowControl w:val="0"/>
        <w:spacing w:line="239" w:lineRule="auto"/>
        <w:ind w:right="97"/>
        <w:jc w:val="both"/>
        <w:rPr>
          <w:szCs w:val="24"/>
        </w:rPr>
      </w:pPr>
      <w:r w:rsidRPr="00BE03DC">
        <w:rPr>
          <w:szCs w:val="24"/>
        </w:rPr>
        <w:t xml:space="preserve">Integrating a robust adaptation framework into its operational planning will ensure that </w:t>
      </w:r>
      <w:r w:rsidR="00CE667D">
        <w:rPr>
          <w:szCs w:val="24"/>
        </w:rPr>
        <w:t>MFT</w:t>
      </w:r>
      <w:r w:rsidRPr="00BE03DC">
        <w:rPr>
          <w:szCs w:val="24"/>
        </w:rPr>
        <w:t xml:space="preserve"> is ready for the growing frequency and intensity of climate-related threats like extreme heat, cold spells, and flooding. </w:t>
      </w:r>
    </w:p>
    <w:p w14:paraId="1DDF82C5" w14:textId="77777777" w:rsidR="0040650A" w:rsidRPr="00BE03DC" w:rsidRDefault="0040650A" w:rsidP="006B2868">
      <w:pPr>
        <w:widowControl w:val="0"/>
        <w:spacing w:line="239" w:lineRule="auto"/>
        <w:ind w:right="97"/>
        <w:jc w:val="both"/>
        <w:rPr>
          <w:szCs w:val="24"/>
        </w:rPr>
      </w:pPr>
    </w:p>
    <w:p w14:paraId="22A880D5" w14:textId="77777777" w:rsidR="006B2868" w:rsidRPr="00BE03DC" w:rsidRDefault="006B2868" w:rsidP="006B2868">
      <w:pPr>
        <w:widowControl w:val="0"/>
        <w:spacing w:line="239" w:lineRule="auto"/>
        <w:ind w:right="97"/>
        <w:jc w:val="both"/>
        <w:rPr>
          <w:szCs w:val="24"/>
        </w:rPr>
      </w:pPr>
      <w:r w:rsidRPr="00BE03DC">
        <w:rPr>
          <w:szCs w:val="24"/>
        </w:rPr>
        <w:t xml:space="preserve">Key elements </w:t>
      </w:r>
      <w:r w:rsidR="003F47FD">
        <w:rPr>
          <w:szCs w:val="24"/>
        </w:rPr>
        <w:t>could</w:t>
      </w:r>
      <w:r w:rsidRPr="00BE03DC">
        <w:rPr>
          <w:szCs w:val="24"/>
        </w:rPr>
        <w:t xml:space="preserve"> address heatwave response, cold weather resilience, and local flood management. These plans </w:t>
      </w:r>
      <w:r w:rsidR="003F47FD">
        <w:rPr>
          <w:szCs w:val="24"/>
        </w:rPr>
        <w:t>would</w:t>
      </w:r>
      <w:r w:rsidR="003F47FD" w:rsidRPr="00BE03DC">
        <w:rPr>
          <w:szCs w:val="24"/>
        </w:rPr>
        <w:t xml:space="preserve"> </w:t>
      </w:r>
      <w:r w:rsidRPr="00BE03DC">
        <w:rPr>
          <w:szCs w:val="24"/>
        </w:rPr>
        <w:t>be underpinned by dynamic risk monitoring systems and integrated into Business Continuity Plans, Primary Care Network (PCN) estate strategies, and core estate planning.</w:t>
      </w:r>
    </w:p>
    <w:p w14:paraId="356326DF" w14:textId="77777777" w:rsidR="006B2868" w:rsidRPr="00BE03DC" w:rsidRDefault="006B2868" w:rsidP="006B2868">
      <w:pPr>
        <w:widowControl w:val="0"/>
        <w:spacing w:line="239" w:lineRule="auto"/>
        <w:ind w:right="97"/>
        <w:jc w:val="both"/>
        <w:rPr>
          <w:szCs w:val="24"/>
        </w:rPr>
      </w:pPr>
    </w:p>
    <w:p w14:paraId="37D71B65" w14:textId="77777777" w:rsidR="006B2868" w:rsidRDefault="006B2868" w:rsidP="006B2868">
      <w:pPr>
        <w:widowControl w:val="0"/>
        <w:spacing w:line="239" w:lineRule="auto"/>
        <w:ind w:right="97"/>
        <w:jc w:val="both"/>
        <w:rPr>
          <w:szCs w:val="24"/>
        </w:rPr>
      </w:pPr>
      <w:r w:rsidRPr="00BE03DC">
        <w:rPr>
          <w:szCs w:val="24"/>
        </w:rPr>
        <w:t xml:space="preserve">The Trust plans to integrate adaptation and sustainability risks into its main risk register and perform structured impact assessments to analyse how climate-related choices influence patient health and local communities, particularly those vulnerable populations. Awareness campaigns targeting staff and service users will enhance understanding of climate impacts and the operational risks involved. </w:t>
      </w:r>
    </w:p>
    <w:p w14:paraId="5242B820" w14:textId="77777777" w:rsidR="000865A2" w:rsidRPr="00BE03DC" w:rsidRDefault="000865A2" w:rsidP="006B2868">
      <w:pPr>
        <w:widowControl w:val="0"/>
        <w:spacing w:line="239" w:lineRule="auto"/>
        <w:ind w:right="97"/>
        <w:jc w:val="both"/>
        <w:rPr>
          <w:szCs w:val="24"/>
        </w:rPr>
      </w:pPr>
    </w:p>
    <w:p w14:paraId="649E7392" w14:textId="77777777" w:rsidR="006B2868" w:rsidRDefault="006B2868" w:rsidP="006B2868">
      <w:pPr>
        <w:widowControl w:val="0"/>
        <w:spacing w:line="239" w:lineRule="auto"/>
        <w:ind w:right="97"/>
        <w:jc w:val="both"/>
        <w:rPr>
          <w:iCs/>
          <w:szCs w:val="24"/>
        </w:rPr>
      </w:pPr>
      <w:r w:rsidRPr="00BE03DC">
        <w:rPr>
          <w:szCs w:val="24"/>
        </w:rPr>
        <w:t>By anticipating and mitigating threats from environmental disruptions</w:t>
      </w:r>
      <w:r w:rsidR="003F47FD">
        <w:rPr>
          <w:szCs w:val="24"/>
        </w:rPr>
        <w:t xml:space="preserve"> in a structured and transparent way</w:t>
      </w:r>
      <w:r w:rsidRPr="00BE03DC">
        <w:rPr>
          <w:szCs w:val="24"/>
        </w:rPr>
        <w:t xml:space="preserve">, </w:t>
      </w:r>
      <w:r w:rsidR="00064BD3">
        <w:rPr>
          <w:szCs w:val="24"/>
        </w:rPr>
        <w:t>the Trust</w:t>
      </w:r>
      <w:r w:rsidRPr="00BE03DC">
        <w:rPr>
          <w:szCs w:val="24"/>
        </w:rPr>
        <w:t xml:space="preserve"> </w:t>
      </w:r>
      <w:r w:rsidR="003F47FD">
        <w:rPr>
          <w:szCs w:val="24"/>
        </w:rPr>
        <w:t>will</w:t>
      </w:r>
      <w:r w:rsidRPr="00BE03DC">
        <w:rPr>
          <w:szCs w:val="24"/>
        </w:rPr>
        <w:t xml:space="preserve"> safeguard health </w:t>
      </w:r>
      <w:r w:rsidR="003F47FD">
        <w:rPr>
          <w:szCs w:val="24"/>
        </w:rPr>
        <w:t>care</w:t>
      </w:r>
      <w:r w:rsidR="003F47FD" w:rsidRPr="00BE03DC">
        <w:rPr>
          <w:szCs w:val="24"/>
        </w:rPr>
        <w:t xml:space="preserve"> </w:t>
      </w:r>
      <w:r w:rsidRPr="00BE03DC">
        <w:rPr>
          <w:szCs w:val="24"/>
        </w:rPr>
        <w:t>continuity</w:t>
      </w:r>
      <w:r w:rsidR="003F47FD">
        <w:rPr>
          <w:szCs w:val="24"/>
        </w:rPr>
        <w:t xml:space="preserve">, </w:t>
      </w:r>
      <w:r w:rsidRPr="00BE03DC">
        <w:rPr>
          <w:szCs w:val="24"/>
        </w:rPr>
        <w:t xml:space="preserve">and ensure the estate remains safe, </w:t>
      </w:r>
      <w:r w:rsidR="003F47FD">
        <w:rPr>
          <w:szCs w:val="24"/>
        </w:rPr>
        <w:t xml:space="preserve">and </w:t>
      </w:r>
      <w:r w:rsidRPr="00BE03DC">
        <w:rPr>
          <w:szCs w:val="24"/>
        </w:rPr>
        <w:t xml:space="preserve">functional, under changing </w:t>
      </w:r>
      <w:r w:rsidRPr="00D74607">
        <w:rPr>
          <w:szCs w:val="24"/>
        </w:rPr>
        <w:t>climatic</w:t>
      </w:r>
      <w:r w:rsidRPr="00D74607">
        <w:rPr>
          <w:iCs/>
          <w:szCs w:val="24"/>
        </w:rPr>
        <w:t xml:space="preserve"> conditions.</w:t>
      </w:r>
    </w:p>
    <w:p w14:paraId="2DC4A0FA" w14:textId="77777777" w:rsidR="003F47FD" w:rsidRPr="006B2868" w:rsidRDefault="003F47FD" w:rsidP="006B2868">
      <w:pPr>
        <w:widowControl w:val="0"/>
        <w:spacing w:line="239" w:lineRule="auto"/>
        <w:ind w:right="97"/>
        <w:jc w:val="both"/>
        <w:rPr>
          <w:b/>
          <w:iCs/>
          <w:szCs w:val="24"/>
        </w:rPr>
      </w:pPr>
    </w:p>
    <w:p w14:paraId="6B6050BD" w14:textId="77777777" w:rsidR="006B2868" w:rsidRDefault="006B2868" w:rsidP="006B2868">
      <w:pPr>
        <w:widowControl w:val="0"/>
        <w:spacing w:line="239" w:lineRule="auto"/>
        <w:ind w:right="97"/>
        <w:jc w:val="both"/>
        <w:rPr>
          <w:iCs/>
          <w:szCs w:val="24"/>
        </w:rPr>
      </w:pPr>
    </w:p>
    <w:p w14:paraId="69064C28" w14:textId="77777777" w:rsidR="003F47FD" w:rsidRDefault="006B2868" w:rsidP="00A26B97">
      <w:pPr>
        <w:keepNext/>
        <w:widowControl w:val="0"/>
        <w:spacing w:line="239" w:lineRule="auto"/>
        <w:ind w:left="-142" w:right="97"/>
        <w:jc w:val="both"/>
      </w:pPr>
      <w:r>
        <w:rPr>
          <w:iCs/>
          <w:noProof/>
          <w:szCs w:val="24"/>
        </w:rPr>
        <w:drawing>
          <wp:inline distT="0" distB="0" distL="0" distR="0" wp14:anchorId="5963F3C0" wp14:editId="71CFF5D0">
            <wp:extent cx="6360795" cy="2205990"/>
            <wp:effectExtent l="0" t="0" r="0" b="3810"/>
            <wp:docPr id="80" name="Picture 80" descr="A diagram of circles and lines outlining an overview of proposed sustainability initiatives:&#10;&#10;-Appoint Lead for Adaptation Planning and Management&#10;-Reduce Severe Weather and Climate Risks&#10;-Implement Trust-wide Adverse Weather Plan&#10;-Incorporate Predicted Climatic Changes in Strategies&#10;-Monitor and Mitigate Flooding and Overheating Risks&#10;Sustainability Placed on to the Organisational Risk Register&#10;-Assess Impact of Adaptation MeasuresClimate Risks Awareness&#10;-NHS Adaptation Compliance&#10;-Climate Adaptation Strategy&#10;-Severe Weather Preparedness&#10;-Climate Effects o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7887" cy="2225790"/>
                    </a:xfrm>
                    <a:prstGeom prst="rect">
                      <a:avLst/>
                    </a:prstGeom>
                    <a:noFill/>
                  </pic:spPr>
                </pic:pic>
              </a:graphicData>
            </a:graphic>
          </wp:inline>
        </w:drawing>
      </w:r>
    </w:p>
    <w:p w14:paraId="31A49125" w14:textId="77777777" w:rsidR="008D7C2C" w:rsidRPr="00F52591" w:rsidRDefault="003F47FD" w:rsidP="0024769D">
      <w:pPr>
        <w:pStyle w:val="Caption"/>
        <w:jc w:val="both"/>
        <w:rPr>
          <w:iCs w:val="0"/>
          <w:color w:val="007A72" w:themeColor="text2" w:themeShade="BF"/>
          <w:szCs w:val="24"/>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001733EA" w:rsidRPr="00F52591">
        <w:rPr>
          <w:noProof/>
          <w:color w:val="007A72" w:themeColor="text2" w:themeShade="BF"/>
        </w:rPr>
        <w:t>23</w:t>
      </w:r>
      <w:r w:rsidR="00720629" w:rsidRPr="00F52591">
        <w:rPr>
          <w:noProof/>
          <w:color w:val="007A72" w:themeColor="text2" w:themeShade="BF"/>
        </w:rPr>
        <w:fldChar w:fldCharType="end"/>
      </w:r>
      <w:r w:rsidRPr="00F52591">
        <w:rPr>
          <w:color w:val="007A72" w:themeColor="text2" w:themeShade="BF"/>
        </w:rPr>
        <w:t xml:space="preserve"> Overview of proposed sustainability initiatives</w:t>
      </w:r>
    </w:p>
    <w:p w14:paraId="11610087" w14:textId="77777777" w:rsidR="0060192A" w:rsidRDefault="0060192A" w:rsidP="006B2868">
      <w:pPr>
        <w:widowControl w:val="0"/>
        <w:spacing w:line="239" w:lineRule="auto"/>
        <w:ind w:right="97"/>
        <w:jc w:val="both"/>
        <w:rPr>
          <w:b/>
          <w:iCs/>
          <w:szCs w:val="24"/>
          <w:lang w:val="en-US"/>
        </w:rPr>
      </w:pPr>
    </w:p>
    <w:p w14:paraId="515DE47A" w14:textId="77777777" w:rsidR="0060192A" w:rsidRDefault="0060192A" w:rsidP="006B2868">
      <w:pPr>
        <w:widowControl w:val="0"/>
        <w:spacing w:line="239" w:lineRule="auto"/>
        <w:ind w:right="97"/>
        <w:jc w:val="both"/>
        <w:rPr>
          <w:b/>
          <w:iCs/>
          <w:szCs w:val="24"/>
          <w:lang w:val="en-US"/>
        </w:rPr>
      </w:pPr>
    </w:p>
    <w:p w14:paraId="1A130752" w14:textId="77777777" w:rsidR="001733EA" w:rsidRPr="00F52591" w:rsidRDefault="001733EA" w:rsidP="0024769D">
      <w:pPr>
        <w:pStyle w:val="Caption"/>
        <w:keepNext/>
        <w:jc w:val="both"/>
        <w:rPr>
          <w:color w:val="007A72" w:themeColor="text2" w:themeShade="BF"/>
        </w:rPr>
      </w:pPr>
      <w:r w:rsidRPr="00F52591">
        <w:rPr>
          <w:color w:val="007A72" w:themeColor="text2" w:themeShade="BF"/>
        </w:rPr>
        <w:t xml:space="preserve">Figure </w:t>
      </w:r>
      <w:r w:rsidR="00720629" w:rsidRPr="00F52591">
        <w:rPr>
          <w:color w:val="007A72" w:themeColor="text2" w:themeShade="BF"/>
        </w:rPr>
        <w:fldChar w:fldCharType="begin"/>
      </w:r>
      <w:r w:rsidR="00720629" w:rsidRPr="00F52591">
        <w:rPr>
          <w:color w:val="007A72" w:themeColor="text2" w:themeShade="BF"/>
        </w:rPr>
        <w:instrText xml:space="preserve"> SEQ Figure \* ARABIC </w:instrText>
      </w:r>
      <w:r w:rsidR="00720629" w:rsidRPr="00F52591">
        <w:rPr>
          <w:color w:val="007A72" w:themeColor="text2" w:themeShade="BF"/>
        </w:rPr>
        <w:fldChar w:fldCharType="separate"/>
      </w:r>
      <w:r w:rsidRPr="00F52591">
        <w:rPr>
          <w:noProof/>
          <w:color w:val="007A72" w:themeColor="text2" w:themeShade="BF"/>
        </w:rPr>
        <w:t>24</w:t>
      </w:r>
      <w:r w:rsidR="00720629" w:rsidRPr="00F52591">
        <w:rPr>
          <w:noProof/>
          <w:color w:val="007A72" w:themeColor="text2" w:themeShade="BF"/>
        </w:rPr>
        <w:fldChar w:fldCharType="end"/>
      </w:r>
      <w:r w:rsidRPr="00F52591">
        <w:rPr>
          <w:color w:val="007A72" w:themeColor="text2" w:themeShade="BF"/>
        </w:rPr>
        <w:t xml:space="preserve">  New Actions and SMART Targets as noted on the Implementation Plan</w:t>
      </w:r>
    </w:p>
    <w:p w14:paraId="670C96F3" w14:textId="77777777" w:rsidR="0082523D" w:rsidRDefault="00D74607" w:rsidP="006B2868">
      <w:pPr>
        <w:widowControl w:val="0"/>
        <w:spacing w:line="239" w:lineRule="auto"/>
        <w:ind w:right="97"/>
        <w:jc w:val="both"/>
        <w:rPr>
          <w:b/>
          <w:iCs/>
          <w:szCs w:val="24"/>
        </w:rPr>
      </w:pPr>
      <w:r w:rsidRPr="00D74607">
        <w:rPr>
          <w:b/>
          <w:iCs/>
          <w:noProof/>
          <w:szCs w:val="24"/>
        </w:rPr>
        <w:drawing>
          <wp:inline distT="0" distB="0" distL="0" distR="0" wp14:anchorId="717475B8" wp14:editId="1BD4FE3F">
            <wp:extent cx="6188075" cy="4105275"/>
            <wp:effectExtent l="0" t="0" r="3175" b="9525"/>
            <wp:docPr id="113" name="Picture 113" descr="A table outlining New actions and SMART targets as noted on the implementation plan for the theme of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075" cy="4105275"/>
                    </a:xfrm>
                    <a:prstGeom prst="rect">
                      <a:avLst/>
                    </a:prstGeom>
                  </pic:spPr>
                </pic:pic>
              </a:graphicData>
            </a:graphic>
          </wp:inline>
        </w:drawing>
      </w:r>
    </w:p>
    <w:p w14:paraId="6907D106" w14:textId="77777777" w:rsidR="00A72EFD" w:rsidRPr="009E7B34" w:rsidRDefault="00A72EFD" w:rsidP="006B2868">
      <w:pPr>
        <w:widowControl w:val="0"/>
        <w:spacing w:line="239" w:lineRule="auto"/>
        <w:ind w:right="97"/>
        <w:jc w:val="both"/>
        <w:rPr>
          <w:b/>
          <w:iCs/>
          <w:szCs w:val="24"/>
        </w:rPr>
      </w:pPr>
    </w:p>
    <w:p w14:paraId="6BEAD0D5" w14:textId="77777777" w:rsidR="006B2868" w:rsidRPr="005D6AD8" w:rsidRDefault="00A40C52" w:rsidP="00F44784">
      <w:pPr>
        <w:pStyle w:val="Heading3"/>
        <w:numPr>
          <w:ilvl w:val="0"/>
          <w:numId w:val="21"/>
        </w:numPr>
        <w:jc w:val="left"/>
        <w:rPr>
          <w:color w:val="auto"/>
          <w:sz w:val="32"/>
        </w:rPr>
      </w:pPr>
      <w:bookmarkStart w:id="15" w:name="_Toc212797129"/>
      <w:r w:rsidRPr="009E7B34">
        <w:rPr>
          <w:color w:val="auto"/>
          <w:sz w:val="32"/>
        </w:rPr>
        <w:t>Green Plan Governance</w:t>
      </w:r>
      <w:bookmarkEnd w:id="15"/>
    </w:p>
    <w:p w14:paraId="2A5A6CAC" w14:textId="77777777" w:rsidR="00A40C52" w:rsidRPr="0009727E" w:rsidRDefault="00A40C52" w:rsidP="006B2868">
      <w:pPr>
        <w:widowControl w:val="0"/>
        <w:spacing w:line="239" w:lineRule="auto"/>
        <w:ind w:right="97"/>
        <w:jc w:val="both"/>
        <w:rPr>
          <w:b/>
          <w:iCs/>
          <w:szCs w:val="24"/>
        </w:rPr>
      </w:pPr>
    </w:p>
    <w:p w14:paraId="6A07CE89" w14:textId="77777777" w:rsidR="00A40C52" w:rsidRPr="0009727E" w:rsidRDefault="009D531E" w:rsidP="006B2868">
      <w:pPr>
        <w:widowControl w:val="0"/>
        <w:spacing w:line="239" w:lineRule="auto"/>
        <w:ind w:right="97"/>
        <w:jc w:val="both"/>
        <w:rPr>
          <w:iCs/>
          <w:szCs w:val="24"/>
        </w:rPr>
      </w:pPr>
      <w:r w:rsidRPr="0009727E">
        <w:rPr>
          <w:iCs/>
          <w:szCs w:val="24"/>
        </w:rPr>
        <w:t>MFT</w:t>
      </w:r>
      <w:r w:rsidR="00A40C52" w:rsidRPr="0009727E">
        <w:rPr>
          <w:iCs/>
          <w:szCs w:val="24"/>
        </w:rPr>
        <w:t xml:space="preserve">’s Green Plan outlines the </w:t>
      </w:r>
      <w:r w:rsidRPr="0009727E">
        <w:rPr>
          <w:iCs/>
          <w:szCs w:val="24"/>
        </w:rPr>
        <w:t xml:space="preserve">requirements of the Trust to enhance our sustainability.  The underpinning implementation plan highlights the </w:t>
      </w:r>
      <w:r w:rsidR="00044111" w:rsidRPr="0009727E">
        <w:rPr>
          <w:iCs/>
          <w:szCs w:val="24"/>
        </w:rPr>
        <w:t xml:space="preserve">specific </w:t>
      </w:r>
      <w:r w:rsidR="00A40C52" w:rsidRPr="0009727E">
        <w:rPr>
          <w:iCs/>
          <w:szCs w:val="24"/>
        </w:rPr>
        <w:t xml:space="preserve">actions the Trust will undertake to </w:t>
      </w:r>
      <w:r w:rsidR="00044111" w:rsidRPr="0009727E">
        <w:rPr>
          <w:iCs/>
          <w:szCs w:val="24"/>
        </w:rPr>
        <w:t>achieve this over</w:t>
      </w:r>
      <w:r w:rsidR="00A40C52" w:rsidRPr="0009727E">
        <w:rPr>
          <w:iCs/>
          <w:szCs w:val="24"/>
        </w:rPr>
        <w:t xml:space="preserve"> the next three years. To </w:t>
      </w:r>
      <w:r w:rsidR="00044111" w:rsidRPr="0009727E">
        <w:rPr>
          <w:iCs/>
          <w:szCs w:val="24"/>
        </w:rPr>
        <w:t xml:space="preserve">be </w:t>
      </w:r>
      <w:r w:rsidR="00A40C52" w:rsidRPr="0009727E">
        <w:rPr>
          <w:iCs/>
          <w:szCs w:val="24"/>
        </w:rPr>
        <w:t>successful</w:t>
      </w:r>
      <w:r w:rsidR="00044111" w:rsidRPr="0009727E">
        <w:rPr>
          <w:iCs/>
          <w:szCs w:val="24"/>
        </w:rPr>
        <w:t xml:space="preserve"> and accountable,</w:t>
      </w:r>
      <w:r w:rsidR="00A40C52" w:rsidRPr="0009727E">
        <w:rPr>
          <w:iCs/>
          <w:szCs w:val="24"/>
        </w:rPr>
        <w:t xml:space="preserve"> employees have been assigned to each focus area and action </w:t>
      </w:r>
      <w:r w:rsidR="00F55157" w:rsidRPr="0009727E">
        <w:rPr>
          <w:iCs/>
          <w:szCs w:val="24"/>
        </w:rPr>
        <w:t>item. ​</w:t>
      </w:r>
    </w:p>
    <w:p w14:paraId="488B459F" w14:textId="77777777" w:rsidR="00A40C52" w:rsidRPr="0009727E" w:rsidRDefault="00A40C52" w:rsidP="00A40C52">
      <w:pPr>
        <w:widowControl w:val="0"/>
        <w:spacing w:line="239" w:lineRule="auto"/>
        <w:ind w:right="97"/>
        <w:jc w:val="both"/>
        <w:rPr>
          <w:iCs/>
          <w:szCs w:val="24"/>
        </w:rPr>
      </w:pPr>
    </w:p>
    <w:p w14:paraId="21FAB529" w14:textId="77777777" w:rsidR="0009727E" w:rsidRDefault="00A40C52" w:rsidP="00A40C52">
      <w:pPr>
        <w:widowControl w:val="0"/>
        <w:spacing w:line="239" w:lineRule="auto"/>
        <w:ind w:right="97"/>
        <w:jc w:val="both"/>
        <w:rPr>
          <w:iCs/>
          <w:szCs w:val="24"/>
        </w:rPr>
      </w:pPr>
      <w:r w:rsidRPr="0009727E">
        <w:rPr>
          <w:iCs/>
          <w:szCs w:val="24"/>
        </w:rPr>
        <w:t xml:space="preserve">Oversight of the </w:t>
      </w:r>
      <w:r w:rsidR="00F44784">
        <w:rPr>
          <w:iCs/>
          <w:szCs w:val="24"/>
        </w:rPr>
        <w:t>Implementation Plan progress</w:t>
      </w:r>
      <w:r w:rsidRPr="0009727E">
        <w:rPr>
          <w:iCs/>
          <w:szCs w:val="24"/>
        </w:rPr>
        <w:t xml:space="preserve"> is </w:t>
      </w:r>
      <w:r w:rsidR="0009727E">
        <w:rPr>
          <w:iCs/>
          <w:szCs w:val="24"/>
        </w:rPr>
        <w:t>as follows:</w:t>
      </w:r>
    </w:p>
    <w:p w14:paraId="2A04BBEA" w14:textId="77777777" w:rsidR="0009727E" w:rsidRDefault="00E1597B" w:rsidP="00A40C52">
      <w:pPr>
        <w:widowControl w:val="0"/>
        <w:spacing w:line="239" w:lineRule="auto"/>
        <w:ind w:right="97"/>
        <w:jc w:val="both"/>
        <w:rPr>
          <w:iCs/>
          <w:szCs w:val="24"/>
        </w:rPr>
      </w:pPr>
      <w:r>
        <w:rPr>
          <w:iCs/>
          <w:noProof/>
          <w:szCs w:val="24"/>
        </w:rPr>
        <w:drawing>
          <wp:inline distT="0" distB="0" distL="0" distR="0" wp14:anchorId="552A67AA" wp14:editId="56D7C81D">
            <wp:extent cx="6172200" cy="1752600"/>
            <wp:effectExtent l="12700" t="0" r="12700" b="0"/>
            <wp:docPr id="4" name="Diagram 4" descr="A simple flow chart outlining the governance route for reporting, oversight and escalation of the underpinning implementation plan for the Trust Green Plan as follows:&#10;&#10;- Green Operational Steering Group,&#10;- Estates and Facilities Group,&#10;-Finance, Planning and Performance Committee (FPPC),&#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2A9C791" w14:textId="77777777" w:rsidR="005D6AD8" w:rsidRDefault="005D6AD8" w:rsidP="00A40C52">
      <w:pPr>
        <w:widowControl w:val="0"/>
        <w:spacing w:line="239" w:lineRule="auto"/>
        <w:ind w:right="97"/>
        <w:jc w:val="both"/>
        <w:rPr>
          <w:iCs/>
          <w:szCs w:val="24"/>
        </w:rPr>
      </w:pPr>
    </w:p>
    <w:p w14:paraId="1659CB10" w14:textId="77777777" w:rsidR="009C248F" w:rsidRPr="00D84FF8" w:rsidRDefault="009C248F" w:rsidP="00E1597B">
      <w:pPr>
        <w:pStyle w:val="ListParagraph"/>
        <w:widowControl w:val="0"/>
        <w:spacing w:line="239" w:lineRule="auto"/>
        <w:ind w:right="97"/>
        <w:jc w:val="both"/>
        <w:rPr>
          <w:iCs/>
          <w:szCs w:val="24"/>
          <w:highlight w:val="yellow"/>
        </w:rPr>
      </w:pPr>
    </w:p>
    <w:p w14:paraId="0DCFDFEF" w14:textId="77777777" w:rsidR="240F0EA8" w:rsidRPr="00F44784" w:rsidRDefault="00483A11" w:rsidP="00F44784">
      <w:pPr>
        <w:pStyle w:val="Heading3"/>
        <w:numPr>
          <w:ilvl w:val="0"/>
          <w:numId w:val="21"/>
        </w:numPr>
        <w:jc w:val="left"/>
        <w:rPr>
          <w:color w:val="auto"/>
          <w:sz w:val="32"/>
        </w:rPr>
      </w:pPr>
      <w:bookmarkStart w:id="16" w:name="_Toc212797130"/>
      <w:r w:rsidRPr="00F44784">
        <w:rPr>
          <w:color w:val="auto"/>
          <w:sz w:val="32"/>
        </w:rPr>
        <w:t>Conclusion</w:t>
      </w:r>
      <w:bookmarkEnd w:id="16"/>
    </w:p>
    <w:p w14:paraId="7ACE935C" w14:textId="77777777" w:rsidR="001C099B" w:rsidRDefault="001C099B" w:rsidP="00483A11">
      <w:pPr>
        <w:widowControl w:val="0"/>
        <w:spacing w:line="239" w:lineRule="auto"/>
        <w:ind w:right="97"/>
        <w:jc w:val="both"/>
        <w:rPr>
          <w:szCs w:val="24"/>
        </w:rPr>
      </w:pPr>
    </w:p>
    <w:p w14:paraId="61F831D2" w14:textId="77777777" w:rsidR="00EA6871" w:rsidRPr="00876170" w:rsidRDefault="00EA6871" w:rsidP="00EA6871">
      <w:pPr>
        <w:widowControl w:val="0"/>
        <w:spacing w:line="239" w:lineRule="auto"/>
        <w:ind w:right="97"/>
        <w:jc w:val="both"/>
        <w:rPr>
          <w:szCs w:val="24"/>
        </w:rPr>
      </w:pPr>
      <w:r w:rsidRPr="00876170">
        <w:rPr>
          <w:szCs w:val="24"/>
        </w:rPr>
        <w:t xml:space="preserve">This Green </w:t>
      </w:r>
      <w:r w:rsidR="001B1DFC">
        <w:rPr>
          <w:szCs w:val="24"/>
        </w:rPr>
        <w:t xml:space="preserve">Plan </w:t>
      </w:r>
      <w:r w:rsidRPr="00876170">
        <w:rPr>
          <w:szCs w:val="24"/>
        </w:rPr>
        <w:t xml:space="preserve">Strategy aligns with our organisational </w:t>
      </w:r>
      <w:r w:rsidR="008B38A4">
        <w:rPr>
          <w:szCs w:val="24"/>
        </w:rPr>
        <w:t xml:space="preserve">vision and </w:t>
      </w:r>
      <w:proofErr w:type="gramStart"/>
      <w:r w:rsidR="008B38A4">
        <w:rPr>
          <w:szCs w:val="24"/>
        </w:rPr>
        <w:t>values</w:t>
      </w:r>
      <w:r w:rsidR="00FA4C1A">
        <w:rPr>
          <w:szCs w:val="24"/>
        </w:rPr>
        <w:t>,</w:t>
      </w:r>
      <w:r w:rsidRPr="00876170">
        <w:rPr>
          <w:szCs w:val="24"/>
        </w:rPr>
        <w:t xml:space="preserve"> </w:t>
      </w:r>
      <w:r w:rsidR="001733EA">
        <w:rPr>
          <w:szCs w:val="24"/>
        </w:rPr>
        <w:t>and</w:t>
      </w:r>
      <w:proofErr w:type="gramEnd"/>
      <w:r w:rsidRPr="00876170">
        <w:rPr>
          <w:szCs w:val="24"/>
        </w:rPr>
        <w:t xml:space="preserve"> reinforces our commitment to the broader ambitions set out in the NHS </w:t>
      </w:r>
      <w:r w:rsidR="00DE5B1E" w:rsidRPr="00876170">
        <w:rPr>
          <w:szCs w:val="24"/>
        </w:rPr>
        <w:t>10 Year</w:t>
      </w:r>
      <w:r w:rsidRPr="00876170">
        <w:rPr>
          <w:szCs w:val="24"/>
        </w:rPr>
        <w:t xml:space="preserve"> Plan, which calls for integrated, preventative, and sustainable models of care to improve population health and reduce health inequalities.</w:t>
      </w:r>
    </w:p>
    <w:p w14:paraId="099C39CE" w14:textId="77777777" w:rsidR="00EA6871" w:rsidRPr="00876170" w:rsidRDefault="00EA6871" w:rsidP="00EA6871">
      <w:pPr>
        <w:widowControl w:val="0"/>
        <w:spacing w:line="239" w:lineRule="auto"/>
        <w:ind w:right="97"/>
        <w:jc w:val="both"/>
        <w:rPr>
          <w:szCs w:val="24"/>
        </w:rPr>
      </w:pPr>
    </w:p>
    <w:p w14:paraId="4962589F" w14:textId="77777777" w:rsidR="00EA6871" w:rsidRPr="00876170" w:rsidRDefault="00EA6871" w:rsidP="00EA6871">
      <w:pPr>
        <w:widowControl w:val="0"/>
        <w:spacing w:line="239" w:lineRule="auto"/>
        <w:ind w:right="97"/>
        <w:jc w:val="both"/>
        <w:rPr>
          <w:szCs w:val="24"/>
        </w:rPr>
      </w:pPr>
      <w:r w:rsidRPr="00876170">
        <w:rPr>
          <w:szCs w:val="24"/>
        </w:rPr>
        <w:t>In full alignment with the NHSE Green Plan, we are actively contributing to the national goal of achieving net</w:t>
      </w:r>
      <w:r w:rsidR="001733EA">
        <w:rPr>
          <w:szCs w:val="24"/>
        </w:rPr>
        <w:t>-</w:t>
      </w:r>
      <w:r w:rsidRPr="00876170">
        <w:rPr>
          <w:szCs w:val="24"/>
        </w:rPr>
        <w:t xml:space="preserve">zero carbon emissions by </w:t>
      </w:r>
      <w:proofErr w:type="gramStart"/>
      <w:r w:rsidRPr="00876170">
        <w:rPr>
          <w:szCs w:val="24"/>
        </w:rPr>
        <w:t xml:space="preserve">2040, </w:t>
      </w:r>
      <w:r w:rsidR="001733EA">
        <w:rPr>
          <w:szCs w:val="24"/>
        </w:rPr>
        <w:t>and</w:t>
      </w:r>
      <w:proofErr w:type="gramEnd"/>
      <w:r w:rsidR="001733EA">
        <w:rPr>
          <w:szCs w:val="24"/>
        </w:rPr>
        <w:t xml:space="preserve"> </w:t>
      </w:r>
      <w:r w:rsidRPr="00876170">
        <w:rPr>
          <w:szCs w:val="24"/>
        </w:rPr>
        <w:t xml:space="preserve">embedding sustainability into every facet of our operations—from energy and travel to procurement and clinical care. Our strategy also </w:t>
      </w:r>
      <w:r w:rsidR="00DE5B1E" w:rsidRPr="00876170">
        <w:rPr>
          <w:szCs w:val="24"/>
        </w:rPr>
        <w:t>emphasises ongoing</w:t>
      </w:r>
      <w:r w:rsidRPr="00876170">
        <w:rPr>
          <w:szCs w:val="24"/>
        </w:rPr>
        <w:t xml:space="preserve"> </w:t>
      </w:r>
      <w:r w:rsidR="001733EA">
        <w:rPr>
          <w:szCs w:val="24"/>
        </w:rPr>
        <w:t xml:space="preserve">system </w:t>
      </w:r>
      <w:r w:rsidRPr="00876170">
        <w:rPr>
          <w:szCs w:val="24"/>
        </w:rPr>
        <w:t>collaborati</w:t>
      </w:r>
      <w:r w:rsidR="00DE5B1E" w:rsidRPr="00876170">
        <w:rPr>
          <w:szCs w:val="24"/>
        </w:rPr>
        <w:t>on</w:t>
      </w:r>
      <w:r w:rsidRPr="00876170">
        <w:rPr>
          <w:szCs w:val="24"/>
        </w:rPr>
        <w:t xml:space="preserve"> recognising that climate action is a shared mission across health and social care partners. By working together, we can amplify our impact, build resilience, and deliver greener, healthier futures for the communities we serve.</w:t>
      </w:r>
    </w:p>
    <w:p w14:paraId="5CEE9BDC" w14:textId="77777777" w:rsidR="00EA6871" w:rsidRPr="00876170" w:rsidRDefault="00EA6871" w:rsidP="00EA6871">
      <w:pPr>
        <w:widowControl w:val="0"/>
        <w:spacing w:line="239" w:lineRule="auto"/>
        <w:ind w:right="97"/>
        <w:jc w:val="both"/>
        <w:rPr>
          <w:szCs w:val="24"/>
        </w:rPr>
      </w:pPr>
    </w:p>
    <w:p w14:paraId="48DE276E" w14:textId="77777777" w:rsidR="00F44784" w:rsidRDefault="00EA6871" w:rsidP="0060192A">
      <w:pPr>
        <w:widowControl w:val="0"/>
        <w:spacing w:line="239" w:lineRule="auto"/>
        <w:ind w:right="97"/>
        <w:jc w:val="both"/>
        <w:rPr>
          <w:szCs w:val="24"/>
        </w:rPr>
      </w:pPr>
      <w:r w:rsidRPr="00876170">
        <w:rPr>
          <w:szCs w:val="24"/>
        </w:rPr>
        <w:t xml:space="preserve">This </w:t>
      </w:r>
      <w:r w:rsidR="001B1DFC">
        <w:rPr>
          <w:szCs w:val="24"/>
        </w:rPr>
        <w:t>strategy</w:t>
      </w:r>
      <w:r w:rsidR="001B1DFC" w:rsidRPr="00876170">
        <w:rPr>
          <w:szCs w:val="24"/>
        </w:rPr>
        <w:t xml:space="preserve"> </w:t>
      </w:r>
      <w:r w:rsidRPr="00876170">
        <w:rPr>
          <w:szCs w:val="24"/>
        </w:rPr>
        <w:t>is a foundation</w:t>
      </w:r>
      <w:r w:rsidR="00DE5B1E" w:rsidRPr="00876170">
        <w:rPr>
          <w:szCs w:val="24"/>
        </w:rPr>
        <w:t xml:space="preserve"> for us to build up</w:t>
      </w:r>
      <w:r w:rsidR="001B1DFC">
        <w:rPr>
          <w:szCs w:val="24"/>
        </w:rPr>
        <w:t>on</w:t>
      </w:r>
      <w:r w:rsidR="00DE5B1E" w:rsidRPr="00876170">
        <w:rPr>
          <w:szCs w:val="24"/>
        </w:rPr>
        <w:t xml:space="preserve"> from our baseline.</w:t>
      </w:r>
      <w:r w:rsidRPr="00876170">
        <w:rPr>
          <w:szCs w:val="24"/>
        </w:rPr>
        <w:t xml:space="preserve"> Through innovation, accountability, and collective action, </w:t>
      </w:r>
      <w:r w:rsidR="001B1DFC">
        <w:rPr>
          <w:szCs w:val="24"/>
        </w:rPr>
        <w:t>MFT</w:t>
      </w:r>
      <w:r w:rsidRPr="00876170">
        <w:rPr>
          <w:szCs w:val="24"/>
        </w:rPr>
        <w:t xml:space="preserve"> will continue to evolve, ensuring that sustainability </w:t>
      </w:r>
      <w:r w:rsidR="00DE5B1E" w:rsidRPr="00876170">
        <w:rPr>
          <w:szCs w:val="24"/>
        </w:rPr>
        <w:t xml:space="preserve">becomes and </w:t>
      </w:r>
      <w:r w:rsidRPr="00876170">
        <w:rPr>
          <w:szCs w:val="24"/>
        </w:rPr>
        <w:t>remains central to our identity and our service. Together, we are not only reducing our environmental footprint—we are redefining what it means to deliver compassionate, future-ready healthcare.</w:t>
      </w:r>
    </w:p>
    <w:p w14:paraId="0D9B7F01" w14:textId="77777777" w:rsidR="00F44784" w:rsidRDefault="00F44784">
      <w:pPr>
        <w:rPr>
          <w:szCs w:val="24"/>
        </w:rPr>
      </w:pPr>
      <w:r>
        <w:rPr>
          <w:szCs w:val="24"/>
        </w:rPr>
        <w:br w:type="page"/>
      </w:r>
    </w:p>
    <w:p w14:paraId="21640D40" w14:textId="77777777" w:rsidR="00D600A9" w:rsidRDefault="00D600A9" w:rsidP="0060192A">
      <w:pPr>
        <w:widowControl w:val="0"/>
        <w:spacing w:line="239" w:lineRule="auto"/>
        <w:ind w:right="97"/>
        <w:jc w:val="both"/>
        <w:rPr>
          <w:szCs w:val="24"/>
        </w:rPr>
      </w:pPr>
    </w:p>
    <w:p w14:paraId="165D1975" w14:textId="77777777" w:rsidR="00A40C52" w:rsidRPr="00F44784" w:rsidRDefault="00A40C52" w:rsidP="00F44784">
      <w:pPr>
        <w:pStyle w:val="Heading3"/>
        <w:numPr>
          <w:ilvl w:val="0"/>
          <w:numId w:val="21"/>
        </w:numPr>
        <w:jc w:val="left"/>
        <w:rPr>
          <w:color w:val="auto"/>
          <w:sz w:val="32"/>
        </w:rPr>
      </w:pPr>
      <w:bookmarkStart w:id="17" w:name="_Toc212797131"/>
      <w:r w:rsidRPr="00F44784">
        <w:rPr>
          <w:color w:val="auto"/>
          <w:sz w:val="32"/>
        </w:rPr>
        <w:t>Glossary</w:t>
      </w:r>
      <w:bookmarkEnd w:id="17"/>
    </w:p>
    <w:p w14:paraId="0CA662BE" w14:textId="77777777" w:rsidR="001C099B" w:rsidRPr="00A40C52" w:rsidRDefault="001C099B" w:rsidP="001C099B">
      <w:pPr>
        <w:rPr>
          <w:iCs/>
          <w:szCs w:val="24"/>
        </w:rPr>
      </w:pPr>
    </w:p>
    <w:p w14:paraId="6626C034" w14:textId="77777777" w:rsidR="00A40C52" w:rsidRPr="00822400" w:rsidRDefault="00A40C52" w:rsidP="003B388D">
      <w:pPr>
        <w:pStyle w:val="ListParagraph"/>
        <w:numPr>
          <w:ilvl w:val="0"/>
          <w:numId w:val="14"/>
        </w:numPr>
        <w:rPr>
          <w:szCs w:val="24"/>
        </w:rPr>
      </w:pPr>
      <w:r w:rsidRPr="00A40C52">
        <w:rPr>
          <w:iCs/>
          <w:szCs w:val="24"/>
        </w:rPr>
        <w:t xml:space="preserve">GHG Protocol: The Greenhouse Gas Protocol is the most widely used standard for calculating </w:t>
      </w:r>
      <w:r w:rsidR="00044111">
        <w:rPr>
          <w:iCs/>
          <w:szCs w:val="24"/>
        </w:rPr>
        <w:t>G</w:t>
      </w:r>
      <w:r w:rsidRPr="00A40C52">
        <w:rPr>
          <w:iCs/>
          <w:szCs w:val="24"/>
        </w:rPr>
        <w:t xml:space="preserve">reenhouse </w:t>
      </w:r>
      <w:r w:rsidR="00044111">
        <w:rPr>
          <w:iCs/>
          <w:szCs w:val="24"/>
        </w:rPr>
        <w:t>G</w:t>
      </w:r>
      <w:r w:rsidRPr="00A40C52">
        <w:rPr>
          <w:iCs/>
          <w:szCs w:val="24"/>
        </w:rPr>
        <w:t>as (GHG) emissions.</w:t>
      </w:r>
    </w:p>
    <w:p w14:paraId="77A87908" w14:textId="77777777" w:rsidR="00A40C52" w:rsidRPr="00A40C52" w:rsidRDefault="00A40C52" w:rsidP="00A40C52">
      <w:pPr>
        <w:rPr>
          <w:iCs/>
          <w:szCs w:val="24"/>
        </w:rPr>
      </w:pPr>
    </w:p>
    <w:p w14:paraId="15382890" w14:textId="77777777" w:rsidR="00A40C52" w:rsidRPr="007576F2" w:rsidRDefault="00A40C52" w:rsidP="003B388D">
      <w:pPr>
        <w:pStyle w:val="ListParagraph"/>
        <w:numPr>
          <w:ilvl w:val="0"/>
          <w:numId w:val="14"/>
        </w:numPr>
        <w:rPr>
          <w:szCs w:val="24"/>
        </w:rPr>
      </w:pPr>
      <w:r w:rsidRPr="00A40C52">
        <w:rPr>
          <w:iCs/>
          <w:szCs w:val="24"/>
        </w:rPr>
        <w:t>Kyoto Protocol: The Kyoto Protocol ope</w:t>
      </w:r>
      <w:r w:rsidRPr="00822400">
        <w:rPr>
          <w:szCs w:val="24"/>
        </w:rPr>
        <w:t xml:space="preserve">rationalises the UN Framework Convention on Climate Change by committing industrialised countries and economies in transition to limit and reduce greenhouse gas (GHG) emissions following agreed individual targets. There are seven GHGs that are required </w:t>
      </w:r>
      <w:r w:rsidRPr="00EA6871">
        <w:rPr>
          <w:szCs w:val="24"/>
        </w:rPr>
        <w:t xml:space="preserve">to </w:t>
      </w:r>
      <w:r w:rsidRPr="00C93C58">
        <w:rPr>
          <w:szCs w:val="24"/>
        </w:rPr>
        <w:t xml:space="preserve">be reported </w:t>
      </w:r>
      <w:r w:rsidR="00044111">
        <w:rPr>
          <w:szCs w:val="24"/>
        </w:rPr>
        <w:t xml:space="preserve">on </w:t>
      </w:r>
      <w:r w:rsidRPr="00C93C58">
        <w:rPr>
          <w:szCs w:val="24"/>
        </w:rPr>
        <w:t xml:space="preserve">under the Kyoto Protocol: Carbon dioxide (CO2), Methane (CH4), Nitrous oxide (N2O), </w:t>
      </w:r>
      <w:r w:rsidRPr="00836938">
        <w:rPr>
          <w:szCs w:val="24"/>
        </w:rPr>
        <w:t>Hydrofluorocarbons (HFCs), Perfluorocarbons (PFCs), Sulphur hexafluoride (SF6) and Nitrogen trifluoride (NF3).</w:t>
      </w:r>
    </w:p>
    <w:p w14:paraId="2678CB25" w14:textId="77777777" w:rsidR="00A40C52" w:rsidRPr="00A40C52" w:rsidRDefault="00A40C52" w:rsidP="00A40C52">
      <w:pPr>
        <w:rPr>
          <w:iCs/>
          <w:szCs w:val="24"/>
        </w:rPr>
      </w:pPr>
    </w:p>
    <w:p w14:paraId="03161214" w14:textId="77777777" w:rsidR="00922CE0" w:rsidRPr="0060192A" w:rsidRDefault="00A40C52" w:rsidP="0060192A">
      <w:pPr>
        <w:pStyle w:val="ListParagraph"/>
        <w:numPr>
          <w:ilvl w:val="0"/>
          <w:numId w:val="14"/>
        </w:numPr>
        <w:rPr>
          <w:szCs w:val="24"/>
        </w:rPr>
      </w:pPr>
      <w:r w:rsidRPr="00A40C52">
        <w:rPr>
          <w:iCs/>
          <w:szCs w:val="24"/>
        </w:rPr>
        <w:t>Location-based emissions: Methodology to calcula</w:t>
      </w:r>
      <w:r w:rsidRPr="00822400">
        <w:rPr>
          <w:szCs w:val="24"/>
        </w:rPr>
        <w:t>te scope 2 emissions using a region’s average grid emissions factor.</w:t>
      </w:r>
    </w:p>
    <w:p w14:paraId="00C02F42" w14:textId="77777777" w:rsidR="00A40C52" w:rsidRPr="00A40C52" w:rsidRDefault="00A40C52" w:rsidP="00A40C52">
      <w:pPr>
        <w:rPr>
          <w:iCs/>
          <w:szCs w:val="24"/>
        </w:rPr>
      </w:pPr>
    </w:p>
    <w:p w14:paraId="67E1ADF9" w14:textId="77777777" w:rsidR="00A40C52" w:rsidRPr="00822400" w:rsidRDefault="00A40C52" w:rsidP="005849DF">
      <w:pPr>
        <w:pStyle w:val="ListParagraph"/>
        <w:numPr>
          <w:ilvl w:val="0"/>
          <w:numId w:val="14"/>
        </w:numPr>
        <w:rPr>
          <w:szCs w:val="24"/>
        </w:rPr>
      </w:pPr>
      <w:r w:rsidRPr="00A40C52">
        <w:rPr>
          <w:iCs/>
          <w:szCs w:val="24"/>
        </w:rPr>
        <w:t>Market-based emissions: Methodology to calculate scope 2 emissions using emissions factors specific to the contractual instruments in place.</w:t>
      </w:r>
    </w:p>
    <w:p w14:paraId="57DC26BB" w14:textId="77777777" w:rsidR="00A40C52" w:rsidRPr="00A40C52" w:rsidRDefault="00A40C52" w:rsidP="00A40C52">
      <w:pPr>
        <w:rPr>
          <w:iCs/>
          <w:szCs w:val="24"/>
        </w:rPr>
      </w:pPr>
    </w:p>
    <w:p w14:paraId="33C6B5A4" w14:textId="77777777" w:rsidR="00A40C52" w:rsidRPr="00C93C58" w:rsidRDefault="00A40C52" w:rsidP="005849DF">
      <w:pPr>
        <w:pStyle w:val="ListParagraph"/>
        <w:numPr>
          <w:ilvl w:val="0"/>
          <w:numId w:val="14"/>
        </w:numPr>
        <w:rPr>
          <w:i/>
          <w:szCs w:val="24"/>
        </w:rPr>
      </w:pPr>
      <w:r w:rsidRPr="00A40C52">
        <w:rPr>
          <w:iCs/>
          <w:szCs w:val="24"/>
        </w:rPr>
        <w:t>Net-zero: Net-zero requires a concerted effo</w:t>
      </w:r>
      <w:r w:rsidRPr="00822400">
        <w:rPr>
          <w:szCs w:val="24"/>
        </w:rPr>
        <w:t>rt over time to eliminate GHG emissions, with compensatory measures as a final step for any emissions that can</w:t>
      </w:r>
      <w:r w:rsidR="00922CE0">
        <w:rPr>
          <w:szCs w:val="24"/>
        </w:rPr>
        <w:t>’</w:t>
      </w:r>
      <w:r w:rsidRPr="00822400">
        <w:rPr>
          <w:szCs w:val="24"/>
        </w:rPr>
        <w:t xml:space="preserve">t be reduced. The </w:t>
      </w:r>
      <w:r w:rsidR="00057994">
        <w:rPr>
          <w:szCs w:val="24"/>
        </w:rPr>
        <w:t>Science Based Targets Initiative (</w:t>
      </w:r>
      <w:r w:rsidRPr="00822400">
        <w:rPr>
          <w:szCs w:val="24"/>
        </w:rPr>
        <w:t>SBTi</w:t>
      </w:r>
      <w:r w:rsidR="00057994">
        <w:rPr>
          <w:szCs w:val="24"/>
        </w:rPr>
        <w:t>)</w:t>
      </w:r>
      <w:r w:rsidRPr="00822400">
        <w:rPr>
          <w:szCs w:val="24"/>
        </w:rPr>
        <w:t xml:space="preserve"> net-zero standard requires a 90 per cent reduction in emissions prior to any residual offsets, up to 10 per cent of the</w:t>
      </w:r>
      <w:r w:rsidRPr="00EA6871">
        <w:rPr>
          <w:szCs w:val="24"/>
        </w:rPr>
        <w:t xml:space="preserve"> baseline, being offset using carbon removal offsets.</w:t>
      </w:r>
    </w:p>
    <w:p w14:paraId="69332905" w14:textId="77777777" w:rsidR="00A40C52" w:rsidRDefault="00A40C52" w:rsidP="00A40C52">
      <w:pPr>
        <w:rPr>
          <w:i/>
          <w:iCs/>
          <w:szCs w:val="24"/>
        </w:rPr>
      </w:pPr>
    </w:p>
    <w:p w14:paraId="6AB999DA" w14:textId="77777777" w:rsidR="00A40C52" w:rsidRPr="00822400" w:rsidRDefault="00A40C52" w:rsidP="005849DF">
      <w:pPr>
        <w:pStyle w:val="ListParagraph"/>
        <w:numPr>
          <w:ilvl w:val="0"/>
          <w:numId w:val="14"/>
        </w:numPr>
        <w:rPr>
          <w:szCs w:val="24"/>
        </w:rPr>
      </w:pPr>
      <w:r w:rsidRPr="00A40C52">
        <w:rPr>
          <w:iCs/>
          <w:szCs w:val="24"/>
        </w:rPr>
        <w:t>Scope 1: Emissions from gas usage and transportation fuels (under the company</w:t>
      </w:r>
      <w:r w:rsidR="00922CE0">
        <w:rPr>
          <w:iCs/>
          <w:szCs w:val="24"/>
        </w:rPr>
        <w:t>’</w:t>
      </w:r>
      <w:r w:rsidRPr="00A40C52">
        <w:rPr>
          <w:iCs/>
          <w:szCs w:val="24"/>
        </w:rPr>
        <w:t>s control).</w:t>
      </w:r>
    </w:p>
    <w:p w14:paraId="6D5035C1" w14:textId="77777777" w:rsidR="00A40C52" w:rsidRPr="00A40C52" w:rsidRDefault="00A40C52" w:rsidP="00A40C52">
      <w:pPr>
        <w:rPr>
          <w:iCs/>
          <w:szCs w:val="24"/>
        </w:rPr>
      </w:pPr>
    </w:p>
    <w:p w14:paraId="392B2D17" w14:textId="77777777" w:rsidR="00922CE0" w:rsidRPr="0060192A" w:rsidRDefault="00A40C52" w:rsidP="0060192A">
      <w:pPr>
        <w:pStyle w:val="ListParagraph"/>
        <w:numPr>
          <w:ilvl w:val="0"/>
          <w:numId w:val="14"/>
        </w:numPr>
        <w:rPr>
          <w:szCs w:val="24"/>
        </w:rPr>
      </w:pPr>
      <w:r w:rsidRPr="00A40C52">
        <w:rPr>
          <w:iCs/>
          <w:szCs w:val="24"/>
        </w:rPr>
        <w:t>Scope 2: Emissions associated with the consumption of purchased electricity. They are presented on both a locatio</w:t>
      </w:r>
      <w:r w:rsidRPr="00822400">
        <w:rPr>
          <w:szCs w:val="24"/>
        </w:rPr>
        <w:t>n-based (using country average electricity emission factors) and market-based (</w:t>
      </w:r>
      <w:r w:rsidR="00652823" w:rsidRPr="00EA6871">
        <w:rPr>
          <w:szCs w:val="24"/>
        </w:rPr>
        <w:t>considering</w:t>
      </w:r>
      <w:r w:rsidRPr="00EA6871">
        <w:rPr>
          <w:szCs w:val="24"/>
        </w:rPr>
        <w:t xml:space="preserve"> any purchased renewable-generated electricity) approach. </w:t>
      </w:r>
    </w:p>
    <w:p w14:paraId="486DAE7C" w14:textId="77777777" w:rsidR="00A40C52" w:rsidRPr="00A40C52" w:rsidRDefault="00A40C52" w:rsidP="00A40C52">
      <w:pPr>
        <w:rPr>
          <w:iCs/>
          <w:szCs w:val="24"/>
        </w:rPr>
      </w:pPr>
    </w:p>
    <w:p w14:paraId="32CBB0CD" w14:textId="77777777" w:rsidR="00A40C52" w:rsidRPr="00EA6871" w:rsidRDefault="00A40C52" w:rsidP="005849DF">
      <w:pPr>
        <w:pStyle w:val="ListParagraph"/>
        <w:numPr>
          <w:ilvl w:val="0"/>
          <w:numId w:val="14"/>
        </w:numPr>
        <w:rPr>
          <w:szCs w:val="24"/>
        </w:rPr>
      </w:pPr>
      <w:r w:rsidRPr="00A40C52">
        <w:rPr>
          <w:iCs/>
          <w:szCs w:val="24"/>
        </w:rPr>
        <w:t>Scope 3: Company</w:t>
      </w:r>
      <w:r w:rsidR="00922CE0">
        <w:rPr>
          <w:iCs/>
          <w:szCs w:val="24"/>
        </w:rPr>
        <w:t>’</w:t>
      </w:r>
      <w:r w:rsidRPr="00A40C52">
        <w:rPr>
          <w:iCs/>
          <w:szCs w:val="24"/>
        </w:rPr>
        <w:t>s value chain emissions, divided into 15 categories, as established by the Greenh</w:t>
      </w:r>
      <w:r w:rsidRPr="00822400">
        <w:rPr>
          <w:szCs w:val="24"/>
        </w:rPr>
        <w:t xml:space="preserve">ouse Gas Protocol Corporate Value Chain (Scope 3) Accounting and </w:t>
      </w:r>
      <w:r w:rsidRPr="00EA6871">
        <w:rPr>
          <w:szCs w:val="24"/>
        </w:rPr>
        <w:t>Reporting Standard.</w:t>
      </w:r>
    </w:p>
    <w:p w14:paraId="4B4A7593" w14:textId="77777777" w:rsidR="00A40C52" w:rsidRPr="00A40C52" w:rsidRDefault="00A40C52" w:rsidP="00A40C52">
      <w:pPr>
        <w:rPr>
          <w:iCs/>
          <w:szCs w:val="24"/>
        </w:rPr>
      </w:pPr>
    </w:p>
    <w:p w14:paraId="028D5EB9" w14:textId="77777777" w:rsidR="00A40C52" w:rsidRPr="00822400" w:rsidRDefault="00A40C52" w:rsidP="005849DF">
      <w:pPr>
        <w:pStyle w:val="ListParagraph"/>
        <w:numPr>
          <w:ilvl w:val="0"/>
          <w:numId w:val="14"/>
        </w:numPr>
        <w:rPr>
          <w:szCs w:val="24"/>
        </w:rPr>
      </w:pPr>
      <w:r w:rsidRPr="00A40C52">
        <w:rPr>
          <w:iCs/>
          <w:szCs w:val="24"/>
        </w:rPr>
        <w:t>tCO2: Tonnes of carbon dioxide gas released into the atmosphere. This metric is often used when reporting electricity emissions factors.</w:t>
      </w:r>
    </w:p>
    <w:p w14:paraId="04779C47" w14:textId="77777777" w:rsidR="00A40C52" w:rsidRPr="00A40C52" w:rsidRDefault="00A40C52" w:rsidP="00A40C52">
      <w:pPr>
        <w:rPr>
          <w:iCs/>
          <w:szCs w:val="24"/>
        </w:rPr>
      </w:pPr>
    </w:p>
    <w:p w14:paraId="7BB304B1" w14:textId="77777777" w:rsidR="00F44784" w:rsidRDefault="00A40C52" w:rsidP="00BD693B">
      <w:pPr>
        <w:pStyle w:val="ListParagraph"/>
        <w:numPr>
          <w:ilvl w:val="0"/>
          <w:numId w:val="14"/>
        </w:numPr>
        <w:rPr>
          <w:szCs w:val="24"/>
        </w:rPr>
      </w:pPr>
      <w:r w:rsidRPr="00A40C52">
        <w:rPr>
          <w:iCs/>
          <w:szCs w:val="24"/>
        </w:rPr>
        <w:t>tCO2e: Greenhouse gases have di</w:t>
      </w:r>
      <w:r w:rsidRPr="00822400">
        <w:rPr>
          <w:szCs w:val="24"/>
        </w:rPr>
        <w:t>fferent global warming potentials and are converted to a carbon dioxide equivalent for ease of comparison and reporting.</w:t>
      </w:r>
    </w:p>
    <w:p w14:paraId="1DC7F448" w14:textId="77777777" w:rsidR="00BD693B" w:rsidRPr="00F44784" w:rsidRDefault="00F44784" w:rsidP="00F44784">
      <w:pPr>
        <w:rPr>
          <w:szCs w:val="24"/>
        </w:rPr>
      </w:pPr>
      <w:r>
        <w:rPr>
          <w:szCs w:val="24"/>
        </w:rPr>
        <w:br w:type="page"/>
      </w:r>
    </w:p>
    <w:p w14:paraId="1AF33544" w14:textId="77777777" w:rsidR="00281441" w:rsidRPr="00F44784" w:rsidRDefault="00281441" w:rsidP="00F44784">
      <w:pPr>
        <w:pStyle w:val="Heading3"/>
        <w:numPr>
          <w:ilvl w:val="0"/>
          <w:numId w:val="21"/>
        </w:numPr>
        <w:jc w:val="left"/>
        <w:rPr>
          <w:color w:val="auto"/>
          <w:sz w:val="32"/>
        </w:rPr>
      </w:pPr>
      <w:bookmarkStart w:id="18" w:name="_Toc140491845"/>
      <w:bookmarkStart w:id="19" w:name="_Toc212797132"/>
      <w:bookmarkStart w:id="20" w:name="_Toc325723421"/>
      <w:bookmarkStart w:id="21" w:name="_Toc348534879"/>
      <w:bookmarkEnd w:id="5"/>
      <w:r w:rsidRPr="00F44784">
        <w:rPr>
          <w:color w:val="auto"/>
          <w:sz w:val="32"/>
        </w:rPr>
        <w:lastRenderedPageBreak/>
        <w:t>References</w:t>
      </w:r>
      <w:bookmarkEnd w:id="18"/>
      <w:bookmarkEnd w:id="19"/>
    </w:p>
    <w:p w14:paraId="7F4F33A3" w14:textId="77777777" w:rsidR="004A7266" w:rsidRDefault="004A7266" w:rsidP="004A7266">
      <w:pPr>
        <w:rPr>
          <w:rFonts w:cs="Arial"/>
          <w:szCs w:val="24"/>
        </w:rPr>
      </w:pP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20"/>
      </w:tblGrid>
      <w:tr w:rsidR="001A6CAD" w:rsidRPr="007D0DCF" w14:paraId="7FD388F6" w14:textId="77777777" w:rsidTr="007D0DCF">
        <w:trPr>
          <w:trHeight w:val="300"/>
        </w:trPr>
        <w:tc>
          <w:tcPr>
            <w:tcW w:w="9720" w:type="dxa"/>
            <w:tcBorders>
              <w:top w:val="single" w:sz="6" w:space="0" w:color="auto"/>
              <w:left w:val="single" w:sz="6" w:space="0" w:color="auto"/>
              <w:bottom w:val="single" w:sz="6" w:space="0" w:color="auto"/>
              <w:right w:val="single" w:sz="6" w:space="0" w:color="auto"/>
            </w:tcBorders>
            <w:hideMark/>
          </w:tcPr>
          <w:p w14:paraId="1C7CEE6D" w14:textId="77777777" w:rsidR="001A6CAD" w:rsidRPr="007D0DCF" w:rsidRDefault="001A6CAD" w:rsidP="007D0DCF">
            <w:pPr>
              <w:spacing w:after="240"/>
              <w:ind w:left="420" w:hanging="420"/>
              <w:textAlignment w:val="baseline"/>
              <w:rPr>
                <w:rFonts w:ascii="Segoe UI" w:hAnsi="Segoe UI" w:cs="Segoe UI"/>
                <w:b/>
                <w:bCs/>
                <w:color w:val="0000FF"/>
                <w:szCs w:val="24"/>
                <w:lang w:eastAsia="en-GB"/>
              </w:rPr>
            </w:pPr>
            <w:r w:rsidRPr="007D0DCF">
              <w:rPr>
                <w:rFonts w:cs="Arial"/>
                <w:b/>
                <w:bCs/>
                <w:szCs w:val="24"/>
                <w:lang w:eastAsia="en-GB"/>
              </w:rPr>
              <w:t>Trust Associated Documents</w:t>
            </w:r>
          </w:p>
        </w:tc>
      </w:tr>
      <w:tr w:rsidR="001A6CAD" w:rsidRPr="007D0DCF" w14:paraId="622FF35C" w14:textId="77777777" w:rsidTr="007D0DCF">
        <w:trPr>
          <w:trHeight w:val="300"/>
        </w:trPr>
        <w:tc>
          <w:tcPr>
            <w:tcW w:w="9720" w:type="dxa"/>
            <w:tcBorders>
              <w:top w:val="single" w:sz="6" w:space="0" w:color="auto"/>
              <w:left w:val="single" w:sz="6" w:space="0" w:color="auto"/>
              <w:bottom w:val="single" w:sz="6" w:space="0" w:color="auto"/>
              <w:right w:val="single" w:sz="6" w:space="0" w:color="auto"/>
            </w:tcBorders>
            <w:vAlign w:val="center"/>
            <w:hideMark/>
          </w:tcPr>
          <w:p w14:paraId="713A3C80" w14:textId="77777777" w:rsidR="001A6CAD" w:rsidRPr="007D0DCF" w:rsidRDefault="001A6CAD" w:rsidP="007D0DCF">
            <w:pPr>
              <w:spacing w:after="240"/>
              <w:textAlignment w:val="baseline"/>
              <w:rPr>
                <w:rFonts w:ascii="Segoe UI" w:hAnsi="Segoe UI" w:cs="Segoe UI"/>
                <w:szCs w:val="24"/>
                <w:lang w:eastAsia="en-GB"/>
              </w:rPr>
            </w:pPr>
            <w:r w:rsidRPr="007D0DCF">
              <w:rPr>
                <w:rFonts w:cs="Arial"/>
                <w:szCs w:val="24"/>
                <w:lang w:eastAsia="en-GB"/>
              </w:rPr>
              <w:t>Patient First Strategy</w:t>
            </w:r>
          </w:p>
        </w:tc>
      </w:tr>
      <w:tr w:rsidR="001A6CAD" w:rsidRPr="007D0DCF" w14:paraId="32F19ECA" w14:textId="77777777" w:rsidTr="007D0DCF">
        <w:trPr>
          <w:trHeight w:val="300"/>
        </w:trPr>
        <w:tc>
          <w:tcPr>
            <w:tcW w:w="9720" w:type="dxa"/>
            <w:tcBorders>
              <w:top w:val="single" w:sz="6" w:space="0" w:color="auto"/>
              <w:left w:val="single" w:sz="6" w:space="0" w:color="auto"/>
              <w:bottom w:val="single" w:sz="6" w:space="0" w:color="auto"/>
              <w:right w:val="single" w:sz="6" w:space="0" w:color="auto"/>
            </w:tcBorders>
            <w:vAlign w:val="center"/>
            <w:hideMark/>
          </w:tcPr>
          <w:p w14:paraId="6497E9CF" w14:textId="77777777" w:rsidR="001A6CAD" w:rsidRPr="007D0DCF" w:rsidRDefault="001A6CAD" w:rsidP="007D0DCF">
            <w:pPr>
              <w:spacing w:after="240"/>
              <w:textAlignment w:val="baseline"/>
              <w:rPr>
                <w:rFonts w:ascii="Segoe UI" w:hAnsi="Segoe UI" w:cs="Segoe UI"/>
                <w:szCs w:val="24"/>
                <w:lang w:eastAsia="en-GB"/>
              </w:rPr>
            </w:pPr>
            <w:r w:rsidRPr="007D0DCF">
              <w:rPr>
                <w:rFonts w:cs="Arial"/>
                <w:szCs w:val="24"/>
                <w:lang w:eastAsia="en-GB"/>
              </w:rPr>
              <w:t>Clinical Strategy</w:t>
            </w:r>
          </w:p>
        </w:tc>
      </w:tr>
      <w:tr w:rsidR="001A6CAD" w:rsidRPr="007D0DCF" w14:paraId="219845B2" w14:textId="77777777" w:rsidTr="007D0DCF">
        <w:trPr>
          <w:trHeight w:val="300"/>
        </w:trPr>
        <w:tc>
          <w:tcPr>
            <w:tcW w:w="9720" w:type="dxa"/>
            <w:tcBorders>
              <w:top w:val="single" w:sz="6" w:space="0" w:color="auto"/>
              <w:left w:val="single" w:sz="6" w:space="0" w:color="auto"/>
              <w:bottom w:val="single" w:sz="6" w:space="0" w:color="auto"/>
              <w:right w:val="single" w:sz="6" w:space="0" w:color="auto"/>
            </w:tcBorders>
            <w:vAlign w:val="center"/>
            <w:hideMark/>
          </w:tcPr>
          <w:p w14:paraId="7A657722" w14:textId="77777777" w:rsidR="001A6CAD" w:rsidRPr="007D0DCF" w:rsidRDefault="001A6CAD" w:rsidP="007D0DCF">
            <w:pPr>
              <w:spacing w:after="240"/>
              <w:textAlignment w:val="baseline"/>
              <w:rPr>
                <w:rFonts w:ascii="Segoe UI" w:hAnsi="Segoe UI" w:cs="Segoe UI"/>
                <w:szCs w:val="24"/>
                <w:lang w:eastAsia="en-GB"/>
              </w:rPr>
            </w:pPr>
            <w:r w:rsidRPr="007D0DCF">
              <w:rPr>
                <w:rFonts w:cs="Arial"/>
                <w:szCs w:val="24"/>
                <w:lang w:eastAsia="en-GB"/>
              </w:rPr>
              <w:t>Estates and Facilities Strategy</w:t>
            </w:r>
          </w:p>
        </w:tc>
      </w:tr>
    </w:tbl>
    <w:p w14:paraId="69B6782E" w14:textId="77777777" w:rsidR="001A6CAD" w:rsidRDefault="001A6CAD" w:rsidP="004A7266">
      <w:pPr>
        <w:rPr>
          <w:rFonts w:cs="Arial"/>
          <w:szCs w:val="24"/>
        </w:rPr>
      </w:pPr>
    </w:p>
    <w:p w14:paraId="182D7799" w14:textId="77777777" w:rsidR="001A6CAD" w:rsidRDefault="001A6CAD" w:rsidP="004A7266">
      <w:pPr>
        <w:rPr>
          <w:rFonts w:cs="Arial"/>
          <w:szCs w:val="24"/>
        </w:rPr>
      </w:pPr>
    </w:p>
    <w:tbl>
      <w:tblPr>
        <w:tblStyle w:val="TableGrid"/>
        <w:tblW w:w="0" w:type="auto"/>
        <w:tblLook w:val="04A0" w:firstRow="1" w:lastRow="0" w:firstColumn="1" w:lastColumn="0" w:noHBand="0" w:noVBand="1"/>
      </w:tblPr>
      <w:tblGrid>
        <w:gridCol w:w="9735"/>
      </w:tblGrid>
      <w:tr w:rsidR="00F44784" w:rsidRPr="00B07EE5" w14:paraId="15D3045E" w14:textId="77777777" w:rsidTr="004D35DB">
        <w:tc>
          <w:tcPr>
            <w:tcW w:w="9735" w:type="dxa"/>
          </w:tcPr>
          <w:p w14:paraId="2351D7DD" w14:textId="77777777" w:rsidR="00922CE0" w:rsidRPr="00B07EE5" w:rsidRDefault="001A6CAD" w:rsidP="00F44784">
            <w:pPr>
              <w:pStyle w:val="Caption"/>
              <w:rPr>
                <w:b/>
                <w:i w:val="0"/>
                <w:color w:val="auto"/>
                <w:sz w:val="24"/>
                <w:szCs w:val="24"/>
              </w:rPr>
            </w:pPr>
            <w:r w:rsidRPr="00B07EE5">
              <w:rPr>
                <w:b/>
                <w:i w:val="0"/>
                <w:color w:val="auto"/>
                <w:sz w:val="24"/>
                <w:szCs w:val="24"/>
              </w:rPr>
              <w:t>External Documents</w:t>
            </w:r>
          </w:p>
        </w:tc>
      </w:tr>
      <w:tr w:rsidR="001A6CAD" w:rsidRPr="00B07EE5" w14:paraId="565DB48A" w14:textId="77777777" w:rsidTr="004D35DB">
        <w:tc>
          <w:tcPr>
            <w:tcW w:w="9735" w:type="dxa"/>
          </w:tcPr>
          <w:p w14:paraId="5B5B3DC6" w14:textId="77777777" w:rsidR="001A6CAD" w:rsidRPr="00B07EE5" w:rsidRDefault="001A6CAD" w:rsidP="00F44784">
            <w:pPr>
              <w:pStyle w:val="Caption"/>
              <w:rPr>
                <w:i w:val="0"/>
                <w:color w:val="auto"/>
                <w:sz w:val="24"/>
                <w:szCs w:val="24"/>
              </w:rPr>
            </w:pPr>
            <w:r w:rsidRPr="00B07EE5">
              <w:rPr>
                <w:i w:val="0"/>
                <w:color w:val="auto"/>
                <w:sz w:val="24"/>
                <w:szCs w:val="24"/>
              </w:rPr>
              <w:t xml:space="preserve">INSPIRED PLC </w:t>
            </w:r>
            <w:hyperlink r:id="rId43" w:history="1">
              <w:r w:rsidRPr="00B07EE5">
                <w:rPr>
                  <w:rStyle w:val="Hyperlink"/>
                  <w:i w:val="0"/>
                  <w:color w:val="auto"/>
                  <w:sz w:val="24"/>
                  <w:szCs w:val="24"/>
                </w:rPr>
                <w:t>Inspired PLC - Commercial energy and sustainability advisor</w:t>
              </w:r>
            </w:hyperlink>
          </w:p>
        </w:tc>
      </w:tr>
      <w:tr w:rsidR="00F44784" w:rsidRPr="00B07EE5" w14:paraId="38931022" w14:textId="77777777" w:rsidTr="004D35DB">
        <w:tc>
          <w:tcPr>
            <w:tcW w:w="9735" w:type="dxa"/>
          </w:tcPr>
          <w:p w14:paraId="63E3E347" w14:textId="77777777" w:rsidR="00F73DC2" w:rsidRPr="00B07EE5" w:rsidRDefault="002738F8" w:rsidP="00F44784">
            <w:pPr>
              <w:pStyle w:val="Caption"/>
              <w:rPr>
                <w:rFonts w:cs="Arial"/>
                <w:i w:val="0"/>
                <w:color w:val="auto"/>
                <w:sz w:val="24"/>
                <w:szCs w:val="24"/>
              </w:rPr>
            </w:pPr>
            <w:r w:rsidRPr="00B07EE5">
              <w:rPr>
                <w:rFonts w:cs="Arial"/>
                <w:i w:val="0"/>
                <w:color w:val="auto"/>
                <w:sz w:val="24"/>
                <w:szCs w:val="24"/>
              </w:rPr>
              <w:t xml:space="preserve">KMICB Green </w:t>
            </w:r>
            <w:r w:rsidR="00D4307C" w:rsidRPr="00B07EE5">
              <w:rPr>
                <w:rFonts w:cs="Arial"/>
                <w:i w:val="0"/>
                <w:color w:val="auto"/>
                <w:sz w:val="24"/>
                <w:szCs w:val="24"/>
              </w:rPr>
              <w:t>Strategy</w:t>
            </w:r>
            <w:r w:rsidRPr="00B07EE5">
              <w:rPr>
                <w:rFonts w:cs="Arial"/>
                <w:i w:val="0"/>
                <w:color w:val="auto"/>
                <w:sz w:val="24"/>
                <w:szCs w:val="24"/>
              </w:rPr>
              <w:t xml:space="preserve"> </w:t>
            </w:r>
          </w:p>
        </w:tc>
      </w:tr>
      <w:tr w:rsidR="00F44784" w:rsidRPr="00B07EE5" w14:paraId="05A207F2" w14:textId="77777777" w:rsidTr="004D35DB">
        <w:tc>
          <w:tcPr>
            <w:tcW w:w="9735" w:type="dxa"/>
          </w:tcPr>
          <w:p w14:paraId="7CDEAD0F" w14:textId="77777777" w:rsidR="00F73DC2" w:rsidRPr="00B07EE5" w:rsidRDefault="00D4307C" w:rsidP="00F44784">
            <w:pPr>
              <w:pStyle w:val="Caption"/>
              <w:rPr>
                <w:rFonts w:cs="Arial"/>
                <w:i w:val="0"/>
                <w:color w:val="auto"/>
                <w:sz w:val="24"/>
                <w:szCs w:val="24"/>
              </w:rPr>
            </w:pPr>
            <w:r w:rsidRPr="00B07EE5">
              <w:rPr>
                <w:rFonts w:cs="Arial"/>
                <w:i w:val="0"/>
                <w:color w:val="auto"/>
                <w:sz w:val="24"/>
                <w:szCs w:val="24"/>
              </w:rPr>
              <w:t xml:space="preserve">Delivering a Net Zero NHS </w:t>
            </w:r>
            <w:hyperlink r:id="rId44" w:history="1">
              <w:r w:rsidR="00B744A7" w:rsidRPr="00B07EE5">
                <w:rPr>
                  <w:rStyle w:val="Hyperlink"/>
                  <w:i w:val="0"/>
                  <w:color w:val="auto"/>
                  <w:sz w:val="24"/>
                  <w:szCs w:val="24"/>
                </w:rPr>
                <w:t>Greener NHS » Delivering a net zero NHS</w:t>
              </w:r>
            </w:hyperlink>
          </w:p>
        </w:tc>
      </w:tr>
      <w:tr w:rsidR="00F44784" w:rsidRPr="00B07EE5" w14:paraId="068FF562" w14:textId="77777777" w:rsidTr="004D35DB">
        <w:tc>
          <w:tcPr>
            <w:tcW w:w="9735" w:type="dxa"/>
          </w:tcPr>
          <w:p w14:paraId="34178D2E" w14:textId="77777777" w:rsidR="00F73DC2" w:rsidRPr="00B07EE5" w:rsidRDefault="00D4307C" w:rsidP="00F44784">
            <w:pPr>
              <w:pStyle w:val="Caption"/>
              <w:rPr>
                <w:rFonts w:cs="Arial"/>
                <w:i w:val="0"/>
                <w:color w:val="auto"/>
                <w:sz w:val="24"/>
                <w:szCs w:val="24"/>
              </w:rPr>
            </w:pPr>
            <w:r w:rsidRPr="00B07EE5">
              <w:rPr>
                <w:rFonts w:cs="Arial"/>
                <w:i w:val="0"/>
                <w:color w:val="auto"/>
                <w:sz w:val="24"/>
                <w:szCs w:val="24"/>
              </w:rPr>
              <w:t>NHS Net Zero Building Standard</w:t>
            </w:r>
            <w:r w:rsidR="00B744A7" w:rsidRPr="00B07EE5">
              <w:rPr>
                <w:rFonts w:cs="Arial"/>
                <w:i w:val="0"/>
                <w:color w:val="auto"/>
                <w:sz w:val="24"/>
                <w:szCs w:val="24"/>
              </w:rPr>
              <w:t xml:space="preserve"> </w:t>
            </w:r>
            <w:hyperlink r:id="rId45" w:history="1">
              <w:r w:rsidR="00B744A7" w:rsidRPr="00B07EE5">
                <w:rPr>
                  <w:rStyle w:val="Hyperlink"/>
                  <w:i w:val="0"/>
                  <w:color w:val="auto"/>
                  <w:sz w:val="24"/>
                  <w:szCs w:val="24"/>
                </w:rPr>
                <w:t>NHS England » NHS Net Zero Building Standard</w:t>
              </w:r>
            </w:hyperlink>
          </w:p>
        </w:tc>
      </w:tr>
      <w:tr w:rsidR="00F44784" w:rsidRPr="00B07EE5" w14:paraId="3BDA04C1" w14:textId="77777777" w:rsidTr="004D35DB">
        <w:tc>
          <w:tcPr>
            <w:tcW w:w="9735" w:type="dxa"/>
          </w:tcPr>
          <w:p w14:paraId="5BC551A5" w14:textId="77777777" w:rsidR="00F73DC2" w:rsidRPr="00B07EE5" w:rsidRDefault="00D4307C" w:rsidP="00F44784">
            <w:pPr>
              <w:pStyle w:val="Caption"/>
              <w:rPr>
                <w:rFonts w:cs="Arial"/>
                <w:i w:val="0"/>
                <w:color w:val="auto"/>
                <w:sz w:val="24"/>
                <w:szCs w:val="24"/>
              </w:rPr>
            </w:pPr>
            <w:r w:rsidRPr="00B07EE5">
              <w:rPr>
                <w:rFonts w:cs="Arial"/>
                <w:i w:val="0"/>
                <w:color w:val="auto"/>
                <w:sz w:val="24"/>
                <w:szCs w:val="24"/>
              </w:rPr>
              <w:t xml:space="preserve">NHS Zero Travel and Transport Strategy </w:t>
            </w:r>
            <w:hyperlink r:id="rId46" w:history="1">
              <w:r w:rsidR="00B744A7" w:rsidRPr="00B07EE5">
                <w:rPr>
                  <w:rStyle w:val="Hyperlink"/>
                  <w:i w:val="0"/>
                  <w:color w:val="auto"/>
                  <w:sz w:val="24"/>
                  <w:szCs w:val="24"/>
                </w:rPr>
                <w:t>NHS England » Net Zero travel and transport strategy</w:t>
              </w:r>
            </w:hyperlink>
          </w:p>
        </w:tc>
      </w:tr>
      <w:tr w:rsidR="00F44784" w:rsidRPr="00B07EE5" w14:paraId="185EBE1D" w14:textId="77777777" w:rsidTr="004D35DB">
        <w:tc>
          <w:tcPr>
            <w:tcW w:w="9735" w:type="dxa"/>
          </w:tcPr>
          <w:p w14:paraId="35F5237A" w14:textId="77777777" w:rsidR="00F73DC2" w:rsidRPr="00B07EE5" w:rsidRDefault="003A41DD" w:rsidP="00F44784">
            <w:pPr>
              <w:pStyle w:val="Caption"/>
              <w:rPr>
                <w:rFonts w:cs="Arial"/>
                <w:i w:val="0"/>
                <w:color w:val="auto"/>
                <w:sz w:val="24"/>
                <w:szCs w:val="24"/>
              </w:rPr>
            </w:pPr>
            <w:r w:rsidRPr="00B07EE5">
              <w:rPr>
                <w:rFonts w:cs="Arial"/>
                <w:i w:val="0"/>
                <w:color w:val="auto"/>
                <w:sz w:val="24"/>
                <w:szCs w:val="24"/>
              </w:rPr>
              <w:t xml:space="preserve">NHS </w:t>
            </w:r>
            <w:r w:rsidR="00D4307C" w:rsidRPr="00B07EE5">
              <w:rPr>
                <w:rFonts w:cs="Arial"/>
                <w:i w:val="0"/>
                <w:color w:val="auto"/>
                <w:sz w:val="24"/>
                <w:szCs w:val="24"/>
              </w:rPr>
              <w:t xml:space="preserve">Climate Change </w:t>
            </w:r>
            <w:r w:rsidRPr="00B07EE5">
              <w:rPr>
                <w:rFonts w:cs="Arial"/>
                <w:i w:val="0"/>
                <w:color w:val="auto"/>
                <w:sz w:val="24"/>
                <w:szCs w:val="24"/>
              </w:rPr>
              <w:t>Risk Assessment Tool</w:t>
            </w:r>
            <w:r w:rsidR="00B744A7" w:rsidRPr="00B07EE5">
              <w:rPr>
                <w:rFonts w:cs="Arial"/>
                <w:i w:val="0"/>
                <w:color w:val="auto"/>
                <w:sz w:val="24"/>
                <w:szCs w:val="24"/>
              </w:rPr>
              <w:t xml:space="preserve"> </w:t>
            </w:r>
            <w:hyperlink r:id="rId47" w:history="1">
              <w:r w:rsidR="00B744A7" w:rsidRPr="00B07EE5">
                <w:rPr>
                  <w:rStyle w:val="Hyperlink"/>
                  <w:i w:val="0"/>
                  <w:color w:val="auto"/>
                  <w:sz w:val="24"/>
                  <w:szCs w:val="24"/>
                </w:rPr>
                <w:t>NHS England » Climate adaptation resources</w:t>
              </w:r>
            </w:hyperlink>
          </w:p>
        </w:tc>
      </w:tr>
      <w:tr w:rsidR="00F44784" w:rsidRPr="00B07EE5" w14:paraId="4FEC0089" w14:textId="77777777" w:rsidTr="004D35DB">
        <w:tc>
          <w:tcPr>
            <w:tcW w:w="9735" w:type="dxa"/>
          </w:tcPr>
          <w:p w14:paraId="05B01A42" w14:textId="77777777" w:rsidR="00F73DC2" w:rsidRPr="00B07EE5" w:rsidRDefault="00D4307C" w:rsidP="00F44784">
            <w:pPr>
              <w:pStyle w:val="Caption"/>
              <w:rPr>
                <w:rStyle w:val="ui-provider"/>
                <w:i w:val="0"/>
                <w:color w:val="auto"/>
                <w:sz w:val="24"/>
                <w:szCs w:val="24"/>
              </w:rPr>
            </w:pPr>
            <w:r w:rsidRPr="00B07EE5">
              <w:rPr>
                <w:rStyle w:val="ui-provider"/>
                <w:i w:val="0"/>
                <w:color w:val="auto"/>
                <w:sz w:val="24"/>
                <w:szCs w:val="24"/>
              </w:rPr>
              <w:t xml:space="preserve">Green Plan guidance NHS England </w:t>
            </w:r>
            <w:hyperlink r:id="rId48" w:history="1">
              <w:r w:rsidR="00B744A7" w:rsidRPr="00B07EE5">
                <w:rPr>
                  <w:rStyle w:val="Hyperlink"/>
                  <w:i w:val="0"/>
                  <w:color w:val="auto"/>
                  <w:sz w:val="24"/>
                  <w:szCs w:val="24"/>
                </w:rPr>
                <w:t>NHS England » Green plan guidance</w:t>
              </w:r>
            </w:hyperlink>
          </w:p>
        </w:tc>
      </w:tr>
      <w:tr w:rsidR="00F44784" w:rsidRPr="00B07EE5" w14:paraId="67F363F6" w14:textId="77777777" w:rsidTr="004D35DB">
        <w:tc>
          <w:tcPr>
            <w:tcW w:w="9735" w:type="dxa"/>
          </w:tcPr>
          <w:p w14:paraId="2BDD6834" w14:textId="77777777" w:rsidR="00F73DC2" w:rsidRPr="00B07EE5" w:rsidRDefault="00D4307C" w:rsidP="00F44784">
            <w:pPr>
              <w:pStyle w:val="Caption"/>
              <w:rPr>
                <w:rStyle w:val="ui-provider"/>
                <w:i w:val="0"/>
                <w:color w:val="auto"/>
                <w:sz w:val="24"/>
                <w:szCs w:val="24"/>
              </w:rPr>
            </w:pPr>
            <w:r w:rsidRPr="00B07EE5">
              <w:rPr>
                <w:rStyle w:val="ui-provider"/>
                <w:i w:val="0"/>
                <w:color w:val="auto"/>
                <w:sz w:val="24"/>
                <w:szCs w:val="24"/>
              </w:rPr>
              <w:t>Future</w:t>
            </w:r>
            <w:r w:rsidR="003A41DD" w:rsidRPr="00B07EE5">
              <w:rPr>
                <w:rStyle w:val="ui-provider"/>
                <w:i w:val="0"/>
                <w:color w:val="auto"/>
                <w:sz w:val="24"/>
                <w:szCs w:val="24"/>
              </w:rPr>
              <w:t xml:space="preserve"> </w:t>
            </w:r>
            <w:r w:rsidRPr="00B07EE5">
              <w:rPr>
                <w:rStyle w:val="ui-provider"/>
                <w:i w:val="0"/>
                <w:color w:val="auto"/>
                <w:sz w:val="24"/>
                <w:szCs w:val="24"/>
              </w:rPr>
              <w:t xml:space="preserve">NHS </w:t>
            </w:r>
            <w:hyperlink r:id="rId49" w:history="1">
              <w:r w:rsidR="00B744A7" w:rsidRPr="00B07EE5">
                <w:rPr>
                  <w:rStyle w:val="Hyperlink"/>
                  <w:i w:val="0"/>
                  <w:color w:val="auto"/>
                  <w:sz w:val="24"/>
                  <w:szCs w:val="24"/>
                </w:rPr>
                <w:t>Futures - Futures</w:t>
              </w:r>
            </w:hyperlink>
          </w:p>
        </w:tc>
      </w:tr>
      <w:tr w:rsidR="00F44784" w:rsidRPr="00B07EE5" w14:paraId="0B91957E" w14:textId="77777777" w:rsidTr="004D35DB">
        <w:tc>
          <w:tcPr>
            <w:tcW w:w="9735" w:type="dxa"/>
          </w:tcPr>
          <w:p w14:paraId="7F4EC2BC" w14:textId="77777777" w:rsidR="00F73DC2" w:rsidRPr="00B07EE5" w:rsidRDefault="003A41DD" w:rsidP="00F44784">
            <w:pPr>
              <w:pStyle w:val="Caption"/>
              <w:rPr>
                <w:rStyle w:val="ui-provider"/>
                <w:i w:val="0"/>
                <w:color w:val="auto"/>
                <w:sz w:val="24"/>
                <w:szCs w:val="24"/>
              </w:rPr>
            </w:pPr>
            <w:r w:rsidRPr="00B07EE5">
              <w:rPr>
                <w:rFonts w:cs="Arial"/>
                <w:i w:val="0"/>
                <w:color w:val="auto"/>
                <w:sz w:val="24"/>
                <w:szCs w:val="24"/>
              </w:rPr>
              <w:t>The Health and Care Act 2022</w:t>
            </w:r>
            <w:r w:rsidR="00B744A7" w:rsidRPr="00B07EE5">
              <w:rPr>
                <w:rFonts w:cs="Arial"/>
                <w:i w:val="0"/>
                <w:color w:val="auto"/>
                <w:sz w:val="24"/>
                <w:szCs w:val="24"/>
              </w:rPr>
              <w:t xml:space="preserve"> </w:t>
            </w:r>
            <w:hyperlink r:id="rId50" w:history="1">
              <w:r w:rsidR="00B744A7" w:rsidRPr="00B07EE5">
                <w:rPr>
                  <w:rStyle w:val="Hyperlink"/>
                  <w:i w:val="0"/>
                  <w:color w:val="auto"/>
                  <w:sz w:val="24"/>
                  <w:szCs w:val="24"/>
                </w:rPr>
                <w:t>Health and Care Act 2022 - GOV.UK</w:t>
              </w:r>
            </w:hyperlink>
          </w:p>
        </w:tc>
      </w:tr>
      <w:tr w:rsidR="00F44784" w:rsidRPr="00B07EE5" w14:paraId="642CE231" w14:textId="77777777" w:rsidTr="004D35DB">
        <w:tc>
          <w:tcPr>
            <w:tcW w:w="9735" w:type="dxa"/>
          </w:tcPr>
          <w:p w14:paraId="6B20CB87" w14:textId="77777777" w:rsidR="00F73DC2" w:rsidRPr="00B07EE5" w:rsidRDefault="003A41DD" w:rsidP="00F44784">
            <w:pPr>
              <w:pStyle w:val="Caption"/>
              <w:rPr>
                <w:rStyle w:val="ui-provider"/>
                <w:i w:val="0"/>
                <w:color w:val="auto"/>
                <w:sz w:val="24"/>
                <w:szCs w:val="24"/>
              </w:rPr>
            </w:pPr>
            <w:r w:rsidRPr="00B07EE5">
              <w:rPr>
                <w:rFonts w:cs="Arial"/>
                <w:i w:val="0"/>
                <w:color w:val="auto"/>
                <w:sz w:val="24"/>
                <w:szCs w:val="24"/>
              </w:rPr>
              <w:t>Climate Change Act</w:t>
            </w:r>
            <w:r w:rsidR="00B744A7" w:rsidRPr="00B07EE5">
              <w:rPr>
                <w:rFonts w:cs="Arial"/>
                <w:i w:val="0"/>
                <w:color w:val="auto"/>
                <w:sz w:val="24"/>
                <w:szCs w:val="24"/>
              </w:rPr>
              <w:t xml:space="preserve"> </w:t>
            </w:r>
            <w:hyperlink r:id="rId51" w:history="1">
              <w:r w:rsidR="00B744A7" w:rsidRPr="00B07EE5">
                <w:rPr>
                  <w:rStyle w:val="Hyperlink"/>
                  <w:i w:val="0"/>
                  <w:color w:val="auto"/>
                  <w:sz w:val="24"/>
                  <w:szCs w:val="24"/>
                </w:rPr>
                <w:t>Climate Change Act 2008</w:t>
              </w:r>
            </w:hyperlink>
          </w:p>
        </w:tc>
      </w:tr>
      <w:tr w:rsidR="00F44784" w:rsidRPr="00B07EE5" w14:paraId="5B9BC46F" w14:textId="77777777" w:rsidTr="004D35DB">
        <w:tc>
          <w:tcPr>
            <w:tcW w:w="9735" w:type="dxa"/>
          </w:tcPr>
          <w:p w14:paraId="28EE5E13" w14:textId="77777777" w:rsidR="00F73DC2" w:rsidRPr="00B07EE5" w:rsidRDefault="003A41DD" w:rsidP="00F44784">
            <w:pPr>
              <w:pStyle w:val="Caption"/>
              <w:rPr>
                <w:rStyle w:val="ui-provider"/>
                <w:i w:val="0"/>
                <w:color w:val="auto"/>
                <w:sz w:val="24"/>
                <w:szCs w:val="24"/>
              </w:rPr>
            </w:pPr>
            <w:r w:rsidRPr="00B07EE5">
              <w:rPr>
                <w:rFonts w:cs="Arial"/>
                <w:i w:val="0"/>
                <w:color w:val="auto"/>
                <w:sz w:val="24"/>
                <w:szCs w:val="24"/>
              </w:rPr>
              <w:t>Greener NHS Strategy</w:t>
            </w:r>
            <w:r w:rsidR="00B744A7" w:rsidRPr="00B07EE5">
              <w:rPr>
                <w:rFonts w:cs="Arial"/>
                <w:i w:val="0"/>
                <w:color w:val="auto"/>
                <w:sz w:val="24"/>
                <w:szCs w:val="24"/>
              </w:rPr>
              <w:t xml:space="preserve"> </w:t>
            </w:r>
            <w:hyperlink r:id="rId52" w:history="1">
              <w:r w:rsidR="00B744A7" w:rsidRPr="00B07EE5">
                <w:rPr>
                  <w:rStyle w:val="Hyperlink"/>
                  <w:i w:val="0"/>
                  <w:color w:val="auto"/>
                  <w:sz w:val="24"/>
                  <w:szCs w:val="24"/>
                </w:rPr>
                <w:t>Greener NHS</w:t>
              </w:r>
            </w:hyperlink>
          </w:p>
        </w:tc>
      </w:tr>
      <w:tr w:rsidR="00F44784" w:rsidRPr="00B07EE5" w14:paraId="016DE7B0" w14:textId="77777777" w:rsidTr="004D35DB">
        <w:tc>
          <w:tcPr>
            <w:tcW w:w="9735" w:type="dxa"/>
          </w:tcPr>
          <w:p w14:paraId="01CBC5BF" w14:textId="77777777" w:rsidR="00F73DC2" w:rsidRPr="00B07EE5" w:rsidRDefault="003A41DD" w:rsidP="00F44784">
            <w:pPr>
              <w:pStyle w:val="Caption"/>
              <w:rPr>
                <w:i w:val="0"/>
                <w:color w:val="auto"/>
                <w:sz w:val="24"/>
                <w:szCs w:val="24"/>
              </w:rPr>
            </w:pPr>
            <w:r w:rsidRPr="00B07EE5">
              <w:rPr>
                <w:i w:val="0"/>
                <w:color w:val="auto"/>
                <w:sz w:val="24"/>
                <w:szCs w:val="24"/>
              </w:rPr>
              <w:t>NHS Long Term Plan</w:t>
            </w:r>
            <w:r w:rsidR="00B744A7" w:rsidRPr="00B07EE5">
              <w:rPr>
                <w:i w:val="0"/>
                <w:color w:val="auto"/>
                <w:sz w:val="24"/>
                <w:szCs w:val="24"/>
              </w:rPr>
              <w:t xml:space="preserve"> </w:t>
            </w:r>
            <w:hyperlink r:id="rId53" w:history="1">
              <w:r w:rsidR="00B744A7" w:rsidRPr="00B07EE5">
                <w:rPr>
                  <w:rStyle w:val="Hyperlink"/>
                  <w:i w:val="0"/>
                  <w:color w:val="auto"/>
                  <w:sz w:val="24"/>
                  <w:szCs w:val="24"/>
                </w:rPr>
                <w:t>10 Year Health Plan for England: fit for the future - GOV.UK</w:t>
              </w:r>
            </w:hyperlink>
          </w:p>
        </w:tc>
      </w:tr>
      <w:tr w:rsidR="00F44784" w:rsidRPr="00B07EE5" w14:paraId="6140CDD0" w14:textId="77777777" w:rsidTr="004D35DB">
        <w:tc>
          <w:tcPr>
            <w:tcW w:w="9735" w:type="dxa"/>
          </w:tcPr>
          <w:p w14:paraId="705E005C" w14:textId="77777777" w:rsidR="003A41DD" w:rsidRPr="00B07EE5" w:rsidRDefault="003A41DD" w:rsidP="00F44784">
            <w:pPr>
              <w:pStyle w:val="Caption"/>
              <w:rPr>
                <w:i w:val="0"/>
                <w:color w:val="auto"/>
                <w:sz w:val="24"/>
                <w:szCs w:val="24"/>
              </w:rPr>
            </w:pPr>
            <w:r w:rsidRPr="00B07EE5">
              <w:rPr>
                <w:i w:val="0"/>
                <w:color w:val="auto"/>
                <w:sz w:val="24"/>
                <w:szCs w:val="24"/>
              </w:rPr>
              <w:t>Net Zero Supplier Roadmap</w:t>
            </w:r>
            <w:r w:rsidR="00B744A7" w:rsidRPr="00B07EE5">
              <w:rPr>
                <w:i w:val="0"/>
                <w:color w:val="auto"/>
                <w:sz w:val="24"/>
                <w:szCs w:val="24"/>
              </w:rPr>
              <w:t xml:space="preserve"> </w:t>
            </w:r>
            <w:hyperlink r:id="rId54" w:history="1">
              <w:r w:rsidR="00B744A7" w:rsidRPr="00B07EE5">
                <w:rPr>
                  <w:rStyle w:val="Hyperlink"/>
                  <w:i w:val="0"/>
                  <w:color w:val="auto"/>
                  <w:sz w:val="24"/>
                  <w:szCs w:val="24"/>
                </w:rPr>
                <w:t>NHS-Net-Zero-Supplier-Roadmap-2024.pdf</w:t>
              </w:r>
            </w:hyperlink>
          </w:p>
        </w:tc>
      </w:tr>
      <w:tr w:rsidR="00F44784" w:rsidRPr="00B07EE5" w14:paraId="2BB86892" w14:textId="77777777" w:rsidTr="004D35DB">
        <w:tc>
          <w:tcPr>
            <w:tcW w:w="9735" w:type="dxa"/>
          </w:tcPr>
          <w:p w14:paraId="0E249017" w14:textId="77777777" w:rsidR="004750CB" w:rsidRPr="00B07EE5" w:rsidRDefault="004750CB" w:rsidP="00F44784">
            <w:pPr>
              <w:pStyle w:val="Caption"/>
              <w:rPr>
                <w:i w:val="0"/>
                <w:color w:val="auto"/>
                <w:sz w:val="24"/>
                <w:szCs w:val="24"/>
              </w:rPr>
            </w:pPr>
            <w:r w:rsidRPr="00B07EE5">
              <w:rPr>
                <w:i w:val="0"/>
                <w:color w:val="auto"/>
                <w:sz w:val="24"/>
                <w:szCs w:val="24"/>
              </w:rPr>
              <w:t>Kent and Medway Energy and Low Emissions Strategy</w:t>
            </w:r>
            <w:r w:rsidR="00B744A7" w:rsidRPr="00B07EE5">
              <w:rPr>
                <w:i w:val="0"/>
                <w:color w:val="auto"/>
                <w:sz w:val="24"/>
                <w:szCs w:val="24"/>
              </w:rPr>
              <w:t xml:space="preserve"> </w:t>
            </w:r>
            <w:hyperlink r:id="rId55" w:history="1">
              <w:r w:rsidR="00B744A7" w:rsidRPr="00B07EE5">
                <w:rPr>
                  <w:rStyle w:val="Hyperlink"/>
                  <w:i w:val="0"/>
                  <w:color w:val="auto"/>
                  <w:sz w:val="24"/>
                  <w:szCs w:val="24"/>
                </w:rPr>
                <w:t>Kent and Medway Energy and Low Emissions Strategy - Kent County Council</w:t>
              </w:r>
            </w:hyperlink>
            <w:r w:rsidR="00B744A7" w:rsidRPr="00B07EE5">
              <w:rPr>
                <w:i w:val="0"/>
                <w:color w:val="auto"/>
                <w:sz w:val="24"/>
                <w:szCs w:val="24"/>
              </w:rPr>
              <w:t xml:space="preserve"> </w:t>
            </w:r>
          </w:p>
        </w:tc>
      </w:tr>
      <w:tr w:rsidR="00F44784" w:rsidRPr="00B07EE5" w14:paraId="2CE31B77" w14:textId="77777777" w:rsidTr="004D35DB">
        <w:tc>
          <w:tcPr>
            <w:tcW w:w="9735" w:type="dxa"/>
          </w:tcPr>
          <w:p w14:paraId="5C9074F1" w14:textId="77777777" w:rsidR="004750CB" w:rsidRPr="00B07EE5" w:rsidRDefault="004750CB" w:rsidP="00F44784">
            <w:pPr>
              <w:pStyle w:val="Caption"/>
              <w:rPr>
                <w:i w:val="0"/>
                <w:color w:val="auto"/>
                <w:sz w:val="24"/>
                <w:szCs w:val="24"/>
              </w:rPr>
            </w:pPr>
            <w:r w:rsidRPr="00B07EE5">
              <w:rPr>
                <w:i w:val="0"/>
                <w:color w:val="auto"/>
                <w:sz w:val="24"/>
                <w:szCs w:val="24"/>
              </w:rPr>
              <w:t xml:space="preserve">Green Plan updated guidance (2025) </w:t>
            </w:r>
            <w:hyperlink r:id="rId56" w:history="1">
              <w:r w:rsidRPr="00B07EE5">
                <w:rPr>
                  <w:rStyle w:val="Hyperlink"/>
                  <w:i w:val="0"/>
                  <w:color w:val="auto"/>
                  <w:sz w:val="24"/>
                  <w:szCs w:val="24"/>
                </w:rPr>
                <w:t>NHS England » Green plan guidance</w:t>
              </w:r>
            </w:hyperlink>
          </w:p>
        </w:tc>
      </w:tr>
      <w:tr w:rsidR="00F44784" w:rsidRPr="00B07EE5" w14:paraId="11404C49" w14:textId="77777777" w:rsidTr="004D35DB">
        <w:tc>
          <w:tcPr>
            <w:tcW w:w="9735" w:type="dxa"/>
          </w:tcPr>
          <w:p w14:paraId="1FA17CDF" w14:textId="77777777" w:rsidR="001840AF" w:rsidRPr="00B07EE5" w:rsidRDefault="001840AF" w:rsidP="00F44784">
            <w:pPr>
              <w:pStyle w:val="Caption"/>
              <w:rPr>
                <w:i w:val="0"/>
                <w:color w:val="auto"/>
                <w:sz w:val="24"/>
                <w:szCs w:val="24"/>
              </w:rPr>
            </w:pPr>
            <w:r w:rsidRPr="00B07EE5">
              <w:rPr>
                <w:i w:val="0"/>
                <w:color w:val="auto"/>
                <w:sz w:val="24"/>
                <w:szCs w:val="24"/>
              </w:rPr>
              <w:t xml:space="preserve">Great British Energy </w:t>
            </w:r>
            <w:hyperlink r:id="rId57" w:history="1">
              <w:r w:rsidRPr="00B07EE5">
                <w:rPr>
                  <w:rStyle w:val="Hyperlink"/>
                  <w:i w:val="0"/>
                  <w:color w:val="auto"/>
                  <w:sz w:val="24"/>
                  <w:szCs w:val="24"/>
                </w:rPr>
                <w:t>Great British Energy</w:t>
              </w:r>
            </w:hyperlink>
          </w:p>
        </w:tc>
      </w:tr>
    </w:tbl>
    <w:p w14:paraId="6ABB34C1" w14:textId="77777777" w:rsidR="004D35DB" w:rsidRDefault="004D35DB" w:rsidP="004A7266">
      <w:pPr>
        <w:rPr>
          <w:rFonts w:cs="Arial"/>
          <w:szCs w:val="24"/>
        </w:rPr>
      </w:pPr>
    </w:p>
    <w:p w14:paraId="2AE3BEB6" w14:textId="77777777" w:rsidR="004D35DB" w:rsidRPr="00215A29" w:rsidRDefault="004D35DB" w:rsidP="004A7266">
      <w:pPr>
        <w:rPr>
          <w:rFonts w:cs="Arial"/>
          <w:szCs w:val="24"/>
        </w:rPr>
      </w:pPr>
    </w:p>
    <w:bookmarkEnd w:id="20"/>
    <w:bookmarkEnd w:id="21"/>
    <w:p w14:paraId="7E18037C" w14:textId="77777777" w:rsidR="006C29D6" w:rsidRPr="008F0A95" w:rsidRDefault="009E5BB1" w:rsidP="008F0A95">
      <w:pPr>
        <w:pStyle w:val="Heading4"/>
        <w:ind w:left="144"/>
        <w:jc w:val="left"/>
        <w:rPr>
          <w:sz w:val="32"/>
        </w:rPr>
      </w:pPr>
      <w:r w:rsidRPr="008F0A95">
        <w:rPr>
          <w:sz w:val="32"/>
        </w:rPr>
        <w:t>END OF DOCUMENT</w:t>
      </w:r>
    </w:p>
    <w:sectPr w:rsidR="006C29D6" w:rsidRPr="008F0A95" w:rsidSect="00F31EF4">
      <w:headerReference w:type="default" r:id="rId58"/>
      <w:footerReference w:type="default" r:id="rId59"/>
      <w:headerReference w:type="first" r:id="rId60"/>
      <w:footerReference w:type="first" r:id="rId61"/>
      <w:pgSz w:w="12240" w:h="15840"/>
      <w:pgMar w:top="1521" w:right="1259" w:bottom="1276" w:left="1236"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82506" w14:textId="77777777" w:rsidR="00CA5796" w:rsidRDefault="00CA5796">
      <w:r>
        <w:separator/>
      </w:r>
    </w:p>
  </w:endnote>
  <w:endnote w:type="continuationSeparator" w:id="0">
    <w:p w14:paraId="45641A17" w14:textId="77777777" w:rsidR="00CA5796" w:rsidRDefault="00CA5796">
      <w:r>
        <w:continuationSeparator/>
      </w:r>
    </w:p>
  </w:endnote>
  <w:endnote w:type="continuationNotice" w:id="1">
    <w:p w14:paraId="2600BF98" w14:textId="77777777" w:rsidR="00CA5796" w:rsidRDefault="00CA5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7C5D" w14:textId="77777777" w:rsidR="001A6CAD" w:rsidRDefault="001A6CAD" w:rsidP="00EA245D">
    <w:pPr>
      <w:pStyle w:val="Footer"/>
      <w:pBdr>
        <w:top w:val="single" w:sz="12" w:space="1" w:color="6673AC"/>
      </w:pBdr>
      <w:jc w:val="center"/>
      <w:rPr>
        <w:sz w:val="20"/>
      </w:rPr>
    </w:pPr>
    <w:r w:rsidRPr="00C14F0C">
      <w:rPr>
        <w:noProof/>
        <w:sz w:val="20"/>
        <w:highlight w:val="yellow"/>
        <w:lang w:eastAsia="en-GB"/>
      </w:rPr>
      <w:drawing>
        <wp:anchor distT="0" distB="0" distL="114300" distR="114300" simplePos="0" relativeHeight="251658241" behindDoc="0" locked="0" layoutInCell="1" allowOverlap="1" wp14:anchorId="610EC30D" wp14:editId="0E5DACA2">
          <wp:simplePos x="0" y="0"/>
          <wp:positionH relativeFrom="column">
            <wp:posOffset>5546725</wp:posOffset>
          </wp:positionH>
          <wp:positionV relativeFrom="paragraph">
            <wp:posOffset>-16462</wp:posOffset>
          </wp:positionV>
          <wp:extent cx="1460871" cy="812945"/>
          <wp:effectExtent l="0" t="0" r="0" b="6350"/>
          <wp:wrapNone/>
          <wp:docPr id="2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0871" cy="812945"/>
                  </a:xfrm>
                  <a:prstGeom prst="rect">
                    <a:avLst/>
                  </a:prstGeom>
                </pic:spPr>
              </pic:pic>
            </a:graphicData>
          </a:graphic>
          <wp14:sizeRelH relativeFrom="margin">
            <wp14:pctWidth>0</wp14:pctWidth>
          </wp14:sizeRelH>
          <wp14:sizeRelV relativeFrom="margin">
            <wp14:pctHeight>0</wp14:pctHeight>
          </wp14:sizeRelV>
        </wp:anchor>
      </w:drawing>
    </w:r>
  </w:p>
  <w:p w14:paraId="4C01CB49" w14:textId="77777777" w:rsidR="001A6CAD" w:rsidRDefault="001A6CAD" w:rsidP="3D67C9EE">
    <w:pPr>
      <w:pStyle w:val="Footer"/>
      <w:pBdr>
        <w:top w:val="single" w:sz="12" w:space="1" w:color="6673AC"/>
      </w:pBdr>
      <w:rPr>
        <w:sz w:val="20"/>
      </w:rPr>
    </w:pPr>
    <w:r w:rsidRPr="0084767F">
      <w:rPr>
        <w:sz w:val="20"/>
      </w:rPr>
      <w:tab/>
    </w:r>
    <w:r w:rsidRPr="0084767F">
      <w:rPr>
        <w:sz w:val="20"/>
      </w:rPr>
      <w:tab/>
    </w:r>
  </w:p>
  <w:p w14:paraId="7BE07EA4" w14:textId="77777777" w:rsidR="001A6CAD" w:rsidRPr="00812562" w:rsidRDefault="001A6CAD" w:rsidP="00812562">
    <w:pPr>
      <w:pStyle w:val="Footer"/>
      <w:pBdr>
        <w:top w:val="single" w:sz="12" w:space="1" w:color="6673AC"/>
      </w:pBdr>
    </w:pPr>
    <w:r w:rsidRPr="0084767F">
      <w:rPr>
        <w:sz w:val="20"/>
      </w:rPr>
      <w:t xml:space="preserve">Page </w:t>
    </w:r>
    <w:r w:rsidRPr="0084767F">
      <w:rPr>
        <w:sz w:val="20"/>
      </w:rPr>
      <w:fldChar w:fldCharType="begin"/>
    </w:r>
    <w:r w:rsidRPr="0084767F">
      <w:rPr>
        <w:sz w:val="20"/>
      </w:rPr>
      <w:instrText xml:space="preserve"> PAGE   \* MERGEFORMAT </w:instrText>
    </w:r>
    <w:r w:rsidRPr="0084767F">
      <w:rPr>
        <w:sz w:val="20"/>
      </w:rPr>
      <w:fldChar w:fldCharType="separate"/>
    </w:r>
    <w:r w:rsidRPr="00DB1E9D">
      <w:rPr>
        <w:noProof/>
        <w:sz w:val="20"/>
        <w:szCs w:val="24"/>
      </w:rPr>
      <w:t>4</w:t>
    </w:r>
    <w:r w:rsidRPr="0084767F">
      <w:rPr>
        <w:noProof/>
        <w:sz w:val="20"/>
      </w:rPr>
      <w:fldChar w:fldCharType="end"/>
    </w:r>
    <w:r w:rsidRPr="009A1B32">
      <w:rPr>
        <w:noProof/>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01" w:type="dxa"/>
      <w:tblLayout w:type="fixed"/>
      <w:tblLook w:val="06A0" w:firstRow="1" w:lastRow="0" w:firstColumn="1" w:lastColumn="0" w:noHBand="1" w:noVBand="1"/>
    </w:tblPr>
    <w:tblGrid>
      <w:gridCol w:w="3245"/>
      <w:gridCol w:w="6111"/>
      <w:gridCol w:w="3245"/>
    </w:tblGrid>
    <w:tr w:rsidR="001A6CAD" w14:paraId="0EF7478E" w14:textId="77777777" w:rsidTr="004D03C8">
      <w:trPr>
        <w:trHeight w:val="300"/>
      </w:trPr>
      <w:tc>
        <w:tcPr>
          <w:tcW w:w="3245" w:type="dxa"/>
        </w:tcPr>
        <w:p w14:paraId="56B96D41" w14:textId="77777777" w:rsidR="001A6CAD" w:rsidRDefault="001A6CAD" w:rsidP="3D67C9EE">
          <w:pPr>
            <w:pStyle w:val="Header"/>
            <w:ind w:left="-115"/>
          </w:pPr>
        </w:p>
      </w:tc>
      <w:tc>
        <w:tcPr>
          <w:tcW w:w="6111" w:type="dxa"/>
        </w:tcPr>
        <w:p w14:paraId="22A13BB2" w14:textId="77777777" w:rsidR="001A6CAD" w:rsidRDefault="001A6CAD" w:rsidP="004D03C8">
          <w:pPr>
            <w:pStyle w:val="Header"/>
            <w:ind w:left="1048" w:right="-3679"/>
          </w:pPr>
          <w:r w:rsidRPr="004D03C8">
            <w:rPr>
              <w:noProof/>
            </w:rPr>
            <w:drawing>
              <wp:inline distT="0" distB="0" distL="0" distR="0" wp14:anchorId="3AB46D56" wp14:editId="44E67FB6">
                <wp:extent cx="891617" cy="312447"/>
                <wp:effectExtent l="0" t="0" r="0" b="508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stretch>
                          <a:fillRect/>
                        </a:stretch>
                      </pic:blipFill>
                      <pic:spPr>
                        <a:xfrm>
                          <a:off x="0" y="0"/>
                          <a:ext cx="891617" cy="312447"/>
                        </a:xfrm>
                        <a:prstGeom prst="rect">
                          <a:avLst/>
                        </a:prstGeom>
                      </pic:spPr>
                    </pic:pic>
                  </a:graphicData>
                </a:graphic>
              </wp:inline>
            </w:drawing>
          </w:r>
        </w:p>
      </w:tc>
      <w:tc>
        <w:tcPr>
          <w:tcW w:w="3245" w:type="dxa"/>
        </w:tcPr>
        <w:p w14:paraId="1E7BD06A" w14:textId="77777777" w:rsidR="001A6CAD" w:rsidRDefault="001A6CAD" w:rsidP="3D67C9EE">
          <w:pPr>
            <w:pStyle w:val="Header"/>
            <w:ind w:right="-115"/>
            <w:jc w:val="right"/>
          </w:pPr>
        </w:p>
      </w:tc>
    </w:tr>
  </w:tbl>
  <w:p w14:paraId="3F80CC48" w14:textId="77777777" w:rsidR="001A6CAD" w:rsidRDefault="001A6CAD" w:rsidP="3D67C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ADC57" w14:textId="77777777" w:rsidR="00CA5796" w:rsidRDefault="00CA5796">
      <w:r>
        <w:separator/>
      </w:r>
    </w:p>
  </w:footnote>
  <w:footnote w:type="continuationSeparator" w:id="0">
    <w:p w14:paraId="2863B275" w14:textId="77777777" w:rsidR="00CA5796" w:rsidRDefault="00CA5796">
      <w:r>
        <w:continuationSeparator/>
      </w:r>
    </w:p>
  </w:footnote>
  <w:footnote w:type="continuationNotice" w:id="1">
    <w:p w14:paraId="145DD4CB" w14:textId="77777777" w:rsidR="00CA5796" w:rsidRDefault="00CA5796"/>
  </w:footnote>
  <w:footnote w:id="2">
    <w:p w14:paraId="648BD5F2" w14:textId="77777777" w:rsidR="001A6CAD" w:rsidRPr="00BF173C" w:rsidRDefault="001A6CAD">
      <w:pPr>
        <w:pStyle w:val="FootnoteText"/>
        <w:rPr>
          <w:sz w:val="18"/>
          <w:szCs w:val="18"/>
        </w:rPr>
      </w:pPr>
      <w:r w:rsidRPr="00BF173C">
        <w:rPr>
          <w:rStyle w:val="FootnoteReference"/>
          <w:sz w:val="18"/>
          <w:szCs w:val="18"/>
        </w:rPr>
        <w:footnoteRef/>
      </w:r>
      <w:r w:rsidRPr="00BF173C">
        <w:rPr>
          <w:sz w:val="18"/>
          <w:szCs w:val="18"/>
        </w:rPr>
        <w:t xml:space="preserve"> NHS Green Plan Guidance </w:t>
      </w:r>
      <w:hyperlink r:id="rId1" w:history="1">
        <w:r w:rsidRPr="00BF173C">
          <w:rPr>
            <w:rStyle w:val="Hyperlink"/>
            <w:sz w:val="18"/>
            <w:szCs w:val="18"/>
          </w:rPr>
          <w:t>NHS England » Green plan guidance</w:t>
        </w:r>
      </w:hyperlink>
    </w:p>
  </w:footnote>
  <w:footnote w:id="3">
    <w:p w14:paraId="639B92E8" w14:textId="77777777" w:rsidR="001A6CAD" w:rsidRDefault="001A6CAD">
      <w:pPr>
        <w:pStyle w:val="FootnoteText"/>
      </w:pPr>
      <w:r>
        <w:rPr>
          <w:rStyle w:val="FootnoteReference"/>
        </w:rPr>
        <w:footnoteRef/>
      </w:r>
      <w:r>
        <w:t xml:space="preserve"> </w:t>
      </w:r>
      <w:r w:rsidRPr="008501BB">
        <w:rPr>
          <w:sz w:val="18"/>
          <w:szCs w:val="18"/>
        </w:rPr>
        <w:t>Delivering a Greener NHS:</w:t>
      </w:r>
      <w:r>
        <w:rPr>
          <w:sz w:val="18"/>
          <w:szCs w:val="18"/>
        </w:rPr>
        <w:t xml:space="preserve"> </w:t>
      </w:r>
      <w:r w:rsidRPr="008501BB">
        <w:rPr>
          <w:sz w:val="18"/>
          <w:szCs w:val="18"/>
        </w:rPr>
        <w:t xml:space="preserve">Five Years on </w:t>
      </w:r>
      <w:hyperlink r:id="rId2" w:history="1">
        <w:r w:rsidRPr="008501BB">
          <w:rPr>
            <w:rStyle w:val="Hyperlink"/>
            <w:sz w:val="18"/>
            <w:szCs w:val="18"/>
          </w:rPr>
          <w:t>NHS England » Progress report – delivering a greener NHS: five years on</w:t>
        </w:r>
      </w:hyperlink>
    </w:p>
  </w:footnote>
  <w:footnote w:id="4">
    <w:p w14:paraId="625FC0FF" w14:textId="77777777" w:rsidR="001A6CAD" w:rsidRDefault="001A6CAD">
      <w:pPr>
        <w:pStyle w:val="FootnoteText"/>
      </w:pPr>
      <w:r>
        <w:rPr>
          <w:rStyle w:val="FootnoteReference"/>
        </w:rPr>
        <w:footnoteRef/>
      </w:r>
      <w:r>
        <w:t xml:space="preserve"> </w:t>
      </w:r>
      <w:r w:rsidRPr="00F14E6F">
        <w:rPr>
          <w:sz w:val="18"/>
          <w:szCs w:val="18"/>
        </w:rPr>
        <w:t xml:space="preserve">Five Years of a Greener NHS: Progress and Forward Look </w:t>
      </w:r>
      <w:hyperlink r:id="rId3" w:history="1">
        <w:r w:rsidRPr="00F14E6F">
          <w:rPr>
            <w:rStyle w:val="Hyperlink"/>
            <w:sz w:val="18"/>
            <w:szCs w:val="18"/>
          </w:rPr>
          <w:t>item-9i-five-years-of-a-greener-nhs.pdf</w:t>
        </w:r>
      </w:hyperlink>
    </w:p>
  </w:footnote>
  <w:footnote w:id="5">
    <w:p w14:paraId="0E7BD400" w14:textId="77777777" w:rsidR="001A6CAD" w:rsidRDefault="001A6CAD">
      <w:pPr>
        <w:pStyle w:val="FootnoteText"/>
      </w:pPr>
      <w:r>
        <w:rPr>
          <w:rStyle w:val="FootnoteReference"/>
        </w:rPr>
        <w:footnoteRef/>
      </w:r>
      <w:r>
        <w:t xml:space="preserve"> </w:t>
      </w:r>
      <w:r w:rsidRPr="00F14E6F">
        <w:rPr>
          <w:sz w:val="18"/>
          <w:szCs w:val="18"/>
        </w:rPr>
        <w:t xml:space="preserve">NHS Net Zero Supplier Roadmap - </w:t>
      </w:r>
      <w:hyperlink r:id="rId4" w:history="1">
        <w:r w:rsidRPr="00F14E6F">
          <w:rPr>
            <w:rStyle w:val="Hyperlink"/>
            <w:sz w:val="18"/>
            <w:szCs w:val="18"/>
            <w:lang w:val="en-GB"/>
          </w:rPr>
          <w:t>https://www.england.nhs.uk/greenernhs/</w:t>
        </w:r>
      </w:hyperlink>
      <w:r>
        <w:t xml:space="preserve"> </w:t>
      </w:r>
    </w:p>
  </w:footnote>
  <w:footnote w:id="6">
    <w:p w14:paraId="3F80C3EA" w14:textId="77777777" w:rsidR="001A6CAD" w:rsidRDefault="001A6CAD" w:rsidP="00861877">
      <w:pPr>
        <w:pStyle w:val="FootnoteText"/>
      </w:pPr>
      <w:r>
        <w:rPr>
          <w:rStyle w:val="FootnoteReference"/>
        </w:rPr>
        <w:footnoteRef/>
      </w:r>
      <w:r>
        <w:t xml:space="preserve"> </w:t>
      </w:r>
      <w:r w:rsidRPr="00F14E6F">
        <w:rPr>
          <w:sz w:val="18"/>
          <w:szCs w:val="18"/>
        </w:rPr>
        <w:t xml:space="preserve">Five Years of a Greener NHS: Progress and Forward Look </w:t>
      </w:r>
      <w:hyperlink r:id="rId5" w:history="1">
        <w:r w:rsidRPr="00F14E6F">
          <w:rPr>
            <w:rStyle w:val="Hyperlink"/>
            <w:sz w:val="18"/>
            <w:szCs w:val="18"/>
          </w:rPr>
          <w:t>item-9i-five-years-of-a-greener-nhs.pdf</w:t>
        </w:r>
      </w:hyperlink>
    </w:p>
  </w:footnote>
  <w:footnote w:id="7">
    <w:p w14:paraId="49E8BF86" w14:textId="77777777" w:rsidR="001A6CAD" w:rsidRPr="00861877" w:rsidRDefault="001A6CAD">
      <w:pPr>
        <w:pStyle w:val="FootnoteText"/>
        <w:rPr>
          <w:sz w:val="18"/>
          <w:szCs w:val="18"/>
        </w:rPr>
      </w:pPr>
      <w:r w:rsidRPr="00861877">
        <w:rPr>
          <w:rStyle w:val="FootnoteReference"/>
          <w:sz w:val="18"/>
          <w:szCs w:val="18"/>
        </w:rPr>
        <w:footnoteRef/>
      </w:r>
      <w:r w:rsidRPr="00861877">
        <w:rPr>
          <w:sz w:val="18"/>
          <w:szCs w:val="18"/>
        </w:rPr>
        <w:t xml:space="preserve"> Progress report – delivering a greener NHS: Five years on - </w:t>
      </w:r>
      <w:hyperlink r:id="rId6" w:history="1">
        <w:r w:rsidRPr="00861877">
          <w:rPr>
            <w:rStyle w:val="Hyperlink"/>
            <w:sz w:val="18"/>
            <w:szCs w:val="18"/>
          </w:rPr>
          <w:t>NHS England » Progress report – delivering a greener NHS: five years 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D2EF" w14:textId="77777777" w:rsidR="001A6CAD" w:rsidRDefault="001A6CAD" w:rsidP="00C2174D">
    <w:pPr>
      <w:pStyle w:val="Heading4"/>
      <w:ind w:left="144"/>
    </w:pPr>
    <w:r>
      <w:rPr>
        <w:noProof/>
        <w:lang w:eastAsia="en-GB"/>
      </w:rPr>
      <w:drawing>
        <wp:anchor distT="0" distB="0" distL="114300" distR="114300" simplePos="0" relativeHeight="251658240" behindDoc="0" locked="0" layoutInCell="1" allowOverlap="1" wp14:anchorId="3F5B9ABE" wp14:editId="384C4563">
          <wp:simplePos x="0" y="0"/>
          <wp:positionH relativeFrom="column">
            <wp:posOffset>5244465</wp:posOffset>
          </wp:positionH>
          <wp:positionV relativeFrom="paragraph">
            <wp:posOffset>-622935</wp:posOffset>
          </wp:positionV>
          <wp:extent cx="1115695" cy="654685"/>
          <wp:effectExtent l="0" t="0" r="825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
                    <a:extLst>
                      <a:ext uri="{28A0092B-C50C-407E-A947-70E740481C1C}">
                        <a14:useLocalDpi xmlns:a14="http://schemas.microsoft.com/office/drawing/2010/main" val="0"/>
                      </a:ext>
                    </a:extLst>
                  </a:blip>
                  <a:stretch>
                    <a:fillRect/>
                  </a:stretch>
                </pic:blipFill>
                <pic:spPr>
                  <a:xfrm>
                    <a:off x="0" y="0"/>
                    <a:ext cx="1115695" cy="6546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Green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1A6CAD" w14:paraId="2A1609A7" w14:textId="77777777" w:rsidTr="3D67C9EE">
      <w:trPr>
        <w:trHeight w:val="300"/>
      </w:trPr>
      <w:tc>
        <w:tcPr>
          <w:tcW w:w="3245" w:type="dxa"/>
        </w:tcPr>
        <w:p w14:paraId="0CD82BD2" w14:textId="77777777" w:rsidR="001A6CAD" w:rsidRDefault="001A6CAD" w:rsidP="3D67C9EE">
          <w:pPr>
            <w:pStyle w:val="Header"/>
            <w:ind w:left="-115"/>
          </w:pPr>
        </w:p>
      </w:tc>
      <w:tc>
        <w:tcPr>
          <w:tcW w:w="3245" w:type="dxa"/>
        </w:tcPr>
        <w:p w14:paraId="5C15DD58" w14:textId="77777777" w:rsidR="001A6CAD" w:rsidRDefault="001A6CAD" w:rsidP="3D67C9EE">
          <w:pPr>
            <w:pStyle w:val="Header"/>
            <w:jc w:val="center"/>
          </w:pPr>
        </w:p>
      </w:tc>
      <w:tc>
        <w:tcPr>
          <w:tcW w:w="3245" w:type="dxa"/>
        </w:tcPr>
        <w:p w14:paraId="4DD972CD" w14:textId="77777777" w:rsidR="001A6CAD" w:rsidRDefault="001A6CAD" w:rsidP="3D67C9EE">
          <w:pPr>
            <w:pStyle w:val="Header"/>
            <w:ind w:right="-115"/>
            <w:jc w:val="right"/>
          </w:pPr>
        </w:p>
      </w:tc>
    </w:tr>
  </w:tbl>
  <w:p w14:paraId="2A7D03B7" w14:textId="77777777" w:rsidR="001A6CAD" w:rsidRDefault="001A6CAD" w:rsidP="3D67C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3E4"/>
    <w:multiLevelType w:val="hybridMultilevel"/>
    <w:tmpl w:val="EB0002FE"/>
    <w:lvl w:ilvl="0" w:tplc="428450E4">
      <w:start w:val="1"/>
      <w:numFmt w:val="bullet"/>
      <w:lvlText w:val="•"/>
      <w:lvlJc w:val="left"/>
      <w:pPr>
        <w:tabs>
          <w:tab w:val="num" w:pos="720"/>
        </w:tabs>
        <w:ind w:left="720" w:hanging="360"/>
      </w:pPr>
      <w:rPr>
        <w:rFonts w:ascii="Arial" w:hAnsi="Arial" w:hint="default"/>
      </w:rPr>
    </w:lvl>
    <w:lvl w:ilvl="1" w:tplc="B1383784" w:tentative="1">
      <w:start w:val="1"/>
      <w:numFmt w:val="bullet"/>
      <w:lvlText w:val="•"/>
      <w:lvlJc w:val="left"/>
      <w:pPr>
        <w:tabs>
          <w:tab w:val="num" w:pos="1440"/>
        </w:tabs>
        <w:ind w:left="1440" w:hanging="360"/>
      </w:pPr>
      <w:rPr>
        <w:rFonts w:ascii="Arial" w:hAnsi="Arial" w:hint="default"/>
      </w:rPr>
    </w:lvl>
    <w:lvl w:ilvl="2" w:tplc="51F0D98E" w:tentative="1">
      <w:start w:val="1"/>
      <w:numFmt w:val="bullet"/>
      <w:lvlText w:val="•"/>
      <w:lvlJc w:val="left"/>
      <w:pPr>
        <w:tabs>
          <w:tab w:val="num" w:pos="2160"/>
        </w:tabs>
        <w:ind w:left="2160" w:hanging="360"/>
      </w:pPr>
      <w:rPr>
        <w:rFonts w:ascii="Arial" w:hAnsi="Arial" w:hint="default"/>
      </w:rPr>
    </w:lvl>
    <w:lvl w:ilvl="3" w:tplc="98F21F20" w:tentative="1">
      <w:start w:val="1"/>
      <w:numFmt w:val="bullet"/>
      <w:lvlText w:val="•"/>
      <w:lvlJc w:val="left"/>
      <w:pPr>
        <w:tabs>
          <w:tab w:val="num" w:pos="2880"/>
        </w:tabs>
        <w:ind w:left="2880" w:hanging="360"/>
      </w:pPr>
      <w:rPr>
        <w:rFonts w:ascii="Arial" w:hAnsi="Arial" w:hint="default"/>
      </w:rPr>
    </w:lvl>
    <w:lvl w:ilvl="4" w:tplc="6408EF7C" w:tentative="1">
      <w:start w:val="1"/>
      <w:numFmt w:val="bullet"/>
      <w:lvlText w:val="•"/>
      <w:lvlJc w:val="left"/>
      <w:pPr>
        <w:tabs>
          <w:tab w:val="num" w:pos="3600"/>
        </w:tabs>
        <w:ind w:left="3600" w:hanging="360"/>
      </w:pPr>
      <w:rPr>
        <w:rFonts w:ascii="Arial" w:hAnsi="Arial" w:hint="default"/>
      </w:rPr>
    </w:lvl>
    <w:lvl w:ilvl="5" w:tplc="EDDA8D22" w:tentative="1">
      <w:start w:val="1"/>
      <w:numFmt w:val="bullet"/>
      <w:lvlText w:val="•"/>
      <w:lvlJc w:val="left"/>
      <w:pPr>
        <w:tabs>
          <w:tab w:val="num" w:pos="4320"/>
        </w:tabs>
        <w:ind w:left="4320" w:hanging="360"/>
      </w:pPr>
      <w:rPr>
        <w:rFonts w:ascii="Arial" w:hAnsi="Arial" w:hint="default"/>
      </w:rPr>
    </w:lvl>
    <w:lvl w:ilvl="6" w:tplc="DA56A4D6" w:tentative="1">
      <w:start w:val="1"/>
      <w:numFmt w:val="bullet"/>
      <w:lvlText w:val="•"/>
      <w:lvlJc w:val="left"/>
      <w:pPr>
        <w:tabs>
          <w:tab w:val="num" w:pos="5040"/>
        </w:tabs>
        <w:ind w:left="5040" w:hanging="360"/>
      </w:pPr>
      <w:rPr>
        <w:rFonts w:ascii="Arial" w:hAnsi="Arial" w:hint="default"/>
      </w:rPr>
    </w:lvl>
    <w:lvl w:ilvl="7" w:tplc="5018F96E" w:tentative="1">
      <w:start w:val="1"/>
      <w:numFmt w:val="bullet"/>
      <w:lvlText w:val="•"/>
      <w:lvlJc w:val="left"/>
      <w:pPr>
        <w:tabs>
          <w:tab w:val="num" w:pos="5760"/>
        </w:tabs>
        <w:ind w:left="5760" w:hanging="360"/>
      </w:pPr>
      <w:rPr>
        <w:rFonts w:ascii="Arial" w:hAnsi="Arial" w:hint="default"/>
      </w:rPr>
    </w:lvl>
    <w:lvl w:ilvl="8" w:tplc="A9C698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2F18E6"/>
    <w:multiLevelType w:val="hybridMultilevel"/>
    <w:tmpl w:val="B994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524F7"/>
    <w:multiLevelType w:val="multilevel"/>
    <w:tmpl w:val="BC488F8A"/>
    <w:styleLink w:val="StyleStyleOutlinenumberedOutlinenumbered"/>
    <w:lvl w:ilvl="0">
      <w:start w:val="1"/>
      <w:numFmt w:val="decimal"/>
      <w:lvlText w:val="%1"/>
      <w:lvlJc w:val="left"/>
      <w:pPr>
        <w:tabs>
          <w:tab w:val="num" w:pos="705"/>
        </w:tabs>
        <w:ind w:left="705" w:hanging="705"/>
      </w:pPr>
      <w:rPr>
        <w:rFonts w:hint="default"/>
        <w:b/>
        <w:sz w:val="22"/>
        <w:szCs w:val="22"/>
      </w:rPr>
    </w:lvl>
    <w:lvl w:ilvl="1">
      <w:start w:val="2"/>
      <w:numFmt w:val="decimal"/>
      <w:lvlText w:val="%1.%2"/>
      <w:lvlJc w:val="left"/>
      <w:pPr>
        <w:tabs>
          <w:tab w:val="num" w:pos="705"/>
        </w:tabs>
        <w:ind w:left="705" w:hanging="705"/>
      </w:pPr>
      <w:rPr>
        <w:rFonts w:ascii="Arial" w:hAnsi="Arial" w:hint="default"/>
        <w:b/>
        <w:bCs/>
        <w:sz w:val="22"/>
      </w:rPr>
    </w:lvl>
    <w:lvl w:ilvl="2">
      <w:start w:val="3"/>
      <w:numFmt w:val="decimal"/>
      <w:lvlText w:val="%1.%2.%3"/>
      <w:lvlJc w:val="left"/>
      <w:pPr>
        <w:tabs>
          <w:tab w:val="num" w:pos="1571"/>
        </w:tabs>
        <w:ind w:left="1571" w:hanging="777"/>
      </w:pPr>
      <w:rPr>
        <w:rFonts w:hint="default"/>
        <w:b w:val="0"/>
      </w:rPr>
    </w:lvl>
    <w:lvl w:ilvl="3">
      <w:start w:val="4"/>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8F2F0F"/>
    <w:multiLevelType w:val="hybridMultilevel"/>
    <w:tmpl w:val="83FE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B0980"/>
    <w:multiLevelType w:val="hybridMultilevel"/>
    <w:tmpl w:val="2F1C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961D9"/>
    <w:multiLevelType w:val="hybridMultilevel"/>
    <w:tmpl w:val="F7E8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A0450"/>
    <w:multiLevelType w:val="hybridMultilevel"/>
    <w:tmpl w:val="07C6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67A2F"/>
    <w:multiLevelType w:val="multilevel"/>
    <w:tmpl w:val="47F27370"/>
    <w:styleLink w:val="StyleOutlinenumbered"/>
    <w:lvl w:ilvl="0">
      <w:start w:val="2"/>
      <w:numFmt w:val="decimal"/>
      <w:lvlText w:val="%1"/>
      <w:lvlJc w:val="left"/>
      <w:pPr>
        <w:tabs>
          <w:tab w:val="num" w:pos="624"/>
        </w:tabs>
        <w:ind w:left="624" w:hanging="624"/>
      </w:pPr>
      <w:rPr>
        <w:rFonts w:ascii="Arial" w:hAnsi="Arial" w:hint="default"/>
        <w:b/>
        <w:sz w:val="22"/>
        <w:szCs w:val="22"/>
      </w:rPr>
    </w:lvl>
    <w:lvl w:ilvl="1">
      <w:start w:val="1"/>
      <w:numFmt w:val="decimal"/>
      <w:lvlText w:val="%1.%2"/>
      <w:lvlJc w:val="left"/>
      <w:pPr>
        <w:tabs>
          <w:tab w:val="num" w:pos="737"/>
        </w:tabs>
        <w:ind w:left="737" w:hanging="737"/>
      </w:pPr>
      <w:rPr>
        <w:rFonts w:ascii="Arial" w:hAnsi="Arial" w:hint="default"/>
        <w:sz w:val="22"/>
      </w:rPr>
    </w:lvl>
    <w:lvl w:ilvl="2">
      <w:start w:val="1"/>
      <w:numFmt w:val="decimal"/>
      <w:lvlText w:val="%1.%2.%3"/>
      <w:lvlJc w:val="left"/>
      <w:pPr>
        <w:tabs>
          <w:tab w:val="num" w:pos="1701"/>
        </w:tabs>
        <w:ind w:left="1701" w:hanging="850"/>
      </w:pPr>
      <w:rPr>
        <w:rFonts w:hint="default"/>
        <w:b w:val="0"/>
      </w:rPr>
    </w:lvl>
    <w:lvl w:ilvl="3">
      <w:start w:val="1"/>
      <w:numFmt w:val="decimal"/>
      <w:lvlText w:val="%1.%2.%3.%4"/>
      <w:lvlJc w:val="left"/>
      <w:pPr>
        <w:tabs>
          <w:tab w:val="num" w:pos="2835"/>
        </w:tabs>
        <w:ind w:left="2835" w:hanging="1134"/>
      </w:pPr>
      <w:rPr>
        <w:rFonts w:hint="default"/>
      </w:rPr>
    </w:lvl>
    <w:lvl w:ilvl="4">
      <w:start w:val="5"/>
      <w:numFmt w:val="decimal"/>
      <w:lvlText w:val="%1.%2.%3.%4.%5"/>
      <w:lvlJc w:val="left"/>
      <w:pPr>
        <w:tabs>
          <w:tab w:val="num" w:pos="4139"/>
        </w:tabs>
        <w:ind w:left="4139" w:hanging="1304"/>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FE10012"/>
    <w:multiLevelType w:val="hybridMultilevel"/>
    <w:tmpl w:val="AD60B1C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3B0A3363"/>
    <w:multiLevelType w:val="hybridMultilevel"/>
    <w:tmpl w:val="325A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7E2A"/>
    <w:multiLevelType w:val="hybridMultilevel"/>
    <w:tmpl w:val="0D6AE4CC"/>
    <w:lvl w:ilvl="0" w:tplc="0D049480">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D23E8"/>
    <w:multiLevelType w:val="hybridMultilevel"/>
    <w:tmpl w:val="3D24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A7B50"/>
    <w:multiLevelType w:val="hybridMultilevel"/>
    <w:tmpl w:val="F90E3A96"/>
    <w:lvl w:ilvl="0" w:tplc="0809000F">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3" w15:restartNumberingAfterBreak="0">
    <w:nsid w:val="4DB02861"/>
    <w:multiLevelType w:val="hybridMultilevel"/>
    <w:tmpl w:val="3E12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1B3D28"/>
    <w:multiLevelType w:val="hybridMultilevel"/>
    <w:tmpl w:val="E9002C2A"/>
    <w:lvl w:ilvl="0" w:tplc="D4DA4C50">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F82574"/>
    <w:multiLevelType w:val="hybridMultilevel"/>
    <w:tmpl w:val="229C0BB2"/>
    <w:lvl w:ilvl="0" w:tplc="279A8924">
      <w:start w:val="1"/>
      <w:numFmt w:val="bullet"/>
      <w:lvlText w:val="•"/>
      <w:lvlJc w:val="left"/>
      <w:pPr>
        <w:tabs>
          <w:tab w:val="num" w:pos="720"/>
        </w:tabs>
        <w:ind w:left="720" w:hanging="360"/>
      </w:pPr>
      <w:rPr>
        <w:rFonts w:ascii="Arial" w:hAnsi="Arial" w:hint="default"/>
      </w:rPr>
    </w:lvl>
    <w:lvl w:ilvl="1" w:tplc="B59CB260" w:tentative="1">
      <w:start w:val="1"/>
      <w:numFmt w:val="bullet"/>
      <w:lvlText w:val="•"/>
      <w:lvlJc w:val="left"/>
      <w:pPr>
        <w:tabs>
          <w:tab w:val="num" w:pos="1440"/>
        </w:tabs>
        <w:ind w:left="1440" w:hanging="360"/>
      </w:pPr>
      <w:rPr>
        <w:rFonts w:ascii="Arial" w:hAnsi="Arial" w:hint="default"/>
      </w:rPr>
    </w:lvl>
    <w:lvl w:ilvl="2" w:tplc="9E56B446" w:tentative="1">
      <w:start w:val="1"/>
      <w:numFmt w:val="bullet"/>
      <w:lvlText w:val="•"/>
      <w:lvlJc w:val="left"/>
      <w:pPr>
        <w:tabs>
          <w:tab w:val="num" w:pos="2160"/>
        </w:tabs>
        <w:ind w:left="2160" w:hanging="360"/>
      </w:pPr>
      <w:rPr>
        <w:rFonts w:ascii="Arial" w:hAnsi="Arial" w:hint="default"/>
      </w:rPr>
    </w:lvl>
    <w:lvl w:ilvl="3" w:tplc="51ACB170" w:tentative="1">
      <w:start w:val="1"/>
      <w:numFmt w:val="bullet"/>
      <w:lvlText w:val="•"/>
      <w:lvlJc w:val="left"/>
      <w:pPr>
        <w:tabs>
          <w:tab w:val="num" w:pos="2880"/>
        </w:tabs>
        <w:ind w:left="2880" w:hanging="360"/>
      </w:pPr>
      <w:rPr>
        <w:rFonts w:ascii="Arial" w:hAnsi="Arial" w:hint="default"/>
      </w:rPr>
    </w:lvl>
    <w:lvl w:ilvl="4" w:tplc="999A22D2" w:tentative="1">
      <w:start w:val="1"/>
      <w:numFmt w:val="bullet"/>
      <w:lvlText w:val="•"/>
      <w:lvlJc w:val="left"/>
      <w:pPr>
        <w:tabs>
          <w:tab w:val="num" w:pos="3600"/>
        </w:tabs>
        <w:ind w:left="3600" w:hanging="360"/>
      </w:pPr>
      <w:rPr>
        <w:rFonts w:ascii="Arial" w:hAnsi="Arial" w:hint="default"/>
      </w:rPr>
    </w:lvl>
    <w:lvl w:ilvl="5" w:tplc="45C05780" w:tentative="1">
      <w:start w:val="1"/>
      <w:numFmt w:val="bullet"/>
      <w:lvlText w:val="•"/>
      <w:lvlJc w:val="left"/>
      <w:pPr>
        <w:tabs>
          <w:tab w:val="num" w:pos="4320"/>
        </w:tabs>
        <w:ind w:left="4320" w:hanging="360"/>
      </w:pPr>
      <w:rPr>
        <w:rFonts w:ascii="Arial" w:hAnsi="Arial" w:hint="default"/>
      </w:rPr>
    </w:lvl>
    <w:lvl w:ilvl="6" w:tplc="6680B8A0" w:tentative="1">
      <w:start w:val="1"/>
      <w:numFmt w:val="bullet"/>
      <w:lvlText w:val="•"/>
      <w:lvlJc w:val="left"/>
      <w:pPr>
        <w:tabs>
          <w:tab w:val="num" w:pos="5040"/>
        </w:tabs>
        <w:ind w:left="5040" w:hanging="360"/>
      </w:pPr>
      <w:rPr>
        <w:rFonts w:ascii="Arial" w:hAnsi="Arial" w:hint="default"/>
      </w:rPr>
    </w:lvl>
    <w:lvl w:ilvl="7" w:tplc="5AF27184" w:tentative="1">
      <w:start w:val="1"/>
      <w:numFmt w:val="bullet"/>
      <w:lvlText w:val="•"/>
      <w:lvlJc w:val="left"/>
      <w:pPr>
        <w:tabs>
          <w:tab w:val="num" w:pos="5760"/>
        </w:tabs>
        <w:ind w:left="5760" w:hanging="360"/>
      </w:pPr>
      <w:rPr>
        <w:rFonts w:ascii="Arial" w:hAnsi="Arial" w:hint="default"/>
      </w:rPr>
    </w:lvl>
    <w:lvl w:ilvl="8" w:tplc="5E5C88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FD4817"/>
    <w:multiLevelType w:val="multilevel"/>
    <w:tmpl w:val="CB865B7E"/>
    <w:lvl w:ilvl="0">
      <w:start w:val="1"/>
      <w:numFmt w:val="decimal"/>
      <w:lvlText w:val="%1"/>
      <w:lvlJc w:val="left"/>
      <w:pPr>
        <w:tabs>
          <w:tab w:val="num" w:pos="705"/>
        </w:tabs>
        <w:ind w:left="705" w:hanging="705"/>
      </w:pPr>
      <w:rPr>
        <w:rFonts w:ascii="Arial" w:hAnsi="Arial" w:hint="default"/>
        <w:b/>
        <w:sz w:val="22"/>
        <w:szCs w:val="22"/>
      </w:rPr>
    </w:lvl>
    <w:lvl w:ilvl="1">
      <w:start w:val="1"/>
      <w:numFmt w:val="decimal"/>
      <w:lvlText w:val="%1.%2"/>
      <w:lvlJc w:val="left"/>
      <w:pPr>
        <w:tabs>
          <w:tab w:val="num" w:pos="705"/>
        </w:tabs>
        <w:ind w:left="705" w:hanging="705"/>
      </w:pPr>
      <w:rPr>
        <w:rFonts w:ascii="Arial" w:hAnsi="Arial" w:hint="default"/>
        <w:sz w:val="22"/>
      </w:rPr>
    </w:lvl>
    <w:lvl w:ilvl="2">
      <w:start w:val="1"/>
      <w:numFmt w:val="decimal"/>
      <w:lvlText w:val="%1.%2.%3"/>
      <w:lvlJc w:val="left"/>
      <w:pPr>
        <w:tabs>
          <w:tab w:val="num" w:pos="1571"/>
        </w:tabs>
        <w:ind w:left="1571" w:hanging="720"/>
      </w:pPr>
      <w:rPr>
        <w:rFonts w:hint="default"/>
        <w:b w:val="0"/>
      </w:rPr>
    </w:lvl>
    <w:lvl w:ilvl="3">
      <w:start w:val="1"/>
      <w:numFmt w:val="bullet"/>
      <w:pStyle w:val="Char"/>
      <w:lvlText w:val=""/>
      <w:lvlJc w:val="left"/>
      <w:pPr>
        <w:tabs>
          <w:tab w:val="num" w:pos="1871"/>
        </w:tabs>
        <w:ind w:left="2438" w:hanging="850"/>
      </w:pPr>
      <w:rPr>
        <w:rFonts w:ascii="Symbol" w:hAnsi="Symbol"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5CE6D58"/>
    <w:multiLevelType w:val="hybridMultilevel"/>
    <w:tmpl w:val="196A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13B10"/>
    <w:multiLevelType w:val="hybridMultilevel"/>
    <w:tmpl w:val="41D2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604435"/>
    <w:multiLevelType w:val="hybridMultilevel"/>
    <w:tmpl w:val="B8B8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7E39FE"/>
    <w:multiLevelType w:val="hybridMultilevel"/>
    <w:tmpl w:val="F09A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F3B98"/>
    <w:multiLevelType w:val="hybridMultilevel"/>
    <w:tmpl w:val="F2E4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33DFE"/>
    <w:multiLevelType w:val="hybridMultilevel"/>
    <w:tmpl w:val="B87E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5045400">
    <w:abstractNumId w:val="7"/>
  </w:num>
  <w:num w:numId="2" w16cid:durableId="1923681359">
    <w:abstractNumId w:val="2"/>
  </w:num>
  <w:num w:numId="3" w16cid:durableId="655573266">
    <w:abstractNumId w:val="16"/>
  </w:num>
  <w:num w:numId="4" w16cid:durableId="988872708">
    <w:abstractNumId w:val="14"/>
  </w:num>
  <w:num w:numId="5" w16cid:durableId="1443652704">
    <w:abstractNumId w:val="10"/>
  </w:num>
  <w:num w:numId="6" w16cid:durableId="1462651303">
    <w:abstractNumId w:val="11"/>
  </w:num>
  <w:num w:numId="7" w16cid:durableId="2141486874">
    <w:abstractNumId w:val="4"/>
  </w:num>
  <w:num w:numId="8" w16cid:durableId="1123842796">
    <w:abstractNumId w:val="20"/>
  </w:num>
  <w:num w:numId="9" w16cid:durableId="1416243563">
    <w:abstractNumId w:val="22"/>
  </w:num>
  <w:num w:numId="10" w16cid:durableId="896739977">
    <w:abstractNumId w:val="17"/>
  </w:num>
  <w:num w:numId="11" w16cid:durableId="2117361900">
    <w:abstractNumId w:val="15"/>
  </w:num>
  <w:num w:numId="12" w16cid:durableId="191696320">
    <w:abstractNumId w:val="0"/>
  </w:num>
  <w:num w:numId="13" w16cid:durableId="777063692">
    <w:abstractNumId w:val="13"/>
  </w:num>
  <w:num w:numId="14" w16cid:durableId="1197353695">
    <w:abstractNumId w:val="18"/>
  </w:num>
  <w:num w:numId="15" w16cid:durableId="695277261">
    <w:abstractNumId w:val="6"/>
  </w:num>
  <w:num w:numId="16" w16cid:durableId="2008946534">
    <w:abstractNumId w:val="3"/>
  </w:num>
  <w:num w:numId="17" w16cid:durableId="728575565">
    <w:abstractNumId w:val="5"/>
  </w:num>
  <w:num w:numId="18" w16cid:durableId="700858155">
    <w:abstractNumId w:val="8"/>
  </w:num>
  <w:num w:numId="19" w16cid:durableId="1392121760">
    <w:abstractNumId w:val="19"/>
  </w:num>
  <w:num w:numId="20" w16cid:durableId="291061030">
    <w:abstractNumId w:val="1"/>
  </w:num>
  <w:num w:numId="21" w16cid:durableId="2070959492">
    <w:abstractNumId w:val="12"/>
  </w:num>
  <w:num w:numId="22" w16cid:durableId="968556555">
    <w:abstractNumId w:val="9"/>
  </w:num>
  <w:num w:numId="23" w16cid:durableId="197047559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67F"/>
    <w:rsid w:val="00000504"/>
    <w:rsid w:val="0000099C"/>
    <w:rsid w:val="00000D93"/>
    <w:rsid w:val="00001DF1"/>
    <w:rsid w:val="00002229"/>
    <w:rsid w:val="00002286"/>
    <w:rsid w:val="00002D7E"/>
    <w:rsid w:val="00003B57"/>
    <w:rsid w:val="00003E9C"/>
    <w:rsid w:val="000071CA"/>
    <w:rsid w:val="00007229"/>
    <w:rsid w:val="00007E48"/>
    <w:rsid w:val="00010F20"/>
    <w:rsid w:val="00012312"/>
    <w:rsid w:val="000123B8"/>
    <w:rsid w:val="00012604"/>
    <w:rsid w:val="00013C07"/>
    <w:rsid w:val="00014F2F"/>
    <w:rsid w:val="0001576A"/>
    <w:rsid w:val="000161B6"/>
    <w:rsid w:val="00016A35"/>
    <w:rsid w:val="00020E98"/>
    <w:rsid w:val="000217C6"/>
    <w:rsid w:val="00021BD0"/>
    <w:rsid w:val="00021F76"/>
    <w:rsid w:val="000222FF"/>
    <w:rsid w:val="000225D0"/>
    <w:rsid w:val="00022B8A"/>
    <w:rsid w:val="000230D4"/>
    <w:rsid w:val="00023368"/>
    <w:rsid w:val="000237DA"/>
    <w:rsid w:val="00023D96"/>
    <w:rsid w:val="000241D7"/>
    <w:rsid w:val="00024462"/>
    <w:rsid w:val="0002455E"/>
    <w:rsid w:val="000249A7"/>
    <w:rsid w:val="00024E4C"/>
    <w:rsid w:val="00025071"/>
    <w:rsid w:val="00026087"/>
    <w:rsid w:val="000260EF"/>
    <w:rsid w:val="0002616C"/>
    <w:rsid w:val="0002687C"/>
    <w:rsid w:val="00027C15"/>
    <w:rsid w:val="00030FE8"/>
    <w:rsid w:val="00031BF5"/>
    <w:rsid w:val="000329AB"/>
    <w:rsid w:val="00032B14"/>
    <w:rsid w:val="00032B2A"/>
    <w:rsid w:val="00033391"/>
    <w:rsid w:val="000334AC"/>
    <w:rsid w:val="00033926"/>
    <w:rsid w:val="000347C0"/>
    <w:rsid w:val="00034D46"/>
    <w:rsid w:val="00034D5B"/>
    <w:rsid w:val="00035A3F"/>
    <w:rsid w:val="00035D41"/>
    <w:rsid w:val="00035D67"/>
    <w:rsid w:val="00036CA3"/>
    <w:rsid w:val="00037106"/>
    <w:rsid w:val="000373A3"/>
    <w:rsid w:val="00042113"/>
    <w:rsid w:val="00043038"/>
    <w:rsid w:val="000434B5"/>
    <w:rsid w:val="000436F0"/>
    <w:rsid w:val="00043848"/>
    <w:rsid w:val="00044111"/>
    <w:rsid w:val="000441C8"/>
    <w:rsid w:val="000443BA"/>
    <w:rsid w:val="000461EF"/>
    <w:rsid w:val="000469B2"/>
    <w:rsid w:val="00046B61"/>
    <w:rsid w:val="00046F99"/>
    <w:rsid w:val="000500EA"/>
    <w:rsid w:val="0005011B"/>
    <w:rsid w:val="00050329"/>
    <w:rsid w:val="00050925"/>
    <w:rsid w:val="00053ABD"/>
    <w:rsid w:val="00054ED9"/>
    <w:rsid w:val="0005526C"/>
    <w:rsid w:val="00055E7B"/>
    <w:rsid w:val="00056285"/>
    <w:rsid w:val="000564C1"/>
    <w:rsid w:val="00057994"/>
    <w:rsid w:val="00060CE6"/>
    <w:rsid w:val="00061630"/>
    <w:rsid w:val="00061BCC"/>
    <w:rsid w:val="000622E0"/>
    <w:rsid w:val="000623E5"/>
    <w:rsid w:val="00063F59"/>
    <w:rsid w:val="00064738"/>
    <w:rsid w:val="00064BD3"/>
    <w:rsid w:val="00065474"/>
    <w:rsid w:val="00065CDA"/>
    <w:rsid w:val="0006760B"/>
    <w:rsid w:val="000679AA"/>
    <w:rsid w:val="00070043"/>
    <w:rsid w:val="0007089B"/>
    <w:rsid w:val="00070C2E"/>
    <w:rsid w:val="00071711"/>
    <w:rsid w:val="00072417"/>
    <w:rsid w:val="00072CE0"/>
    <w:rsid w:val="0007343E"/>
    <w:rsid w:val="00074795"/>
    <w:rsid w:val="00074806"/>
    <w:rsid w:val="0007499E"/>
    <w:rsid w:val="00074A53"/>
    <w:rsid w:val="000751B8"/>
    <w:rsid w:val="00075C26"/>
    <w:rsid w:val="00075F3B"/>
    <w:rsid w:val="0007642E"/>
    <w:rsid w:val="00076450"/>
    <w:rsid w:val="00076D49"/>
    <w:rsid w:val="00077774"/>
    <w:rsid w:val="000779EC"/>
    <w:rsid w:val="000801CF"/>
    <w:rsid w:val="00080272"/>
    <w:rsid w:val="000810D8"/>
    <w:rsid w:val="0008174B"/>
    <w:rsid w:val="00081F33"/>
    <w:rsid w:val="00084064"/>
    <w:rsid w:val="0008434D"/>
    <w:rsid w:val="00084559"/>
    <w:rsid w:val="00084879"/>
    <w:rsid w:val="00084CA1"/>
    <w:rsid w:val="000850E8"/>
    <w:rsid w:val="000855CC"/>
    <w:rsid w:val="000865A2"/>
    <w:rsid w:val="00086C3D"/>
    <w:rsid w:val="00086CA7"/>
    <w:rsid w:val="000870AD"/>
    <w:rsid w:val="0008746D"/>
    <w:rsid w:val="000877E2"/>
    <w:rsid w:val="000877E6"/>
    <w:rsid w:val="00090A28"/>
    <w:rsid w:val="00090ED9"/>
    <w:rsid w:val="000910BB"/>
    <w:rsid w:val="00091472"/>
    <w:rsid w:val="000918FD"/>
    <w:rsid w:val="00091934"/>
    <w:rsid w:val="0009230D"/>
    <w:rsid w:val="000927C7"/>
    <w:rsid w:val="0009296E"/>
    <w:rsid w:val="00093113"/>
    <w:rsid w:val="0009370B"/>
    <w:rsid w:val="00093CDC"/>
    <w:rsid w:val="00094FEE"/>
    <w:rsid w:val="00095135"/>
    <w:rsid w:val="000959FF"/>
    <w:rsid w:val="000965D8"/>
    <w:rsid w:val="000968A4"/>
    <w:rsid w:val="000969DF"/>
    <w:rsid w:val="00097053"/>
    <w:rsid w:val="0009727E"/>
    <w:rsid w:val="00097A9C"/>
    <w:rsid w:val="000A0108"/>
    <w:rsid w:val="000A01DB"/>
    <w:rsid w:val="000A0953"/>
    <w:rsid w:val="000A0B2F"/>
    <w:rsid w:val="000A1881"/>
    <w:rsid w:val="000A1A82"/>
    <w:rsid w:val="000A2B9D"/>
    <w:rsid w:val="000A3343"/>
    <w:rsid w:val="000A58C1"/>
    <w:rsid w:val="000A5FB5"/>
    <w:rsid w:val="000A674F"/>
    <w:rsid w:val="000A6857"/>
    <w:rsid w:val="000A7A0B"/>
    <w:rsid w:val="000B005C"/>
    <w:rsid w:val="000B0165"/>
    <w:rsid w:val="000B0473"/>
    <w:rsid w:val="000B07A7"/>
    <w:rsid w:val="000B108A"/>
    <w:rsid w:val="000B161B"/>
    <w:rsid w:val="000B2620"/>
    <w:rsid w:val="000B27B6"/>
    <w:rsid w:val="000B2EC1"/>
    <w:rsid w:val="000B3756"/>
    <w:rsid w:val="000B3FAE"/>
    <w:rsid w:val="000B42B7"/>
    <w:rsid w:val="000B46BD"/>
    <w:rsid w:val="000B5CD7"/>
    <w:rsid w:val="000B5DBA"/>
    <w:rsid w:val="000B7606"/>
    <w:rsid w:val="000B76A7"/>
    <w:rsid w:val="000B7B47"/>
    <w:rsid w:val="000C0375"/>
    <w:rsid w:val="000C1CF3"/>
    <w:rsid w:val="000C4F94"/>
    <w:rsid w:val="000C5C28"/>
    <w:rsid w:val="000C67A1"/>
    <w:rsid w:val="000C6FCD"/>
    <w:rsid w:val="000C7001"/>
    <w:rsid w:val="000C70ED"/>
    <w:rsid w:val="000D1326"/>
    <w:rsid w:val="000D1EC2"/>
    <w:rsid w:val="000D2CA7"/>
    <w:rsid w:val="000D3AEB"/>
    <w:rsid w:val="000D4697"/>
    <w:rsid w:val="000D5748"/>
    <w:rsid w:val="000D5D86"/>
    <w:rsid w:val="000D6A1F"/>
    <w:rsid w:val="000D6C5B"/>
    <w:rsid w:val="000E00B6"/>
    <w:rsid w:val="000E0F10"/>
    <w:rsid w:val="000E29EE"/>
    <w:rsid w:val="000E2F0E"/>
    <w:rsid w:val="000E328C"/>
    <w:rsid w:val="000E3E70"/>
    <w:rsid w:val="000E4D3F"/>
    <w:rsid w:val="000E5130"/>
    <w:rsid w:val="000E5571"/>
    <w:rsid w:val="000E5695"/>
    <w:rsid w:val="000E728B"/>
    <w:rsid w:val="000E74A8"/>
    <w:rsid w:val="000E7964"/>
    <w:rsid w:val="000E7B3B"/>
    <w:rsid w:val="000E7B83"/>
    <w:rsid w:val="000F0292"/>
    <w:rsid w:val="000F06DD"/>
    <w:rsid w:val="000F0DDD"/>
    <w:rsid w:val="000F2ED7"/>
    <w:rsid w:val="000F4718"/>
    <w:rsid w:val="000F4B24"/>
    <w:rsid w:val="000F513B"/>
    <w:rsid w:val="000F5C0F"/>
    <w:rsid w:val="000F74EE"/>
    <w:rsid w:val="000F75EB"/>
    <w:rsid w:val="000F7D94"/>
    <w:rsid w:val="00100769"/>
    <w:rsid w:val="0010083B"/>
    <w:rsid w:val="00102223"/>
    <w:rsid w:val="001024C2"/>
    <w:rsid w:val="00102B35"/>
    <w:rsid w:val="00103AFE"/>
    <w:rsid w:val="00104BB0"/>
    <w:rsid w:val="00104DFA"/>
    <w:rsid w:val="001052A5"/>
    <w:rsid w:val="00105819"/>
    <w:rsid w:val="0010590C"/>
    <w:rsid w:val="00106B3F"/>
    <w:rsid w:val="00107048"/>
    <w:rsid w:val="001077EB"/>
    <w:rsid w:val="001077FC"/>
    <w:rsid w:val="00110326"/>
    <w:rsid w:val="00112C5E"/>
    <w:rsid w:val="00113037"/>
    <w:rsid w:val="00113ADF"/>
    <w:rsid w:val="00113B1A"/>
    <w:rsid w:val="0011438A"/>
    <w:rsid w:val="00115485"/>
    <w:rsid w:val="00115DAC"/>
    <w:rsid w:val="00116A58"/>
    <w:rsid w:val="00116DD5"/>
    <w:rsid w:val="00116F20"/>
    <w:rsid w:val="00121064"/>
    <w:rsid w:val="001218AB"/>
    <w:rsid w:val="00121D35"/>
    <w:rsid w:val="00122DFD"/>
    <w:rsid w:val="0012305F"/>
    <w:rsid w:val="00123BF4"/>
    <w:rsid w:val="00123C8F"/>
    <w:rsid w:val="00124111"/>
    <w:rsid w:val="00125D25"/>
    <w:rsid w:val="00125E3A"/>
    <w:rsid w:val="00126C82"/>
    <w:rsid w:val="00126D70"/>
    <w:rsid w:val="00126F2E"/>
    <w:rsid w:val="00127E94"/>
    <w:rsid w:val="001310D9"/>
    <w:rsid w:val="00131152"/>
    <w:rsid w:val="001321F1"/>
    <w:rsid w:val="001323B8"/>
    <w:rsid w:val="00132EDB"/>
    <w:rsid w:val="0013386C"/>
    <w:rsid w:val="00134660"/>
    <w:rsid w:val="00134CB3"/>
    <w:rsid w:val="00134D17"/>
    <w:rsid w:val="0013575E"/>
    <w:rsid w:val="00135763"/>
    <w:rsid w:val="00136213"/>
    <w:rsid w:val="00136955"/>
    <w:rsid w:val="001377DA"/>
    <w:rsid w:val="001400A3"/>
    <w:rsid w:val="001402BF"/>
    <w:rsid w:val="0014090B"/>
    <w:rsid w:val="00141EA4"/>
    <w:rsid w:val="001420D6"/>
    <w:rsid w:val="001421C0"/>
    <w:rsid w:val="001426FE"/>
    <w:rsid w:val="00143493"/>
    <w:rsid w:val="00144026"/>
    <w:rsid w:val="00146553"/>
    <w:rsid w:val="00146881"/>
    <w:rsid w:val="00147D8A"/>
    <w:rsid w:val="00150425"/>
    <w:rsid w:val="001511B7"/>
    <w:rsid w:val="00152368"/>
    <w:rsid w:val="001538E9"/>
    <w:rsid w:val="00153A61"/>
    <w:rsid w:val="00154115"/>
    <w:rsid w:val="001543E5"/>
    <w:rsid w:val="0015462E"/>
    <w:rsid w:val="00154652"/>
    <w:rsid w:val="001553EF"/>
    <w:rsid w:val="00155EA3"/>
    <w:rsid w:val="00156D26"/>
    <w:rsid w:val="0015727B"/>
    <w:rsid w:val="0015761C"/>
    <w:rsid w:val="001600C3"/>
    <w:rsid w:val="00160B31"/>
    <w:rsid w:val="00160E13"/>
    <w:rsid w:val="00160F7A"/>
    <w:rsid w:val="00161345"/>
    <w:rsid w:val="0016135A"/>
    <w:rsid w:val="001617FD"/>
    <w:rsid w:val="0016219F"/>
    <w:rsid w:val="00162720"/>
    <w:rsid w:val="00162777"/>
    <w:rsid w:val="00162809"/>
    <w:rsid w:val="00164A4A"/>
    <w:rsid w:val="00165AEE"/>
    <w:rsid w:val="00166150"/>
    <w:rsid w:val="001665B5"/>
    <w:rsid w:val="00166F1C"/>
    <w:rsid w:val="00167CFF"/>
    <w:rsid w:val="00170443"/>
    <w:rsid w:val="00171514"/>
    <w:rsid w:val="001715E9"/>
    <w:rsid w:val="00171766"/>
    <w:rsid w:val="0017218B"/>
    <w:rsid w:val="0017289F"/>
    <w:rsid w:val="00172C8E"/>
    <w:rsid w:val="00173001"/>
    <w:rsid w:val="001733EA"/>
    <w:rsid w:val="00173784"/>
    <w:rsid w:val="00173DBE"/>
    <w:rsid w:val="00173F2D"/>
    <w:rsid w:val="00175070"/>
    <w:rsid w:val="001752BA"/>
    <w:rsid w:val="00175A6D"/>
    <w:rsid w:val="00175B09"/>
    <w:rsid w:val="001769E8"/>
    <w:rsid w:val="0017730A"/>
    <w:rsid w:val="0017745F"/>
    <w:rsid w:val="001804C9"/>
    <w:rsid w:val="00180D26"/>
    <w:rsid w:val="00181804"/>
    <w:rsid w:val="00181CCA"/>
    <w:rsid w:val="00181F2D"/>
    <w:rsid w:val="0018335C"/>
    <w:rsid w:val="00183499"/>
    <w:rsid w:val="001840AF"/>
    <w:rsid w:val="0018523B"/>
    <w:rsid w:val="001852EC"/>
    <w:rsid w:val="001855F2"/>
    <w:rsid w:val="00185D04"/>
    <w:rsid w:val="00186276"/>
    <w:rsid w:val="00186286"/>
    <w:rsid w:val="001863F9"/>
    <w:rsid w:val="00187CCF"/>
    <w:rsid w:val="001901E7"/>
    <w:rsid w:val="00190527"/>
    <w:rsid w:val="00191876"/>
    <w:rsid w:val="00191EC3"/>
    <w:rsid w:val="001934C8"/>
    <w:rsid w:val="00193659"/>
    <w:rsid w:val="001953E0"/>
    <w:rsid w:val="0019566C"/>
    <w:rsid w:val="001957F1"/>
    <w:rsid w:val="00195C45"/>
    <w:rsid w:val="00195CAE"/>
    <w:rsid w:val="00197B49"/>
    <w:rsid w:val="001A03A7"/>
    <w:rsid w:val="001A03EC"/>
    <w:rsid w:val="001A1F5B"/>
    <w:rsid w:val="001A2562"/>
    <w:rsid w:val="001A2CF0"/>
    <w:rsid w:val="001A2DD4"/>
    <w:rsid w:val="001A2EE7"/>
    <w:rsid w:val="001A2F01"/>
    <w:rsid w:val="001A2FB1"/>
    <w:rsid w:val="001A3169"/>
    <w:rsid w:val="001A40AF"/>
    <w:rsid w:val="001A4537"/>
    <w:rsid w:val="001A463D"/>
    <w:rsid w:val="001A477F"/>
    <w:rsid w:val="001A4BDF"/>
    <w:rsid w:val="001A4FFC"/>
    <w:rsid w:val="001A5D0B"/>
    <w:rsid w:val="001A667C"/>
    <w:rsid w:val="001A6CAD"/>
    <w:rsid w:val="001A6DCB"/>
    <w:rsid w:val="001A7554"/>
    <w:rsid w:val="001A786C"/>
    <w:rsid w:val="001A79CD"/>
    <w:rsid w:val="001A7B6A"/>
    <w:rsid w:val="001B0A17"/>
    <w:rsid w:val="001B0C3F"/>
    <w:rsid w:val="001B10AF"/>
    <w:rsid w:val="001B1DFC"/>
    <w:rsid w:val="001B31A2"/>
    <w:rsid w:val="001B3788"/>
    <w:rsid w:val="001B4445"/>
    <w:rsid w:val="001B46F3"/>
    <w:rsid w:val="001B4B76"/>
    <w:rsid w:val="001B5B82"/>
    <w:rsid w:val="001B68F2"/>
    <w:rsid w:val="001B6C03"/>
    <w:rsid w:val="001B6F56"/>
    <w:rsid w:val="001B7657"/>
    <w:rsid w:val="001B76DB"/>
    <w:rsid w:val="001B7B33"/>
    <w:rsid w:val="001B7FBA"/>
    <w:rsid w:val="001C099B"/>
    <w:rsid w:val="001C0CD6"/>
    <w:rsid w:val="001C1A1D"/>
    <w:rsid w:val="001C20F1"/>
    <w:rsid w:val="001C2A52"/>
    <w:rsid w:val="001C3154"/>
    <w:rsid w:val="001C33BF"/>
    <w:rsid w:val="001C3CCF"/>
    <w:rsid w:val="001C3FA4"/>
    <w:rsid w:val="001C5F43"/>
    <w:rsid w:val="001C6AD2"/>
    <w:rsid w:val="001C75B1"/>
    <w:rsid w:val="001C7AF8"/>
    <w:rsid w:val="001C7DE7"/>
    <w:rsid w:val="001C7E44"/>
    <w:rsid w:val="001D13E3"/>
    <w:rsid w:val="001D14CE"/>
    <w:rsid w:val="001D1CF4"/>
    <w:rsid w:val="001D4AEF"/>
    <w:rsid w:val="001D5121"/>
    <w:rsid w:val="001D5456"/>
    <w:rsid w:val="001D5991"/>
    <w:rsid w:val="001D6B43"/>
    <w:rsid w:val="001D71FD"/>
    <w:rsid w:val="001D7317"/>
    <w:rsid w:val="001E1FBE"/>
    <w:rsid w:val="001E2880"/>
    <w:rsid w:val="001E4673"/>
    <w:rsid w:val="001E46B1"/>
    <w:rsid w:val="001E4A8E"/>
    <w:rsid w:val="001E4C71"/>
    <w:rsid w:val="001E578E"/>
    <w:rsid w:val="001E57C8"/>
    <w:rsid w:val="001E6EA5"/>
    <w:rsid w:val="001E7442"/>
    <w:rsid w:val="001E7B89"/>
    <w:rsid w:val="001E7CCC"/>
    <w:rsid w:val="001E7D5D"/>
    <w:rsid w:val="001F109F"/>
    <w:rsid w:val="001F1259"/>
    <w:rsid w:val="001F1BEB"/>
    <w:rsid w:val="001F2F43"/>
    <w:rsid w:val="001F3CCA"/>
    <w:rsid w:val="001F4D5B"/>
    <w:rsid w:val="001F4F22"/>
    <w:rsid w:val="001F651E"/>
    <w:rsid w:val="001F7360"/>
    <w:rsid w:val="001F77F9"/>
    <w:rsid w:val="002004D6"/>
    <w:rsid w:val="00201D48"/>
    <w:rsid w:val="00202083"/>
    <w:rsid w:val="002022B8"/>
    <w:rsid w:val="002028B7"/>
    <w:rsid w:val="00203002"/>
    <w:rsid w:val="0020333D"/>
    <w:rsid w:val="00203E90"/>
    <w:rsid w:val="0020411D"/>
    <w:rsid w:val="00204790"/>
    <w:rsid w:val="00204823"/>
    <w:rsid w:val="00204FC9"/>
    <w:rsid w:val="002062D6"/>
    <w:rsid w:val="00206E82"/>
    <w:rsid w:val="002100D2"/>
    <w:rsid w:val="0021086C"/>
    <w:rsid w:val="00211259"/>
    <w:rsid w:val="00211568"/>
    <w:rsid w:val="002115BA"/>
    <w:rsid w:val="002121E5"/>
    <w:rsid w:val="00212CDD"/>
    <w:rsid w:val="00212DEC"/>
    <w:rsid w:val="00212F4D"/>
    <w:rsid w:val="00214F3E"/>
    <w:rsid w:val="00215A29"/>
    <w:rsid w:val="00215E52"/>
    <w:rsid w:val="00215F86"/>
    <w:rsid w:val="0021682A"/>
    <w:rsid w:val="00216ACD"/>
    <w:rsid w:val="00216E97"/>
    <w:rsid w:val="00216EC9"/>
    <w:rsid w:val="00216F8E"/>
    <w:rsid w:val="0021722C"/>
    <w:rsid w:val="00217610"/>
    <w:rsid w:val="00217673"/>
    <w:rsid w:val="002178E0"/>
    <w:rsid w:val="00217DF5"/>
    <w:rsid w:val="00217FD8"/>
    <w:rsid w:val="002208BF"/>
    <w:rsid w:val="00220A34"/>
    <w:rsid w:val="00220A4D"/>
    <w:rsid w:val="00220E32"/>
    <w:rsid w:val="00221151"/>
    <w:rsid w:val="00221A7D"/>
    <w:rsid w:val="0022228E"/>
    <w:rsid w:val="002227B9"/>
    <w:rsid w:val="00222964"/>
    <w:rsid w:val="0022318E"/>
    <w:rsid w:val="002231F8"/>
    <w:rsid w:val="00223561"/>
    <w:rsid w:val="00223DC3"/>
    <w:rsid w:val="0022409D"/>
    <w:rsid w:val="0022437B"/>
    <w:rsid w:val="002251B7"/>
    <w:rsid w:val="0022541D"/>
    <w:rsid w:val="00225C09"/>
    <w:rsid w:val="00225ECB"/>
    <w:rsid w:val="002262D4"/>
    <w:rsid w:val="00226B85"/>
    <w:rsid w:val="00226BAE"/>
    <w:rsid w:val="00227335"/>
    <w:rsid w:val="0023012D"/>
    <w:rsid w:val="00231092"/>
    <w:rsid w:val="00232409"/>
    <w:rsid w:val="00232447"/>
    <w:rsid w:val="00234068"/>
    <w:rsid w:val="00234151"/>
    <w:rsid w:val="002352E8"/>
    <w:rsid w:val="0023664F"/>
    <w:rsid w:val="00237FC3"/>
    <w:rsid w:val="002407EB"/>
    <w:rsid w:val="0024095A"/>
    <w:rsid w:val="0024110B"/>
    <w:rsid w:val="0024111A"/>
    <w:rsid w:val="002418E5"/>
    <w:rsid w:val="00241C63"/>
    <w:rsid w:val="00241CC0"/>
    <w:rsid w:val="0024249F"/>
    <w:rsid w:val="00242605"/>
    <w:rsid w:val="002430F5"/>
    <w:rsid w:val="00243AAA"/>
    <w:rsid w:val="00244987"/>
    <w:rsid w:val="00245477"/>
    <w:rsid w:val="0024578B"/>
    <w:rsid w:val="00245B18"/>
    <w:rsid w:val="00245B8E"/>
    <w:rsid w:val="00246176"/>
    <w:rsid w:val="0024769D"/>
    <w:rsid w:val="002476C4"/>
    <w:rsid w:val="00247F08"/>
    <w:rsid w:val="00250464"/>
    <w:rsid w:val="002516BB"/>
    <w:rsid w:val="00251AB0"/>
    <w:rsid w:val="00251CFA"/>
    <w:rsid w:val="00251D31"/>
    <w:rsid w:val="00252ABC"/>
    <w:rsid w:val="00253E62"/>
    <w:rsid w:val="00255ED3"/>
    <w:rsid w:val="0025660F"/>
    <w:rsid w:val="00256879"/>
    <w:rsid w:val="00256DB6"/>
    <w:rsid w:val="002573A7"/>
    <w:rsid w:val="00257510"/>
    <w:rsid w:val="00257CAB"/>
    <w:rsid w:val="00260494"/>
    <w:rsid w:val="0026098E"/>
    <w:rsid w:val="00260DD7"/>
    <w:rsid w:val="00260FF3"/>
    <w:rsid w:val="0026164F"/>
    <w:rsid w:val="00261B5C"/>
    <w:rsid w:val="00261C01"/>
    <w:rsid w:val="00262619"/>
    <w:rsid w:val="0026311E"/>
    <w:rsid w:val="00263B62"/>
    <w:rsid w:val="0026540F"/>
    <w:rsid w:val="0026573B"/>
    <w:rsid w:val="002658C7"/>
    <w:rsid w:val="00266D42"/>
    <w:rsid w:val="002671B0"/>
    <w:rsid w:val="002705E1"/>
    <w:rsid w:val="00270CD8"/>
    <w:rsid w:val="00270F39"/>
    <w:rsid w:val="00271A79"/>
    <w:rsid w:val="00271AE1"/>
    <w:rsid w:val="00272465"/>
    <w:rsid w:val="00272CB4"/>
    <w:rsid w:val="002738F8"/>
    <w:rsid w:val="00273901"/>
    <w:rsid w:val="002747D4"/>
    <w:rsid w:val="00274DD3"/>
    <w:rsid w:val="002755CF"/>
    <w:rsid w:val="00275A5A"/>
    <w:rsid w:val="00276842"/>
    <w:rsid w:val="00276B90"/>
    <w:rsid w:val="00276CEB"/>
    <w:rsid w:val="00276E30"/>
    <w:rsid w:val="00276E42"/>
    <w:rsid w:val="00276F29"/>
    <w:rsid w:val="0028078B"/>
    <w:rsid w:val="00280947"/>
    <w:rsid w:val="00281441"/>
    <w:rsid w:val="00281E60"/>
    <w:rsid w:val="00281FDA"/>
    <w:rsid w:val="00282019"/>
    <w:rsid w:val="00283251"/>
    <w:rsid w:val="002833EE"/>
    <w:rsid w:val="00283748"/>
    <w:rsid w:val="0028489E"/>
    <w:rsid w:val="00284BD7"/>
    <w:rsid w:val="002868C1"/>
    <w:rsid w:val="00286934"/>
    <w:rsid w:val="00287161"/>
    <w:rsid w:val="0028754A"/>
    <w:rsid w:val="00287F04"/>
    <w:rsid w:val="0029242C"/>
    <w:rsid w:val="002926C5"/>
    <w:rsid w:val="00294BFA"/>
    <w:rsid w:val="00296880"/>
    <w:rsid w:val="00296A22"/>
    <w:rsid w:val="00296C36"/>
    <w:rsid w:val="00296F1C"/>
    <w:rsid w:val="00297C1B"/>
    <w:rsid w:val="002A0AAC"/>
    <w:rsid w:val="002A0F98"/>
    <w:rsid w:val="002A2B5A"/>
    <w:rsid w:val="002A31E6"/>
    <w:rsid w:val="002A3A38"/>
    <w:rsid w:val="002A3C1A"/>
    <w:rsid w:val="002A49F1"/>
    <w:rsid w:val="002A6D00"/>
    <w:rsid w:val="002A7019"/>
    <w:rsid w:val="002A78A5"/>
    <w:rsid w:val="002B0117"/>
    <w:rsid w:val="002B01D2"/>
    <w:rsid w:val="002B0609"/>
    <w:rsid w:val="002B087C"/>
    <w:rsid w:val="002B0889"/>
    <w:rsid w:val="002B09DD"/>
    <w:rsid w:val="002B20DA"/>
    <w:rsid w:val="002B2900"/>
    <w:rsid w:val="002B36BE"/>
    <w:rsid w:val="002B4277"/>
    <w:rsid w:val="002B4B81"/>
    <w:rsid w:val="002B64E9"/>
    <w:rsid w:val="002B698F"/>
    <w:rsid w:val="002B70F7"/>
    <w:rsid w:val="002B736E"/>
    <w:rsid w:val="002B7606"/>
    <w:rsid w:val="002B7968"/>
    <w:rsid w:val="002B7B87"/>
    <w:rsid w:val="002C077B"/>
    <w:rsid w:val="002C0D0A"/>
    <w:rsid w:val="002C1142"/>
    <w:rsid w:val="002C1B95"/>
    <w:rsid w:val="002C21A9"/>
    <w:rsid w:val="002C2D6E"/>
    <w:rsid w:val="002C3142"/>
    <w:rsid w:val="002C3222"/>
    <w:rsid w:val="002C38C9"/>
    <w:rsid w:val="002C47E6"/>
    <w:rsid w:val="002C674B"/>
    <w:rsid w:val="002D045F"/>
    <w:rsid w:val="002D0802"/>
    <w:rsid w:val="002D2BAA"/>
    <w:rsid w:val="002D3082"/>
    <w:rsid w:val="002D32FD"/>
    <w:rsid w:val="002D33E2"/>
    <w:rsid w:val="002D3526"/>
    <w:rsid w:val="002D3603"/>
    <w:rsid w:val="002D3804"/>
    <w:rsid w:val="002D3D79"/>
    <w:rsid w:val="002D507A"/>
    <w:rsid w:val="002D5F45"/>
    <w:rsid w:val="002D6468"/>
    <w:rsid w:val="002D696C"/>
    <w:rsid w:val="002E08BE"/>
    <w:rsid w:val="002E1946"/>
    <w:rsid w:val="002E2212"/>
    <w:rsid w:val="002E2F99"/>
    <w:rsid w:val="002E3A18"/>
    <w:rsid w:val="002E3ECA"/>
    <w:rsid w:val="002E408D"/>
    <w:rsid w:val="002E4406"/>
    <w:rsid w:val="002E4816"/>
    <w:rsid w:val="002E532A"/>
    <w:rsid w:val="002E534A"/>
    <w:rsid w:val="002E565E"/>
    <w:rsid w:val="002E5E35"/>
    <w:rsid w:val="002E7466"/>
    <w:rsid w:val="002E7604"/>
    <w:rsid w:val="002F0358"/>
    <w:rsid w:val="002F05C1"/>
    <w:rsid w:val="002F07E0"/>
    <w:rsid w:val="002F0895"/>
    <w:rsid w:val="002F1450"/>
    <w:rsid w:val="002F2E89"/>
    <w:rsid w:val="002F31AA"/>
    <w:rsid w:val="002F3AF6"/>
    <w:rsid w:val="002F5028"/>
    <w:rsid w:val="002F5FED"/>
    <w:rsid w:val="002F6B92"/>
    <w:rsid w:val="002F6F75"/>
    <w:rsid w:val="002F7AD1"/>
    <w:rsid w:val="003006FC"/>
    <w:rsid w:val="00301E69"/>
    <w:rsid w:val="00302B4E"/>
    <w:rsid w:val="00302DEB"/>
    <w:rsid w:val="003033E9"/>
    <w:rsid w:val="00303698"/>
    <w:rsid w:val="0030380F"/>
    <w:rsid w:val="0030422D"/>
    <w:rsid w:val="00304B03"/>
    <w:rsid w:val="00304C4A"/>
    <w:rsid w:val="00304EE1"/>
    <w:rsid w:val="0030538D"/>
    <w:rsid w:val="00305AB7"/>
    <w:rsid w:val="00306D36"/>
    <w:rsid w:val="0030710A"/>
    <w:rsid w:val="003102E0"/>
    <w:rsid w:val="0031057F"/>
    <w:rsid w:val="003120FB"/>
    <w:rsid w:val="003123F1"/>
    <w:rsid w:val="00314EDB"/>
    <w:rsid w:val="00315432"/>
    <w:rsid w:val="003162FC"/>
    <w:rsid w:val="0031789B"/>
    <w:rsid w:val="00317A30"/>
    <w:rsid w:val="00320336"/>
    <w:rsid w:val="00320D4E"/>
    <w:rsid w:val="0032131C"/>
    <w:rsid w:val="00321C36"/>
    <w:rsid w:val="00321D41"/>
    <w:rsid w:val="0032299A"/>
    <w:rsid w:val="00322FDE"/>
    <w:rsid w:val="00323227"/>
    <w:rsid w:val="00323A22"/>
    <w:rsid w:val="00323E47"/>
    <w:rsid w:val="00323EF0"/>
    <w:rsid w:val="00324D26"/>
    <w:rsid w:val="0032546B"/>
    <w:rsid w:val="00325ACA"/>
    <w:rsid w:val="003260C9"/>
    <w:rsid w:val="003264BF"/>
    <w:rsid w:val="0032666E"/>
    <w:rsid w:val="00326703"/>
    <w:rsid w:val="00327523"/>
    <w:rsid w:val="00327BBE"/>
    <w:rsid w:val="0033082D"/>
    <w:rsid w:val="00330EE6"/>
    <w:rsid w:val="00331BD5"/>
    <w:rsid w:val="00331D97"/>
    <w:rsid w:val="003325D8"/>
    <w:rsid w:val="003340EC"/>
    <w:rsid w:val="003371D9"/>
    <w:rsid w:val="0033799E"/>
    <w:rsid w:val="00337DBD"/>
    <w:rsid w:val="00340780"/>
    <w:rsid w:val="0034180A"/>
    <w:rsid w:val="00341871"/>
    <w:rsid w:val="00342E78"/>
    <w:rsid w:val="00343999"/>
    <w:rsid w:val="00343B8D"/>
    <w:rsid w:val="00345089"/>
    <w:rsid w:val="003456D7"/>
    <w:rsid w:val="00345C40"/>
    <w:rsid w:val="00346050"/>
    <w:rsid w:val="0034670A"/>
    <w:rsid w:val="00346748"/>
    <w:rsid w:val="00346F4E"/>
    <w:rsid w:val="0034707C"/>
    <w:rsid w:val="00347593"/>
    <w:rsid w:val="00347671"/>
    <w:rsid w:val="0034793E"/>
    <w:rsid w:val="00347D78"/>
    <w:rsid w:val="003508E3"/>
    <w:rsid w:val="0035152D"/>
    <w:rsid w:val="00351BCC"/>
    <w:rsid w:val="00351FA3"/>
    <w:rsid w:val="00352256"/>
    <w:rsid w:val="003530EB"/>
    <w:rsid w:val="00353AF0"/>
    <w:rsid w:val="00353E3F"/>
    <w:rsid w:val="00354EE0"/>
    <w:rsid w:val="003550A1"/>
    <w:rsid w:val="00355478"/>
    <w:rsid w:val="00355A4C"/>
    <w:rsid w:val="00355C58"/>
    <w:rsid w:val="003566AC"/>
    <w:rsid w:val="003569F8"/>
    <w:rsid w:val="00357838"/>
    <w:rsid w:val="00361CAC"/>
    <w:rsid w:val="00362EA7"/>
    <w:rsid w:val="00363217"/>
    <w:rsid w:val="00363BDE"/>
    <w:rsid w:val="00364299"/>
    <w:rsid w:val="00364C33"/>
    <w:rsid w:val="00364FA3"/>
    <w:rsid w:val="003654F0"/>
    <w:rsid w:val="00366621"/>
    <w:rsid w:val="0036702A"/>
    <w:rsid w:val="00370186"/>
    <w:rsid w:val="003701A4"/>
    <w:rsid w:val="003706B2"/>
    <w:rsid w:val="00372A75"/>
    <w:rsid w:val="00374203"/>
    <w:rsid w:val="00374945"/>
    <w:rsid w:val="00374F49"/>
    <w:rsid w:val="00376386"/>
    <w:rsid w:val="00376AC7"/>
    <w:rsid w:val="0037703B"/>
    <w:rsid w:val="00377334"/>
    <w:rsid w:val="003807C0"/>
    <w:rsid w:val="00380FD3"/>
    <w:rsid w:val="0038194A"/>
    <w:rsid w:val="00383752"/>
    <w:rsid w:val="003843C2"/>
    <w:rsid w:val="00384603"/>
    <w:rsid w:val="0038470D"/>
    <w:rsid w:val="00384834"/>
    <w:rsid w:val="00384C91"/>
    <w:rsid w:val="00385D0F"/>
    <w:rsid w:val="0038773C"/>
    <w:rsid w:val="00387E32"/>
    <w:rsid w:val="003905F7"/>
    <w:rsid w:val="0039089C"/>
    <w:rsid w:val="003916F5"/>
    <w:rsid w:val="0039247F"/>
    <w:rsid w:val="003932C8"/>
    <w:rsid w:val="0039400F"/>
    <w:rsid w:val="003945A8"/>
    <w:rsid w:val="003950DB"/>
    <w:rsid w:val="003954AC"/>
    <w:rsid w:val="00395645"/>
    <w:rsid w:val="0039668D"/>
    <w:rsid w:val="003A0885"/>
    <w:rsid w:val="003A08AF"/>
    <w:rsid w:val="003A16AA"/>
    <w:rsid w:val="003A18E0"/>
    <w:rsid w:val="003A2BD6"/>
    <w:rsid w:val="003A4116"/>
    <w:rsid w:val="003A41DD"/>
    <w:rsid w:val="003A49A0"/>
    <w:rsid w:val="003A4E16"/>
    <w:rsid w:val="003A5E21"/>
    <w:rsid w:val="003A6519"/>
    <w:rsid w:val="003A7A3B"/>
    <w:rsid w:val="003B0484"/>
    <w:rsid w:val="003B158D"/>
    <w:rsid w:val="003B1633"/>
    <w:rsid w:val="003B184F"/>
    <w:rsid w:val="003B1964"/>
    <w:rsid w:val="003B1A16"/>
    <w:rsid w:val="003B1CF7"/>
    <w:rsid w:val="003B26EE"/>
    <w:rsid w:val="003B388D"/>
    <w:rsid w:val="003B4B3F"/>
    <w:rsid w:val="003B4BCB"/>
    <w:rsid w:val="003B5290"/>
    <w:rsid w:val="003B5A22"/>
    <w:rsid w:val="003B5F44"/>
    <w:rsid w:val="003B630C"/>
    <w:rsid w:val="003B6881"/>
    <w:rsid w:val="003B7164"/>
    <w:rsid w:val="003B77FE"/>
    <w:rsid w:val="003C0038"/>
    <w:rsid w:val="003C093B"/>
    <w:rsid w:val="003C1759"/>
    <w:rsid w:val="003C26C1"/>
    <w:rsid w:val="003C2A3C"/>
    <w:rsid w:val="003C2ABA"/>
    <w:rsid w:val="003C30FF"/>
    <w:rsid w:val="003C37B8"/>
    <w:rsid w:val="003C3A58"/>
    <w:rsid w:val="003C3B71"/>
    <w:rsid w:val="003C3DB0"/>
    <w:rsid w:val="003C3F12"/>
    <w:rsid w:val="003C4237"/>
    <w:rsid w:val="003C44CF"/>
    <w:rsid w:val="003C4734"/>
    <w:rsid w:val="003C49BA"/>
    <w:rsid w:val="003C60A9"/>
    <w:rsid w:val="003C6725"/>
    <w:rsid w:val="003C675A"/>
    <w:rsid w:val="003D08BF"/>
    <w:rsid w:val="003D0D04"/>
    <w:rsid w:val="003D1035"/>
    <w:rsid w:val="003D151E"/>
    <w:rsid w:val="003D25F0"/>
    <w:rsid w:val="003D38DD"/>
    <w:rsid w:val="003D3FB2"/>
    <w:rsid w:val="003D4185"/>
    <w:rsid w:val="003D5663"/>
    <w:rsid w:val="003D598F"/>
    <w:rsid w:val="003D74E4"/>
    <w:rsid w:val="003D77A2"/>
    <w:rsid w:val="003D7F8E"/>
    <w:rsid w:val="003E09C6"/>
    <w:rsid w:val="003E154B"/>
    <w:rsid w:val="003E1B5A"/>
    <w:rsid w:val="003E2115"/>
    <w:rsid w:val="003E2F62"/>
    <w:rsid w:val="003E3204"/>
    <w:rsid w:val="003E327A"/>
    <w:rsid w:val="003E42BF"/>
    <w:rsid w:val="003E5027"/>
    <w:rsid w:val="003E5161"/>
    <w:rsid w:val="003E528A"/>
    <w:rsid w:val="003E52C6"/>
    <w:rsid w:val="003E58A7"/>
    <w:rsid w:val="003E6956"/>
    <w:rsid w:val="003E6BB8"/>
    <w:rsid w:val="003F0D82"/>
    <w:rsid w:val="003F0F86"/>
    <w:rsid w:val="003F1111"/>
    <w:rsid w:val="003F1913"/>
    <w:rsid w:val="003F21B7"/>
    <w:rsid w:val="003F21C2"/>
    <w:rsid w:val="003F23FC"/>
    <w:rsid w:val="003F4104"/>
    <w:rsid w:val="003F47FD"/>
    <w:rsid w:val="003F4E6E"/>
    <w:rsid w:val="003F5A25"/>
    <w:rsid w:val="003F65CD"/>
    <w:rsid w:val="003F69E5"/>
    <w:rsid w:val="003F7869"/>
    <w:rsid w:val="003F7A0E"/>
    <w:rsid w:val="0040008D"/>
    <w:rsid w:val="0040037A"/>
    <w:rsid w:val="00400747"/>
    <w:rsid w:val="00401210"/>
    <w:rsid w:val="00401791"/>
    <w:rsid w:val="00401C4C"/>
    <w:rsid w:val="00403129"/>
    <w:rsid w:val="00403782"/>
    <w:rsid w:val="00403C47"/>
    <w:rsid w:val="00403D17"/>
    <w:rsid w:val="00403DC6"/>
    <w:rsid w:val="004044F6"/>
    <w:rsid w:val="00404815"/>
    <w:rsid w:val="00404B91"/>
    <w:rsid w:val="0040528F"/>
    <w:rsid w:val="0040650A"/>
    <w:rsid w:val="00406A7B"/>
    <w:rsid w:val="00406AB2"/>
    <w:rsid w:val="00406D3E"/>
    <w:rsid w:val="00407131"/>
    <w:rsid w:val="00407134"/>
    <w:rsid w:val="004072D9"/>
    <w:rsid w:val="00407E4E"/>
    <w:rsid w:val="00410FAE"/>
    <w:rsid w:val="0041165C"/>
    <w:rsid w:val="00412498"/>
    <w:rsid w:val="0041272A"/>
    <w:rsid w:val="004134C5"/>
    <w:rsid w:val="00413789"/>
    <w:rsid w:val="00413D20"/>
    <w:rsid w:val="004143D4"/>
    <w:rsid w:val="004144AB"/>
    <w:rsid w:val="0041450E"/>
    <w:rsid w:val="004156A5"/>
    <w:rsid w:val="00415E74"/>
    <w:rsid w:val="00416623"/>
    <w:rsid w:val="00416CD5"/>
    <w:rsid w:val="00417655"/>
    <w:rsid w:val="00420554"/>
    <w:rsid w:val="00420AD0"/>
    <w:rsid w:val="00421C25"/>
    <w:rsid w:val="004227A0"/>
    <w:rsid w:val="00424640"/>
    <w:rsid w:val="00424899"/>
    <w:rsid w:val="00424956"/>
    <w:rsid w:val="00424982"/>
    <w:rsid w:val="00424B00"/>
    <w:rsid w:val="00425AE1"/>
    <w:rsid w:val="00425D05"/>
    <w:rsid w:val="00426A14"/>
    <w:rsid w:val="00426C8B"/>
    <w:rsid w:val="00427012"/>
    <w:rsid w:val="004271D7"/>
    <w:rsid w:val="00427310"/>
    <w:rsid w:val="00431DF6"/>
    <w:rsid w:val="004320FD"/>
    <w:rsid w:val="00432BCA"/>
    <w:rsid w:val="00432D09"/>
    <w:rsid w:val="00433E2B"/>
    <w:rsid w:val="00433EEB"/>
    <w:rsid w:val="0043449A"/>
    <w:rsid w:val="00437680"/>
    <w:rsid w:val="004424AD"/>
    <w:rsid w:val="004426FE"/>
    <w:rsid w:val="004439EC"/>
    <w:rsid w:val="004447AB"/>
    <w:rsid w:val="00444D5E"/>
    <w:rsid w:val="004452B3"/>
    <w:rsid w:val="004456B8"/>
    <w:rsid w:val="004457E5"/>
    <w:rsid w:val="00445D2F"/>
    <w:rsid w:val="004462FB"/>
    <w:rsid w:val="004470F9"/>
    <w:rsid w:val="00447542"/>
    <w:rsid w:val="00447543"/>
    <w:rsid w:val="00447560"/>
    <w:rsid w:val="00450C50"/>
    <w:rsid w:val="00450DE5"/>
    <w:rsid w:val="0045125F"/>
    <w:rsid w:val="00451821"/>
    <w:rsid w:val="00452B18"/>
    <w:rsid w:val="00452EE1"/>
    <w:rsid w:val="00454529"/>
    <w:rsid w:val="004547C5"/>
    <w:rsid w:val="00454894"/>
    <w:rsid w:val="00454FD8"/>
    <w:rsid w:val="00455740"/>
    <w:rsid w:val="00456827"/>
    <w:rsid w:val="00456A71"/>
    <w:rsid w:val="00456F42"/>
    <w:rsid w:val="004576E9"/>
    <w:rsid w:val="00457AF7"/>
    <w:rsid w:val="004611EF"/>
    <w:rsid w:val="00461252"/>
    <w:rsid w:val="00461AD7"/>
    <w:rsid w:val="004624B9"/>
    <w:rsid w:val="00462576"/>
    <w:rsid w:val="00463827"/>
    <w:rsid w:val="00463A07"/>
    <w:rsid w:val="00463A0E"/>
    <w:rsid w:val="00463F42"/>
    <w:rsid w:val="004641D2"/>
    <w:rsid w:val="004649A3"/>
    <w:rsid w:val="00467739"/>
    <w:rsid w:val="00471126"/>
    <w:rsid w:val="00471196"/>
    <w:rsid w:val="0047134F"/>
    <w:rsid w:val="0047177C"/>
    <w:rsid w:val="00471B9F"/>
    <w:rsid w:val="00472BEC"/>
    <w:rsid w:val="00473651"/>
    <w:rsid w:val="00473CE8"/>
    <w:rsid w:val="00474AA9"/>
    <w:rsid w:val="00474FE4"/>
    <w:rsid w:val="004750CB"/>
    <w:rsid w:val="00475286"/>
    <w:rsid w:val="0047649F"/>
    <w:rsid w:val="00476D50"/>
    <w:rsid w:val="00477016"/>
    <w:rsid w:val="0047708A"/>
    <w:rsid w:val="00481A97"/>
    <w:rsid w:val="00481AC8"/>
    <w:rsid w:val="00482695"/>
    <w:rsid w:val="00483A11"/>
    <w:rsid w:val="00484033"/>
    <w:rsid w:val="00484080"/>
    <w:rsid w:val="004845FA"/>
    <w:rsid w:val="00485279"/>
    <w:rsid w:val="0048551B"/>
    <w:rsid w:val="00487CBF"/>
    <w:rsid w:val="00490AE5"/>
    <w:rsid w:val="00490BE3"/>
    <w:rsid w:val="004911BA"/>
    <w:rsid w:val="00491B5A"/>
    <w:rsid w:val="004923C8"/>
    <w:rsid w:val="00492CFB"/>
    <w:rsid w:val="004933BC"/>
    <w:rsid w:val="0049463F"/>
    <w:rsid w:val="0049479C"/>
    <w:rsid w:val="00494A76"/>
    <w:rsid w:val="00494B4F"/>
    <w:rsid w:val="004950FD"/>
    <w:rsid w:val="00495923"/>
    <w:rsid w:val="00495965"/>
    <w:rsid w:val="00495FE3"/>
    <w:rsid w:val="00496D42"/>
    <w:rsid w:val="00496DF0"/>
    <w:rsid w:val="00497003"/>
    <w:rsid w:val="0049784F"/>
    <w:rsid w:val="004A0510"/>
    <w:rsid w:val="004A056C"/>
    <w:rsid w:val="004A0A21"/>
    <w:rsid w:val="004A0FDE"/>
    <w:rsid w:val="004A1358"/>
    <w:rsid w:val="004A16CC"/>
    <w:rsid w:val="004A2460"/>
    <w:rsid w:val="004A2597"/>
    <w:rsid w:val="004A287A"/>
    <w:rsid w:val="004A2C7F"/>
    <w:rsid w:val="004A2D8E"/>
    <w:rsid w:val="004A308C"/>
    <w:rsid w:val="004A4F7A"/>
    <w:rsid w:val="004A540B"/>
    <w:rsid w:val="004A559C"/>
    <w:rsid w:val="004A5D42"/>
    <w:rsid w:val="004A61B7"/>
    <w:rsid w:val="004A63A7"/>
    <w:rsid w:val="004A643E"/>
    <w:rsid w:val="004A6EDF"/>
    <w:rsid w:val="004A71D8"/>
    <w:rsid w:val="004A7266"/>
    <w:rsid w:val="004A7983"/>
    <w:rsid w:val="004B25DF"/>
    <w:rsid w:val="004B2615"/>
    <w:rsid w:val="004B34DA"/>
    <w:rsid w:val="004B36CC"/>
    <w:rsid w:val="004B3FE3"/>
    <w:rsid w:val="004B4A9A"/>
    <w:rsid w:val="004B5330"/>
    <w:rsid w:val="004B5BE3"/>
    <w:rsid w:val="004B5F72"/>
    <w:rsid w:val="004B64EB"/>
    <w:rsid w:val="004B68B5"/>
    <w:rsid w:val="004B72CC"/>
    <w:rsid w:val="004B7B8A"/>
    <w:rsid w:val="004C086A"/>
    <w:rsid w:val="004C0889"/>
    <w:rsid w:val="004C1D3E"/>
    <w:rsid w:val="004C2555"/>
    <w:rsid w:val="004C2F15"/>
    <w:rsid w:val="004C30E3"/>
    <w:rsid w:val="004C3516"/>
    <w:rsid w:val="004C3703"/>
    <w:rsid w:val="004C3E0B"/>
    <w:rsid w:val="004C428D"/>
    <w:rsid w:val="004C6AB5"/>
    <w:rsid w:val="004C6FAD"/>
    <w:rsid w:val="004C776B"/>
    <w:rsid w:val="004D0041"/>
    <w:rsid w:val="004D01E9"/>
    <w:rsid w:val="004D03C8"/>
    <w:rsid w:val="004D1334"/>
    <w:rsid w:val="004D1395"/>
    <w:rsid w:val="004D192A"/>
    <w:rsid w:val="004D26CB"/>
    <w:rsid w:val="004D2DD3"/>
    <w:rsid w:val="004D35DB"/>
    <w:rsid w:val="004D3BAB"/>
    <w:rsid w:val="004D4504"/>
    <w:rsid w:val="004D4DA2"/>
    <w:rsid w:val="004D504F"/>
    <w:rsid w:val="004D5195"/>
    <w:rsid w:val="004D5EC3"/>
    <w:rsid w:val="004D6005"/>
    <w:rsid w:val="004D62E0"/>
    <w:rsid w:val="004D6563"/>
    <w:rsid w:val="004D69B9"/>
    <w:rsid w:val="004D7093"/>
    <w:rsid w:val="004D7CB5"/>
    <w:rsid w:val="004D7F04"/>
    <w:rsid w:val="004E03BA"/>
    <w:rsid w:val="004E0B16"/>
    <w:rsid w:val="004E1F14"/>
    <w:rsid w:val="004E2A26"/>
    <w:rsid w:val="004E2D3D"/>
    <w:rsid w:val="004E2EF4"/>
    <w:rsid w:val="004E3910"/>
    <w:rsid w:val="004E3AA3"/>
    <w:rsid w:val="004E5D03"/>
    <w:rsid w:val="004E5E5A"/>
    <w:rsid w:val="004E6186"/>
    <w:rsid w:val="004E6D02"/>
    <w:rsid w:val="004E6D95"/>
    <w:rsid w:val="004E7131"/>
    <w:rsid w:val="004E7B64"/>
    <w:rsid w:val="004F072E"/>
    <w:rsid w:val="004F0B2F"/>
    <w:rsid w:val="004F0BCA"/>
    <w:rsid w:val="004F1118"/>
    <w:rsid w:val="004F14D3"/>
    <w:rsid w:val="004F14DF"/>
    <w:rsid w:val="004F181D"/>
    <w:rsid w:val="004F1A05"/>
    <w:rsid w:val="004F2837"/>
    <w:rsid w:val="004F2863"/>
    <w:rsid w:val="004F2E09"/>
    <w:rsid w:val="004F300F"/>
    <w:rsid w:val="004F347B"/>
    <w:rsid w:val="004F3618"/>
    <w:rsid w:val="004F3BE6"/>
    <w:rsid w:val="004F3BEB"/>
    <w:rsid w:val="004F412D"/>
    <w:rsid w:val="004F4934"/>
    <w:rsid w:val="004F595B"/>
    <w:rsid w:val="004F698F"/>
    <w:rsid w:val="004F7C1F"/>
    <w:rsid w:val="005001E6"/>
    <w:rsid w:val="0050148D"/>
    <w:rsid w:val="0050161D"/>
    <w:rsid w:val="00501C7A"/>
    <w:rsid w:val="00503837"/>
    <w:rsid w:val="00503F16"/>
    <w:rsid w:val="005051A2"/>
    <w:rsid w:val="0050582F"/>
    <w:rsid w:val="0050686D"/>
    <w:rsid w:val="005104BF"/>
    <w:rsid w:val="005104F8"/>
    <w:rsid w:val="005113C5"/>
    <w:rsid w:val="0051146D"/>
    <w:rsid w:val="00511BF1"/>
    <w:rsid w:val="005129CB"/>
    <w:rsid w:val="00512D32"/>
    <w:rsid w:val="00512DA5"/>
    <w:rsid w:val="005148F0"/>
    <w:rsid w:val="00515885"/>
    <w:rsid w:val="00516165"/>
    <w:rsid w:val="00516BEC"/>
    <w:rsid w:val="00517A7A"/>
    <w:rsid w:val="00517AA4"/>
    <w:rsid w:val="00517C12"/>
    <w:rsid w:val="00520F9E"/>
    <w:rsid w:val="00521961"/>
    <w:rsid w:val="00521B80"/>
    <w:rsid w:val="00522132"/>
    <w:rsid w:val="005227FE"/>
    <w:rsid w:val="005238FC"/>
    <w:rsid w:val="00523955"/>
    <w:rsid w:val="00524465"/>
    <w:rsid w:val="005252AB"/>
    <w:rsid w:val="005257A9"/>
    <w:rsid w:val="00525FF7"/>
    <w:rsid w:val="0052666F"/>
    <w:rsid w:val="00526717"/>
    <w:rsid w:val="0053002D"/>
    <w:rsid w:val="00530C72"/>
    <w:rsid w:val="00531F50"/>
    <w:rsid w:val="005322C6"/>
    <w:rsid w:val="00532B33"/>
    <w:rsid w:val="00532B90"/>
    <w:rsid w:val="00532F03"/>
    <w:rsid w:val="005347A9"/>
    <w:rsid w:val="00534854"/>
    <w:rsid w:val="00534C81"/>
    <w:rsid w:val="00534D06"/>
    <w:rsid w:val="00535733"/>
    <w:rsid w:val="00535BB5"/>
    <w:rsid w:val="0053674D"/>
    <w:rsid w:val="00536F21"/>
    <w:rsid w:val="00536FBB"/>
    <w:rsid w:val="00536FD9"/>
    <w:rsid w:val="005378D4"/>
    <w:rsid w:val="005401AC"/>
    <w:rsid w:val="0054308A"/>
    <w:rsid w:val="005435C0"/>
    <w:rsid w:val="00544033"/>
    <w:rsid w:val="0054499D"/>
    <w:rsid w:val="00546343"/>
    <w:rsid w:val="005465C9"/>
    <w:rsid w:val="005467E7"/>
    <w:rsid w:val="00547D1B"/>
    <w:rsid w:val="00551867"/>
    <w:rsid w:val="00551AD3"/>
    <w:rsid w:val="00551AFB"/>
    <w:rsid w:val="005524C7"/>
    <w:rsid w:val="005534DB"/>
    <w:rsid w:val="005538ED"/>
    <w:rsid w:val="00553BEB"/>
    <w:rsid w:val="00554179"/>
    <w:rsid w:val="0055453D"/>
    <w:rsid w:val="005554D6"/>
    <w:rsid w:val="005603A2"/>
    <w:rsid w:val="00560F5A"/>
    <w:rsid w:val="00561808"/>
    <w:rsid w:val="00561AFA"/>
    <w:rsid w:val="005622BE"/>
    <w:rsid w:val="00562365"/>
    <w:rsid w:val="00563271"/>
    <w:rsid w:val="00563684"/>
    <w:rsid w:val="005655A7"/>
    <w:rsid w:val="0056568B"/>
    <w:rsid w:val="005704CA"/>
    <w:rsid w:val="005710A1"/>
    <w:rsid w:val="005712F8"/>
    <w:rsid w:val="00571C88"/>
    <w:rsid w:val="0057237E"/>
    <w:rsid w:val="00572B8E"/>
    <w:rsid w:val="00572E19"/>
    <w:rsid w:val="00574CCC"/>
    <w:rsid w:val="00575F9E"/>
    <w:rsid w:val="00575FB5"/>
    <w:rsid w:val="00576212"/>
    <w:rsid w:val="0057687F"/>
    <w:rsid w:val="00577659"/>
    <w:rsid w:val="00577790"/>
    <w:rsid w:val="00577E6E"/>
    <w:rsid w:val="00577EF5"/>
    <w:rsid w:val="0058112A"/>
    <w:rsid w:val="00581323"/>
    <w:rsid w:val="00581D65"/>
    <w:rsid w:val="00581E94"/>
    <w:rsid w:val="00581FEB"/>
    <w:rsid w:val="005826D7"/>
    <w:rsid w:val="00583011"/>
    <w:rsid w:val="005839C5"/>
    <w:rsid w:val="00584363"/>
    <w:rsid w:val="005849DF"/>
    <w:rsid w:val="00584E68"/>
    <w:rsid w:val="00585561"/>
    <w:rsid w:val="0058598E"/>
    <w:rsid w:val="00586088"/>
    <w:rsid w:val="00587A94"/>
    <w:rsid w:val="00590349"/>
    <w:rsid w:val="0059078E"/>
    <w:rsid w:val="00590CEC"/>
    <w:rsid w:val="00591433"/>
    <w:rsid w:val="00591C4C"/>
    <w:rsid w:val="00591E95"/>
    <w:rsid w:val="00592E67"/>
    <w:rsid w:val="00594599"/>
    <w:rsid w:val="00595BE2"/>
    <w:rsid w:val="00595F40"/>
    <w:rsid w:val="00596A97"/>
    <w:rsid w:val="005977A2"/>
    <w:rsid w:val="005A0831"/>
    <w:rsid w:val="005A0F75"/>
    <w:rsid w:val="005A15DE"/>
    <w:rsid w:val="005A1ABA"/>
    <w:rsid w:val="005A359B"/>
    <w:rsid w:val="005A53EE"/>
    <w:rsid w:val="005A54C6"/>
    <w:rsid w:val="005A571E"/>
    <w:rsid w:val="005A5A1B"/>
    <w:rsid w:val="005A614A"/>
    <w:rsid w:val="005B0147"/>
    <w:rsid w:val="005B07C1"/>
    <w:rsid w:val="005B1597"/>
    <w:rsid w:val="005B1A9A"/>
    <w:rsid w:val="005B1E8E"/>
    <w:rsid w:val="005B2B34"/>
    <w:rsid w:val="005B2B93"/>
    <w:rsid w:val="005B4316"/>
    <w:rsid w:val="005B46E2"/>
    <w:rsid w:val="005B549C"/>
    <w:rsid w:val="005B590F"/>
    <w:rsid w:val="005B61E7"/>
    <w:rsid w:val="005B6603"/>
    <w:rsid w:val="005B6A42"/>
    <w:rsid w:val="005B773A"/>
    <w:rsid w:val="005C03A9"/>
    <w:rsid w:val="005C0D0A"/>
    <w:rsid w:val="005C0ED4"/>
    <w:rsid w:val="005C0EED"/>
    <w:rsid w:val="005C30E3"/>
    <w:rsid w:val="005C3317"/>
    <w:rsid w:val="005C33BC"/>
    <w:rsid w:val="005C37D1"/>
    <w:rsid w:val="005C3AF9"/>
    <w:rsid w:val="005C3C56"/>
    <w:rsid w:val="005C3CA1"/>
    <w:rsid w:val="005C50B6"/>
    <w:rsid w:val="005C54E4"/>
    <w:rsid w:val="005C5902"/>
    <w:rsid w:val="005C5BAD"/>
    <w:rsid w:val="005C6AC0"/>
    <w:rsid w:val="005C6AFB"/>
    <w:rsid w:val="005C6C7A"/>
    <w:rsid w:val="005C6CCA"/>
    <w:rsid w:val="005C6FE4"/>
    <w:rsid w:val="005C7246"/>
    <w:rsid w:val="005D08EC"/>
    <w:rsid w:val="005D0B2C"/>
    <w:rsid w:val="005D190F"/>
    <w:rsid w:val="005D1B4D"/>
    <w:rsid w:val="005D2526"/>
    <w:rsid w:val="005D2C5B"/>
    <w:rsid w:val="005D3A12"/>
    <w:rsid w:val="005D4516"/>
    <w:rsid w:val="005D5A55"/>
    <w:rsid w:val="005D6AD8"/>
    <w:rsid w:val="005D7228"/>
    <w:rsid w:val="005D7491"/>
    <w:rsid w:val="005D78E2"/>
    <w:rsid w:val="005D7A66"/>
    <w:rsid w:val="005E09EE"/>
    <w:rsid w:val="005E0C2F"/>
    <w:rsid w:val="005E100A"/>
    <w:rsid w:val="005E139A"/>
    <w:rsid w:val="005E1B80"/>
    <w:rsid w:val="005E1E84"/>
    <w:rsid w:val="005E2A47"/>
    <w:rsid w:val="005E2DAF"/>
    <w:rsid w:val="005E3124"/>
    <w:rsid w:val="005E4D0E"/>
    <w:rsid w:val="005E4DD4"/>
    <w:rsid w:val="005E4EEC"/>
    <w:rsid w:val="005E5293"/>
    <w:rsid w:val="005E56E3"/>
    <w:rsid w:val="005E5E7D"/>
    <w:rsid w:val="005E6630"/>
    <w:rsid w:val="005E758F"/>
    <w:rsid w:val="005F0EB5"/>
    <w:rsid w:val="005F19F8"/>
    <w:rsid w:val="005F3DE5"/>
    <w:rsid w:val="005F3FB2"/>
    <w:rsid w:val="005F5F5B"/>
    <w:rsid w:val="005F6C7D"/>
    <w:rsid w:val="005F7390"/>
    <w:rsid w:val="005F7700"/>
    <w:rsid w:val="00600E63"/>
    <w:rsid w:val="0060192A"/>
    <w:rsid w:val="0060290D"/>
    <w:rsid w:val="00604BA8"/>
    <w:rsid w:val="00604D57"/>
    <w:rsid w:val="006055B4"/>
    <w:rsid w:val="00605D27"/>
    <w:rsid w:val="0060607F"/>
    <w:rsid w:val="00606931"/>
    <w:rsid w:val="00606AA4"/>
    <w:rsid w:val="00607B91"/>
    <w:rsid w:val="00607C3E"/>
    <w:rsid w:val="00607E8A"/>
    <w:rsid w:val="0061051B"/>
    <w:rsid w:val="0061075A"/>
    <w:rsid w:val="00610885"/>
    <w:rsid w:val="00610FF5"/>
    <w:rsid w:val="00611244"/>
    <w:rsid w:val="00612142"/>
    <w:rsid w:val="00612A8E"/>
    <w:rsid w:val="00612DF5"/>
    <w:rsid w:val="00613D70"/>
    <w:rsid w:val="0061430C"/>
    <w:rsid w:val="006148C3"/>
    <w:rsid w:val="006153A9"/>
    <w:rsid w:val="006155B5"/>
    <w:rsid w:val="006158E7"/>
    <w:rsid w:val="006159CB"/>
    <w:rsid w:val="00615F93"/>
    <w:rsid w:val="006164E2"/>
    <w:rsid w:val="0061727D"/>
    <w:rsid w:val="00617565"/>
    <w:rsid w:val="00620B90"/>
    <w:rsid w:val="0062177F"/>
    <w:rsid w:val="00621BBD"/>
    <w:rsid w:val="00621C77"/>
    <w:rsid w:val="00623083"/>
    <w:rsid w:val="00623289"/>
    <w:rsid w:val="00624561"/>
    <w:rsid w:val="00624B21"/>
    <w:rsid w:val="00624F94"/>
    <w:rsid w:val="00624FCD"/>
    <w:rsid w:val="0062587F"/>
    <w:rsid w:val="00626D79"/>
    <w:rsid w:val="0063021C"/>
    <w:rsid w:val="0063026B"/>
    <w:rsid w:val="006306FD"/>
    <w:rsid w:val="00630FEC"/>
    <w:rsid w:val="0063116F"/>
    <w:rsid w:val="006322A8"/>
    <w:rsid w:val="00633775"/>
    <w:rsid w:val="0063429C"/>
    <w:rsid w:val="0063498E"/>
    <w:rsid w:val="0063530A"/>
    <w:rsid w:val="00635954"/>
    <w:rsid w:val="00635B8D"/>
    <w:rsid w:val="00635CC7"/>
    <w:rsid w:val="00635DF6"/>
    <w:rsid w:val="00635E38"/>
    <w:rsid w:val="00635E8C"/>
    <w:rsid w:val="006368E1"/>
    <w:rsid w:val="00640D44"/>
    <w:rsid w:val="00640EF3"/>
    <w:rsid w:val="00641216"/>
    <w:rsid w:val="00641BC2"/>
    <w:rsid w:val="00642A52"/>
    <w:rsid w:val="00642A58"/>
    <w:rsid w:val="00643301"/>
    <w:rsid w:val="00643352"/>
    <w:rsid w:val="00643769"/>
    <w:rsid w:val="00644044"/>
    <w:rsid w:val="00644232"/>
    <w:rsid w:val="0064429E"/>
    <w:rsid w:val="006442EE"/>
    <w:rsid w:val="006446FF"/>
    <w:rsid w:val="00645534"/>
    <w:rsid w:val="00645F63"/>
    <w:rsid w:val="00646D05"/>
    <w:rsid w:val="0064775C"/>
    <w:rsid w:val="00650A75"/>
    <w:rsid w:val="006519A0"/>
    <w:rsid w:val="00651ECB"/>
    <w:rsid w:val="0065260B"/>
    <w:rsid w:val="00652823"/>
    <w:rsid w:val="00652F32"/>
    <w:rsid w:val="00653B51"/>
    <w:rsid w:val="00653B6D"/>
    <w:rsid w:val="00653DC8"/>
    <w:rsid w:val="0065432D"/>
    <w:rsid w:val="00655283"/>
    <w:rsid w:val="00656272"/>
    <w:rsid w:val="0065653E"/>
    <w:rsid w:val="006570C4"/>
    <w:rsid w:val="00657639"/>
    <w:rsid w:val="0065799C"/>
    <w:rsid w:val="00657A39"/>
    <w:rsid w:val="006600DF"/>
    <w:rsid w:val="006611C0"/>
    <w:rsid w:val="0066261A"/>
    <w:rsid w:val="00662DCA"/>
    <w:rsid w:val="00663C1D"/>
    <w:rsid w:val="00663EDC"/>
    <w:rsid w:val="00665F3D"/>
    <w:rsid w:val="00667562"/>
    <w:rsid w:val="006678BC"/>
    <w:rsid w:val="00670C2E"/>
    <w:rsid w:val="00671B4D"/>
    <w:rsid w:val="006730C6"/>
    <w:rsid w:val="00673CE4"/>
    <w:rsid w:val="00674036"/>
    <w:rsid w:val="0067437A"/>
    <w:rsid w:val="0067438F"/>
    <w:rsid w:val="006747EF"/>
    <w:rsid w:val="00674A95"/>
    <w:rsid w:val="00674FA3"/>
    <w:rsid w:val="0067515A"/>
    <w:rsid w:val="006755A6"/>
    <w:rsid w:val="0067678B"/>
    <w:rsid w:val="00676D47"/>
    <w:rsid w:val="00677453"/>
    <w:rsid w:val="00677746"/>
    <w:rsid w:val="00677C23"/>
    <w:rsid w:val="00680060"/>
    <w:rsid w:val="00681501"/>
    <w:rsid w:val="006819A7"/>
    <w:rsid w:val="00681ACC"/>
    <w:rsid w:val="00681ED2"/>
    <w:rsid w:val="00682086"/>
    <w:rsid w:val="00682253"/>
    <w:rsid w:val="00682276"/>
    <w:rsid w:val="00682639"/>
    <w:rsid w:val="00682D33"/>
    <w:rsid w:val="00682E02"/>
    <w:rsid w:val="00683E82"/>
    <w:rsid w:val="006843A1"/>
    <w:rsid w:val="006846F4"/>
    <w:rsid w:val="006848C6"/>
    <w:rsid w:val="00685274"/>
    <w:rsid w:val="00685CA9"/>
    <w:rsid w:val="0068672F"/>
    <w:rsid w:val="00686FAF"/>
    <w:rsid w:val="0068707C"/>
    <w:rsid w:val="00687230"/>
    <w:rsid w:val="00687373"/>
    <w:rsid w:val="006907A6"/>
    <w:rsid w:val="00691CE2"/>
    <w:rsid w:val="006922A7"/>
    <w:rsid w:val="006926AE"/>
    <w:rsid w:val="00692AE3"/>
    <w:rsid w:val="006958B6"/>
    <w:rsid w:val="006968DA"/>
    <w:rsid w:val="006A299A"/>
    <w:rsid w:val="006A2EC7"/>
    <w:rsid w:val="006A35EB"/>
    <w:rsid w:val="006A3B1B"/>
    <w:rsid w:val="006A3E77"/>
    <w:rsid w:val="006A7645"/>
    <w:rsid w:val="006B0CEB"/>
    <w:rsid w:val="006B0DE5"/>
    <w:rsid w:val="006B2081"/>
    <w:rsid w:val="006B259E"/>
    <w:rsid w:val="006B2868"/>
    <w:rsid w:val="006B28D0"/>
    <w:rsid w:val="006B2C39"/>
    <w:rsid w:val="006B3DC9"/>
    <w:rsid w:val="006B4898"/>
    <w:rsid w:val="006B559C"/>
    <w:rsid w:val="006B5ABD"/>
    <w:rsid w:val="006B5D32"/>
    <w:rsid w:val="006B5F65"/>
    <w:rsid w:val="006B6A2D"/>
    <w:rsid w:val="006B7651"/>
    <w:rsid w:val="006C29D6"/>
    <w:rsid w:val="006C303F"/>
    <w:rsid w:val="006C374F"/>
    <w:rsid w:val="006C4A1B"/>
    <w:rsid w:val="006C4F7A"/>
    <w:rsid w:val="006C554A"/>
    <w:rsid w:val="006C5C07"/>
    <w:rsid w:val="006C5E33"/>
    <w:rsid w:val="006C63E3"/>
    <w:rsid w:val="006C786B"/>
    <w:rsid w:val="006C7944"/>
    <w:rsid w:val="006C7D05"/>
    <w:rsid w:val="006D0AED"/>
    <w:rsid w:val="006D0AF7"/>
    <w:rsid w:val="006D13EE"/>
    <w:rsid w:val="006D1908"/>
    <w:rsid w:val="006D1AEB"/>
    <w:rsid w:val="006D1E5F"/>
    <w:rsid w:val="006D2D80"/>
    <w:rsid w:val="006D32D3"/>
    <w:rsid w:val="006D336C"/>
    <w:rsid w:val="006D40EF"/>
    <w:rsid w:val="006D441A"/>
    <w:rsid w:val="006D5B1B"/>
    <w:rsid w:val="006D6A94"/>
    <w:rsid w:val="006D728D"/>
    <w:rsid w:val="006D7509"/>
    <w:rsid w:val="006D7CC9"/>
    <w:rsid w:val="006E08EC"/>
    <w:rsid w:val="006E17C2"/>
    <w:rsid w:val="006E1CE7"/>
    <w:rsid w:val="006E1CE9"/>
    <w:rsid w:val="006E28B7"/>
    <w:rsid w:val="006E2B25"/>
    <w:rsid w:val="006E2CFE"/>
    <w:rsid w:val="006E3877"/>
    <w:rsid w:val="006E4AA0"/>
    <w:rsid w:val="006E4DF8"/>
    <w:rsid w:val="006E5BB5"/>
    <w:rsid w:val="006E5E09"/>
    <w:rsid w:val="006E65B1"/>
    <w:rsid w:val="006E7C5C"/>
    <w:rsid w:val="006F017E"/>
    <w:rsid w:val="006F09AC"/>
    <w:rsid w:val="006F0F1D"/>
    <w:rsid w:val="006F1084"/>
    <w:rsid w:val="006F19A9"/>
    <w:rsid w:val="006F1EBB"/>
    <w:rsid w:val="006F1FA9"/>
    <w:rsid w:val="006F2555"/>
    <w:rsid w:val="006F27A3"/>
    <w:rsid w:val="006F2D5C"/>
    <w:rsid w:val="006F3233"/>
    <w:rsid w:val="006F3F41"/>
    <w:rsid w:val="006F4054"/>
    <w:rsid w:val="006F411E"/>
    <w:rsid w:val="006F4B14"/>
    <w:rsid w:val="006F530F"/>
    <w:rsid w:val="006F53B3"/>
    <w:rsid w:val="006F5DB5"/>
    <w:rsid w:val="006F7599"/>
    <w:rsid w:val="006F767A"/>
    <w:rsid w:val="006F7867"/>
    <w:rsid w:val="007002A5"/>
    <w:rsid w:val="00700A36"/>
    <w:rsid w:val="00700A78"/>
    <w:rsid w:val="00700EF1"/>
    <w:rsid w:val="00702331"/>
    <w:rsid w:val="0070242A"/>
    <w:rsid w:val="007024D8"/>
    <w:rsid w:val="00702F12"/>
    <w:rsid w:val="00702FA6"/>
    <w:rsid w:val="007032A3"/>
    <w:rsid w:val="00703E9A"/>
    <w:rsid w:val="00704162"/>
    <w:rsid w:val="007041A4"/>
    <w:rsid w:val="00704969"/>
    <w:rsid w:val="007056DF"/>
    <w:rsid w:val="00706DC9"/>
    <w:rsid w:val="00707CD5"/>
    <w:rsid w:val="00707FED"/>
    <w:rsid w:val="00710A09"/>
    <w:rsid w:val="00710D37"/>
    <w:rsid w:val="00711C3B"/>
    <w:rsid w:val="00711E4F"/>
    <w:rsid w:val="00712251"/>
    <w:rsid w:val="00712BC2"/>
    <w:rsid w:val="00712FF5"/>
    <w:rsid w:val="0071345D"/>
    <w:rsid w:val="0071473B"/>
    <w:rsid w:val="0071538E"/>
    <w:rsid w:val="007154DF"/>
    <w:rsid w:val="00715558"/>
    <w:rsid w:val="007157EB"/>
    <w:rsid w:val="00715B24"/>
    <w:rsid w:val="0071619C"/>
    <w:rsid w:val="00716DC5"/>
    <w:rsid w:val="00717374"/>
    <w:rsid w:val="00717CC5"/>
    <w:rsid w:val="00717CE1"/>
    <w:rsid w:val="007202FC"/>
    <w:rsid w:val="007203E8"/>
    <w:rsid w:val="00720629"/>
    <w:rsid w:val="00720BEB"/>
    <w:rsid w:val="00721822"/>
    <w:rsid w:val="00722494"/>
    <w:rsid w:val="00722A03"/>
    <w:rsid w:val="00722AB8"/>
    <w:rsid w:val="00722AE8"/>
    <w:rsid w:val="00722B7E"/>
    <w:rsid w:val="00723C96"/>
    <w:rsid w:val="007254EF"/>
    <w:rsid w:val="00726997"/>
    <w:rsid w:val="00726CBD"/>
    <w:rsid w:val="0072764A"/>
    <w:rsid w:val="007277DF"/>
    <w:rsid w:val="0073011A"/>
    <w:rsid w:val="00731B8A"/>
    <w:rsid w:val="00732BF4"/>
    <w:rsid w:val="007339CE"/>
    <w:rsid w:val="00735F08"/>
    <w:rsid w:val="007361B9"/>
    <w:rsid w:val="0073661A"/>
    <w:rsid w:val="00736BE9"/>
    <w:rsid w:val="007374E0"/>
    <w:rsid w:val="00740452"/>
    <w:rsid w:val="007404D1"/>
    <w:rsid w:val="00740793"/>
    <w:rsid w:val="00740B0A"/>
    <w:rsid w:val="00741188"/>
    <w:rsid w:val="00741C83"/>
    <w:rsid w:val="00741DAB"/>
    <w:rsid w:val="007420FE"/>
    <w:rsid w:val="00742452"/>
    <w:rsid w:val="00742516"/>
    <w:rsid w:val="00742DD3"/>
    <w:rsid w:val="00743A08"/>
    <w:rsid w:val="007453BD"/>
    <w:rsid w:val="007454AF"/>
    <w:rsid w:val="0074550D"/>
    <w:rsid w:val="00745AD3"/>
    <w:rsid w:val="00746061"/>
    <w:rsid w:val="007461F6"/>
    <w:rsid w:val="00746D8E"/>
    <w:rsid w:val="00751FE9"/>
    <w:rsid w:val="007533A9"/>
    <w:rsid w:val="00754466"/>
    <w:rsid w:val="00754C00"/>
    <w:rsid w:val="00755AAB"/>
    <w:rsid w:val="0075609E"/>
    <w:rsid w:val="00756101"/>
    <w:rsid w:val="007576F2"/>
    <w:rsid w:val="00760E8A"/>
    <w:rsid w:val="00761A8C"/>
    <w:rsid w:val="00762107"/>
    <w:rsid w:val="0076230A"/>
    <w:rsid w:val="00762AF0"/>
    <w:rsid w:val="00762E98"/>
    <w:rsid w:val="00762EFC"/>
    <w:rsid w:val="0076390A"/>
    <w:rsid w:val="00763910"/>
    <w:rsid w:val="00763FB2"/>
    <w:rsid w:val="007648CA"/>
    <w:rsid w:val="00764F01"/>
    <w:rsid w:val="00765AD5"/>
    <w:rsid w:val="007663E7"/>
    <w:rsid w:val="00766671"/>
    <w:rsid w:val="0076703E"/>
    <w:rsid w:val="00767C19"/>
    <w:rsid w:val="00767CFB"/>
    <w:rsid w:val="00767E03"/>
    <w:rsid w:val="00767E1A"/>
    <w:rsid w:val="00772225"/>
    <w:rsid w:val="007723DB"/>
    <w:rsid w:val="007730BB"/>
    <w:rsid w:val="00773D3D"/>
    <w:rsid w:val="00773F11"/>
    <w:rsid w:val="00774392"/>
    <w:rsid w:val="0077518D"/>
    <w:rsid w:val="0077565F"/>
    <w:rsid w:val="00775B46"/>
    <w:rsid w:val="00775FCB"/>
    <w:rsid w:val="007765A5"/>
    <w:rsid w:val="00776931"/>
    <w:rsid w:val="007802E3"/>
    <w:rsid w:val="00781E6B"/>
    <w:rsid w:val="00781F8A"/>
    <w:rsid w:val="00782797"/>
    <w:rsid w:val="0078384F"/>
    <w:rsid w:val="007843E0"/>
    <w:rsid w:val="0078462A"/>
    <w:rsid w:val="00784ABE"/>
    <w:rsid w:val="007859D4"/>
    <w:rsid w:val="00785DD1"/>
    <w:rsid w:val="0078645D"/>
    <w:rsid w:val="0078684F"/>
    <w:rsid w:val="00786A6D"/>
    <w:rsid w:val="0078765F"/>
    <w:rsid w:val="007907B7"/>
    <w:rsid w:val="00790E9C"/>
    <w:rsid w:val="00790EBE"/>
    <w:rsid w:val="007913A2"/>
    <w:rsid w:val="00792629"/>
    <w:rsid w:val="007931B1"/>
    <w:rsid w:val="0079322E"/>
    <w:rsid w:val="0079359D"/>
    <w:rsid w:val="007936D9"/>
    <w:rsid w:val="00794409"/>
    <w:rsid w:val="00795495"/>
    <w:rsid w:val="00795E6C"/>
    <w:rsid w:val="00795F5F"/>
    <w:rsid w:val="0079651E"/>
    <w:rsid w:val="00797AAD"/>
    <w:rsid w:val="007A00C5"/>
    <w:rsid w:val="007A0AA7"/>
    <w:rsid w:val="007A0C28"/>
    <w:rsid w:val="007A0ED8"/>
    <w:rsid w:val="007A0F10"/>
    <w:rsid w:val="007A1477"/>
    <w:rsid w:val="007A147A"/>
    <w:rsid w:val="007A165D"/>
    <w:rsid w:val="007A20AA"/>
    <w:rsid w:val="007A25B7"/>
    <w:rsid w:val="007A28C3"/>
    <w:rsid w:val="007A36FD"/>
    <w:rsid w:val="007A51C8"/>
    <w:rsid w:val="007A51E9"/>
    <w:rsid w:val="007A657E"/>
    <w:rsid w:val="007A6787"/>
    <w:rsid w:val="007A6876"/>
    <w:rsid w:val="007A687B"/>
    <w:rsid w:val="007A6BD2"/>
    <w:rsid w:val="007A786C"/>
    <w:rsid w:val="007A7A5C"/>
    <w:rsid w:val="007B0A4A"/>
    <w:rsid w:val="007B0AA6"/>
    <w:rsid w:val="007B1252"/>
    <w:rsid w:val="007B1797"/>
    <w:rsid w:val="007B17FE"/>
    <w:rsid w:val="007B1A8C"/>
    <w:rsid w:val="007B1BE5"/>
    <w:rsid w:val="007B331A"/>
    <w:rsid w:val="007B38B4"/>
    <w:rsid w:val="007B51F3"/>
    <w:rsid w:val="007B56D2"/>
    <w:rsid w:val="007B56F1"/>
    <w:rsid w:val="007B60F4"/>
    <w:rsid w:val="007B7C65"/>
    <w:rsid w:val="007C0C3C"/>
    <w:rsid w:val="007C16BC"/>
    <w:rsid w:val="007C1EBD"/>
    <w:rsid w:val="007C287B"/>
    <w:rsid w:val="007C37B1"/>
    <w:rsid w:val="007C40BE"/>
    <w:rsid w:val="007C4712"/>
    <w:rsid w:val="007C4740"/>
    <w:rsid w:val="007C483F"/>
    <w:rsid w:val="007C487C"/>
    <w:rsid w:val="007C49EB"/>
    <w:rsid w:val="007C4FF1"/>
    <w:rsid w:val="007C5230"/>
    <w:rsid w:val="007C5994"/>
    <w:rsid w:val="007C5B2B"/>
    <w:rsid w:val="007C6220"/>
    <w:rsid w:val="007C6BDF"/>
    <w:rsid w:val="007D0A9E"/>
    <w:rsid w:val="007D0DCF"/>
    <w:rsid w:val="007D0E59"/>
    <w:rsid w:val="007D1582"/>
    <w:rsid w:val="007D1A80"/>
    <w:rsid w:val="007D2FA6"/>
    <w:rsid w:val="007D3ABF"/>
    <w:rsid w:val="007D4D04"/>
    <w:rsid w:val="007D4D9A"/>
    <w:rsid w:val="007D4F88"/>
    <w:rsid w:val="007D5470"/>
    <w:rsid w:val="007D5F7C"/>
    <w:rsid w:val="007D6270"/>
    <w:rsid w:val="007D6F89"/>
    <w:rsid w:val="007D72FD"/>
    <w:rsid w:val="007D7A76"/>
    <w:rsid w:val="007E025C"/>
    <w:rsid w:val="007E0442"/>
    <w:rsid w:val="007E1898"/>
    <w:rsid w:val="007E1E9B"/>
    <w:rsid w:val="007E214E"/>
    <w:rsid w:val="007E256C"/>
    <w:rsid w:val="007E2C96"/>
    <w:rsid w:val="007E377B"/>
    <w:rsid w:val="007E3E78"/>
    <w:rsid w:val="007E48FD"/>
    <w:rsid w:val="007E4943"/>
    <w:rsid w:val="007E4BFF"/>
    <w:rsid w:val="007E5052"/>
    <w:rsid w:val="007E5325"/>
    <w:rsid w:val="007E5EBA"/>
    <w:rsid w:val="007E6032"/>
    <w:rsid w:val="007E68D3"/>
    <w:rsid w:val="007E6A78"/>
    <w:rsid w:val="007E6D39"/>
    <w:rsid w:val="007E777D"/>
    <w:rsid w:val="007E78A8"/>
    <w:rsid w:val="007F05E0"/>
    <w:rsid w:val="007F097C"/>
    <w:rsid w:val="007F09B7"/>
    <w:rsid w:val="007F10F3"/>
    <w:rsid w:val="007F25F6"/>
    <w:rsid w:val="007F26D1"/>
    <w:rsid w:val="007F28B9"/>
    <w:rsid w:val="007F3186"/>
    <w:rsid w:val="007F3E6D"/>
    <w:rsid w:val="007F4660"/>
    <w:rsid w:val="007F47AB"/>
    <w:rsid w:val="007F4F57"/>
    <w:rsid w:val="007F52D7"/>
    <w:rsid w:val="007F58C1"/>
    <w:rsid w:val="007F6315"/>
    <w:rsid w:val="007F65A6"/>
    <w:rsid w:val="007F70FA"/>
    <w:rsid w:val="007F7461"/>
    <w:rsid w:val="00800929"/>
    <w:rsid w:val="00802675"/>
    <w:rsid w:val="0080322F"/>
    <w:rsid w:val="008038BB"/>
    <w:rsid w:val="00804DEC"/>
    <w:rsid w:val="00804EFB"/>
    <w:rsid w:val="008055CD"/>
    <w:rsid w:val="00806658"/>
    <w:rsid w:val="00806E17"/>
    <w:rsid w:val="0081135D"/>
    <w:rsid w:val="00812562"/>
    <w:rsid w:val="00812EA5"/>
    <w:rsid w:val="00813202"/>
    <w:rsid w:val="00813466"/>
    <w:rsid w:val="00813957"/>
    <w:rsid w:val="00814615"/>
    <w:rsid w:val="00814A33"/>
    <w:rsid w:val="00815049"/>
    <w:rsid w:val="00815522"/>
    <w:rsid w:val="00816668"/>
    <w:rsid w:val="00817B7B"/>
    <w:rsid w:val="00820105"/>
    <w:rsid w:val="00820706"/>
    <w:rsid w:val="008210C3"/>
    <w:rsid w:val="0082141D"/>
    <w:rsid w:val="008215F4"/>
    <w:rsid w:val="0082227A"/>
    <w:rsid w:val="00822400"/>
    <w:rsid w:val="008224D0"/>
    <w:rsid w:val="00822773"/>
    <w:rsid w:val="00822923"/>
    <w:rsid w:val="00822A39"/>
    <w:rsid w:val="008232CF"/>
    <w:rsid w:val="008248FF"/>
    <w:rsid w:val="00824C12"/>
    <w:rsid w:val="0082523D"/>
    <w:rsid w:val="008252AB"/>
    <w:rsid w:val="008252FE"/>
    <w:rsid w:val="00825E97"/>
    <w:rsid w:val="008261A1"/>
    <w:rsid w:val="008262AC"/>
    <w:rsid w:val="00826682"/>
    <w:rsid w:val="00827443"/>
    <w:rsid w:val="0083021E"/>
    <w:rsid w:val="00830225"/>
    <w:rsid w:val="008329FA"/>
    <w:rsid w:val="008332FA"/>
    <w:rsid w:val="00834FAE"/>
    <w:rsid w:val="0083573F"/>
    <w:rsid w:val="0083579A"/>
    <w:rsid w:val="00836801"/>
    <w:rsid w:val="00836938"/>
    <w:rsid w:val="00836C4E"/>
    <w:rsid w:val="00837227"/>
    <w:rsid w:val="008407A6"/>
    <w:rsid w:val="00840AC3"/>
    <w:rsid w:val="00840ED1"/>
    <w:rsid w:val="00843766"/>
    <w:rsid w:val="0084463C"/>
    <w:rsid w:val="00845214"/>
    <w:rsid w:val="008454E6"/>
    <w:rsid w:val="008459C8"/>
    <w:rsid w:val="00845A99"/>
    <w:rsid w:val="0084614F"/>
    <w:rsid w:val="0084639E"/>
    <w:rsid w:val="00846623"/>
    <w:rsid w:val="00846D78"/>
    <w:rsid w:val="0084716B"/>
    <w:rsid w:val="008479ED"/>
    <w:rsid w:val="008501BB"/>
    <w:rsid w:val="008503B8"/>
    <w:rsid w:val="00852152"/>
    <w:rsid w:val="00852213"/>
    <w:rsid w:val="0085474C"/>
    <w:rsid w:val="00855DD8"/>
    <w:rsid w:val="008563AB"/>
    <w:rsid w:val="00857748"/>
    <w:rsid w:val="00857D0B"/>
    <w:rsid w:val="00857FE8"/>
    <w:rsid w:val="00860AB1"/>
    <w:rsid w:val="00860BA8"/>
    <w:rsid w:val="00860E6F"/>
    <w:rsid w:val="00861877"/>
    <w:rsid w:val="00861EAB"/>
    <w:rsid w:val="00862B69"/>
    <w:rsid w:val="008637A4"/>
    <w:rsid w:val="00863BD5"/>
    <w:rsid w:val="0086471D"/>
    <w:rsid w:val="00864977"/>
    <w:rsid w:val="00864A17"/>
    <w:rsid w:val="00864AF3"/>
    <w:rsid w:val="00864E2B"/>
    <w:rsid w:val="00865325"/>
    <w:rsid w:val="00865375"/>
    <w:rsid w:val="0086676B"/>
    <w:rsid w:val="00866D73"/>
    <w:rsid w:val="0086732B"/>
    <w:rsid w:val="00867BC3"/>
    <w:rsid w:val="008706B5"/>
    <w:rsid w:val="00871948"/>
    <w:rsid w:val="008738DF"/>
    <w:rsid w:val="00873DBD"/>
    <w:rsid w:val="00874C8C"/>
    <w:rsid w:val="00875079"/>
    <w:rsid w:val="00875147"/>
    <w:rsid w:val="00876170"/>
    <w:rsid w:val="008772A4"/>
    <w:rsid w:val="00877393"/>
    <w:rsid w:val="00877D3F"/>
    <w:rsid w:val="008818D0"/>
    <w:rsid w:val="00881F15"/>
    <w:rsid w:val="008820CA"/>
    <w:rsid w:val="00884369"/>
    <w:rsid w:val="00885ACA"/>
    <w:rsid w:val="00886AEE"/>
    <w:rsid w:val="00886ECC"/>
    <w:rsid w:val="008900BA"/>
    <w:rsid w:val="00890573"/>
    <w:rsid w:val="00891548"/>
    <w:rsid w:val="00891A9E"/>
    <w:rsid w:val="00891D10"/>
    <w:rsid w:val="0089226C"/>
    <w:rsid w:val="00892D37"/>
    <w:rsid w:val="008938A3"/>
    <w:rsid w:val="00893A6C"/>
    <w:rsid w:val="00893CF2"/>
    <w:rsid w:val="00893F82"/>
    <w:rsid w:val="00894212"/>
    <w:rsid w:val="00894A0D"/>
    <w:rsid w:val="00894C6F"/>
    <w:rsid w:val="00894F70"/>
    <w:rsid w:val="00895111"/>
    <w:rsid w:val="00895548"/>
    <w:rsid w:val="008957AE"/>
    <w:rsid w:val="00896198"/>
    <w:rsid w:val="00896359"/>
    <w:rsid w:val="008964DF"/>
    <w:rsid w:val="0089691E"/>
    <w:rsid w:val="008975FE"/>
    <w:rsid w:val="008978C5"/>
    <w:rsid w:val="00897B01"/>
    <w:rsid w:val="00897CB8"/>
    <w:rsid w:val="00897DB9"/>
    <w:rsid w:val="008A00EA"/>
    <w:rsid w:val="008A0485"/>
    <w:rsid w:val="008A07AB"/>
    <w:rsid w:val="008A0A07"/>
    <w:rsid w:val="008A181D"/>
    <w:rsid w:val="008A1AC3"/>
    <w:rsid w:val="008A1EC2"/>
    <w:rsid w:val="008A24A9"/>
    <w:rsid w:val="008A260F"/>
    <w:rsid w:val="008A3A81"/>
    <w:rsid w:val="008A4EE9"/>
    <w:rsid w:val="008A55C5"/>
    <w:rsid w:val="008A5E5D"/>
    <w:rsid w:val="008A62AE"/>
    <w:rsid w:val="008A6814"/>
    <w:rsid w:val="008A6A0D"/>
    <w:rsid w:val="008B04E4"/>
    <w:rsid w:val="008B0612"/>
    <w:rsid w:val="008B0871"/>
    <w:rsid w:val="008B0959"/>
    <w:rsid w:val="008B0AEF"/>
    <w:rsid w:val="008B0C17"/>
    <w:rsid w:val="008B0F90"/>
    <w:rsid w:val="008B197B"/>
    <w:rsid w:val="008B1BC8"/>
    <w:rsid w:val="008B21A6"/>
    <w:rsid w:val="008B2A26"/>
    <w:rsid w:val="008B3557"/>
    <w:rsid w:val="008B38A4"/>
    <w:rsid w:val="008B3A21"/>
    <w:rsid w:val="008B3B50"/>
    <w:rsid w:val="008B3F00"/>
    <w:rsid w:val="008B4567"/>
    <w:rsid w:val="008B494F"/>
    <w:rsid w:val="008B574C"/>
    <w:rsid w:val="008B5D42"/>
    <w:rsid w:val="008B5E9C"/>
    <w:rsid w:val="008B60F6"/>
    <w:rsid w:val="008B6771"/>
    <w:rsid w:val="008B75D4"/>
    <w:rsid w:val="008B7764"/>
    <w:rsid w:val="008B7837"/>
    <w:rsid w:val="008B7EE8"/>
    <w:rsid w:val="008B7FE5"/>
    <w:rsid w:val="008C007A"/>
    <w:rsid w:val="008C1FA7"/>
    <w:rsid w:val="008C238B"/>
    <w:rsid w:val="008C2A70"/>
    <w:rsid w:val="008C2ACE"/>
    <w:rsid w:val="008C3C16"/>
    <w:rsid w:val="008C41F2"/>
    <w:rsid w:val="008C42E1"/>
    <w:rsid w:val="008C47C5"/>
    <w:rsid w:val="008C4858"/>
    <w:rsid w:val="008C68B9"/>
    <w:rsid w:val="008C6A04"/>
    <w:rsid w:val="008C74D2"/>
    <w:rsid w:val="008C77BB"/>
    <w:rsid w:val="008C7BDF"/>
    <w:rsid w:val="008D0E2A"/>
    <w:rsid w:val="008D0EFA"/>
    <w:rsid w:val="008D1B49"/>
    <w:rsid w:val="008D299B"/>
    <w:rsid w:val="008D2D40"/>
    <w:rsid w:val="008D31B7"/>
    <w:rsid w:val="008D3239"/>
    <w:rsid w:val="008D66BB"/>
    <w:rsid w:val="008D6798"/>
    <w:rsid w:val="008D6C74"/>
    <w:rsid w:val="008D74D5"/>
    <w:rsid w:val="008D7C2C"/>
    <w:rsid w:val="008E033C"/>
    <w:rsid w:val="008E0E3B"/>
    <w:rsid w:val="008E1A04"/>
    <w:rsid w:val="008E1ABD"/>
    <w:rsid w:val="008E2123"/>
    <w:rsid w:val="008E22F0"/>
    <w:rsid w:val="008E23E4"/>
    <w:rsid w:val="008E275B"/>
    <w:rsid w:val="008E3430"/>
    <w:rsid w:val="008E3DC0"/>
    <w:rsid w:val="008E61A4"/>
    <w:rsid w:val="008E6743"/>
    <w:rsid w:val="008E6A7B"/>
    <w:rsid w:val="008E6BF5"/>
    <w:rsid w:val="008E70B1"/>
    <w:rsid w:val="008E7829"/>
    <w:rsid w:val="008F0A95"/>
    <w:rsid w:val="008F0D0F"/>
    <w:rsid w:val="008F23CC"/>
    <w:rsid w:val="008F26BE"/>
    <w:rsid w:val="008F2BC0"/>
    <w:rsid w:val="008F3898"/>
    <w:rsid w:val="008F3A43"/>
    <w:rsid w:val="008F43BF"/>
    <w:rsid w:val="008F5B19"/>
    <w:rsid w:val="008F6897"/>
    <w:rsid w:val="008F6D0C"/>
    <w:rsid w:val="008F72DC"/>
    <w:rsid w:val="008F7767"/>
    <w:rsid w:val="0090010C"/>
    <w:rsid w:val="0090054D"/>
    <w:rsid w:val="00900776"/>
    <w:rsid w:val="00900D4B"/>
    <w:rsid w:val="0090261A"/>
    <w:rsid w:val="0090270D"/>
    <w:rsid w:val="00902EB2"/>
    <w:rsid w:val="0090316A"/>
    <w:rsid w:val="009048E0"/>
    <w:rsid w:val="00904B04"/>
    <w:rsid w:val="00904B1D"/>
    <w:rsid w:val="00904F83"/>
    <w:rsid w:val="00905693"/>
    <w:rsid w:val="00905A56"/>
    <w:rsid w:val="0090633C"/>
    <w:rsid w:val="00906CED"/>
    <w:rsid w:val="0090731D"/>
    <w:rsid w:val="0090745F"/>
    <w:rsid w:val="009077A8"/>
    <w:rsid w:val="00907AFF"/>
    <w:rsid w:val="00907CC2"/>
    <w:rsid w:val="00910437"/>
    <w:rsid w:val="009105BF"/>
    <w:rsid w:val="00911EF5"/>
    <w:rsid w:val="0091210E"/>
    <w:rsid w:val="009129F5"/>
    <w:rsid w:val="00912BF8"/>
    <w:rsid w:val="00912C0E"/>
    <w:rsid w:val="00912C2B"/>
    <w:rsid w:val="00912D2C"/>
    <w:rsid w:val="00912D6B"/>
    <w:rsid w:val="009130C7"/>
    <w:rsid w:val="0091333C"/>
    <w:rsid w:val="009136F1"/>
    <w:rsid w:val="009155F8"/>
    <w:rsid w:val="00917A12"/>
    <w:rsid w:val="00917B43"/>
    <w:rsid w:val="00920092"/>
    <w:rsid w:val="00920338"/>
    <w:rsid w:val="00920968"/>
    <w:rsid w:val="00920D38"/>
    <w:rsid w:val="00921620"/>
    <w:rsid w:val="0092290B"/>
    <w:rsid w:val="00922CE0"/>
    <w:rsid w:val="00922FC7"/>
    <w:rsid w:val="00923BD3"/>
    <w:rsid w:val="0092418D"/>
    <w:rsid w:val="00924FB8"/>
    <w:rsid w:val="0092589C"/>
    <w:rsid w:val="00925E2D"/>
    <w:rsid w:val="0092619A"/>
    <w:rsid w:val="009266E2"/>
    <w:rsid w:val="00926E28"/>
    <w:rsid w:val="00927B6F"/>
    <w:rsid w:val="009302B0"/>
    <w:rsid w:val="00930C36"/>
    <w:rsid w:val="00930CE2"/>
    <w:rsid w:val="00931B59"/>
    <w:rsid w:val="00931C13"/>
    <w:rsid w:val="00931EC1"/>
    <w:rsid w:val="00932307"/>
    <w:rsid w:val="0093303E"/>
    <w:rsid w:val="0093358E"/>
    <w:rsid w:val="00934CB9"/>
    <w:rsid w:val="009354FE"/>
    <w:rsid w:val="00935771"/>
    <w:rsid w:val="00936FE4"/>
    <w:rsid w:val="00937DDD"/>
    <w:rsid w:val="00937F94"/>
    <w:rsid w:val="00941012"/>
    <w:rsid w:val="00941388"/>
    <w:rsid w:val="009419C5"/>
    <w:rsid w:val="00942DC0"/>
    <w:rsid w:val="00943642"/>
    <w:rsid w:val="00943B91"/>
    <w:rsid w:val="00943DE2"/>
    <w:rsid w:val="009442F7"/>
    <w:rsid w:val="00944459"/>
    <w:rsid w:val="00945725"/>
    <w:rsid w:val="0094582F"/>
    <w:rsid w:val="009459ED"/>
    <w:rsid w:val="00945F85"/>
    <w:rsid w:val="009502CF"/>
    <w:rsid w:val="00950767"/>
    <w:rsid w:val="00950BD9"/>
    <w:rsid w:val="009511C0"/>
    <w:rsid w:val="009513B9"/>
    <w:rsid w:val="00952237"/>
    <w:rsid w:val="0095249A"/>
    <w:rsid w:val="00952D03"/>
    <w:rsid w:val="0095315E"/>
    <w:rsid w:val="00953C37"/>
    <w:rsid w:val="0095499C"/>
    <w:rsid w:val="00954BC4"/>
    <w:rsid w:val="00954FC9"/>
    <w:rsid w:val="009555C1"/>
    <w:rsid w:val="00955C23"/>
    <w:rsid w:val="00955C85"/>
    <w:rsid w:val="00956145"/>
    <w:rsid w:val="00956A1E"/>
    <w:rsid w:val="00956CB7"/>
    <w:rsid w:val="00956CE6"/>
    <w:rsid w:val="009605C9"/>
    <w:rsid w:val="00962FB6"/>
    <w:rsid w:val="00963E16"/>
    <w:rsid w:val="0096602B"/>
    <w:rsid w:val="00966486"/>
    <w:rsid w:val="009668AB"/>
    <w:rsid w:val="009668E9"/>
    <w:rsid w:val="00966EEF"/>
    <w:rsid w:val="00967B77"/>
    <w:rsid w:val="00967D41"/>
    <w:rsid w:val="00967F68"/>
    <w:rsid w:val="009714B5"/>
    <w:rsid w:val="00971976"/>
    <w:rsid w:val="009719D6"/>
    <w:rsid w:val="00972221"/>
    <w:rsid w:val="009724AD"/>
    <w:rsid w:val="009732BC"/>
    <w:rsid w:val="00974FC2"/>
    <w:rsid w:val="00975499"/>
    <w:rsid w:val="00977049"/>
    <w:rsid w:val="00977923"/>
    <w:rsid w:val="009818C0"/>
    <w:rsid w:val="00981A5B"/>
    <w:rsid w:val="009821CC"/>
    <w:rsid w:val="00982C88"/>
    <w:rsid w:val="009834FA"/>
    <w:rsid w:val="00983894"/>
    <w:rsid w:val="0098405B"/>
    <w:rsid w:val="00984081"/>
    <w:rsid w:val="00984354"/>
    <w:rsid w:val="0098467F"/>
    <w:rsid w:val="00984C52"/>
    <w:rsid w:val="00985D8A"/>
    <w:rsid w:val="0098729F"/>
    <w:rsid w:val="00987C82"/>
    <w:rsid w:val="00987CE5"/>
    <w:rsid w:val="00990101"/>
    <w:rsid w:val="00990319"/>
    <w:rsid w:val="0099198A"/>
    <w:rsid w:val="00993B67"/>
    <w:rsid w:val="00993C7A"/>
    <w:rsid w:val="00993CC5"/>
    <w:rsid w:val="00993D65"/>
    <w:rsid w:val="009946AC"/>
    <w:rsid w:val="009946AE"/>
    <w:rsid w:val="00995121"/>
    <w:rsid w:val="0099515F"/>
    <w:rsid w:val="00995BF6"/>
    <w:rsid w:val="00996458"/>
    <w:rsid w:val="00997CD8"/>
    <w:rsid w:val="009A0152"/>
    <w:rsid w:val="009A0FA8"/>
    <w:rsid w:val="009A1B32"/>
    <w:rsid w:val="009A1E89"/>
    <w:rsid w:val="009A1FC8"/>
    <w:rsid w:val="009A2C8D"/>
    <w:rsid w:val="009A4868"/>
    <w:rsid w:val="009A4959"/>
    <w:rsid w:val="009A4B43"/>
    <w:rsid w:val="009A50F0"/>
    <w:rsid w:val="009A5530"/>
    <w:rsid w:val="009A57C4"/>
    <w:rsid w:val="009A59E6"/>
    <w:rsid w:val="009A5CEB"/>
    <w:rsid w:val="009A6D50"/>
    <w:rsid w:val="009A6F01"/>
    <w:rsid w:val="009A79E2"/>
    <w:rsid w:val="009A7DBB"/>
    <w:rsid w:val="009B1996"/>
    <w:rsid w:val="009B1EEB"/>
    <w:rsid w:val="009B202C"/>
    <w:rsid w:val="009B2B87"/>
    <w:rsid w:val="009B3527"/>
    <w:rsid w:val="009B6263"/>
    <w:rsid w:val="009B71F8"/>
    <w:rsid w:val="009B731F"/>
    <w:rsid w:val="009B7865"/>
    <w:rsid w:val="009B7939"/>
    <w:rsid w:val="009B79EF"/>
    <w:rsid w:val="009B7EAD"/>
    <w:rsid w:val="009C02D8"/>
    <w:rsid w:val="009C0892"/>
    <w:rsid w:val="009C1143"/>
    <w:rsid w:val="009C115F"/>
    <w:rsid w:val="009C248F"/>
    <w:rsid w:val="009C299C"/>
    <w:rsid w:val="009C2E57"/>
    <w:rsid w:val="009C3D25"/>
    <w:rsid w:val="009C3D95"/>
    <w:rsid w:val="009C5072"/>
    <w:rsid w:val="009C5999"/>
    <w:rsid w:val="009C68C7"/>
    <w:rsid w:val="009C7120"/>
    <w:rsid w:val="009C7317"/>
    <w:rsid w:val="009C7C96"/>
    <w:rsid w:val="009D08E9"/>
    <w:rsid w:val="009D0C33"/>
    <w:rsid w:val="009D10B7"/>
    <w:rsid w:val="009D1840"/>
    <w:rsid w:val="009D22D7"/>
    <w:rsid w:val="009D273E"/>
    <w:rsid w:val="009D2EFF"/>
    <w:rsid w:val="009D2FCF"/>
    <w:rsid w:val="009D3221"/>
    <w:rsid w:val="009D3574"/>
    <w:rsid w:val="009D3597"/>
    <w:rsid w:val="009D410F"/>
    <w:rsid w:val="009D4445"/>
    <w:rsid w:val="009D47C3"/>
    <w:rsid w:val="009D4C39"/>
    <w:rsid w:val="009D531E"/>
    <w:rsid w:val="009D5404"/>
    <w:rsid w:val="009D5468"/>
    <w:rsid w:val="009D5D12"/>
    <w:rsid w:val="009D6163"/>
    <w:rsid w:val="009D7506"/>
    <w:rsid w:val="009D7883"/>
    <w:rsid w:val="009E0BFD"/>
    <w:rsid w:val="009E1A88"/>
    <w:rsid w:val="009E1BB8"/>
    <w:rsid w:val="009E2028"/>
    <w:rsid w:val="009E2339"/>
    <w:rsid w:val="009E28EF"/>
    <w:rsid w:val="009E2F71"/>
    <w:rsid w:val="009E308B"/>
    <w:rsid w:val="009E37E3"/>
    <w:rsid w:val="009E3CE4"/>
    <w:rsid w:val="009E497B"/>
    <w:rsid w:val="009E561D"/>
    <w:rsid w:val="009E5BB1"/>
    <w:rsid w:val="009E67C6"/>
    <w:rsid w:val="009E6D63"/>
    <w:rsid w:val="009E7B26"/>
    <w:rsid w:val="009E7B34"/>
    <w:rsid w:val="009F09D3"/>
    <w:rsid w:val="009F1EF0"/>
    <w:rsid w:val="009F2392"/>
    <w:rsid w:val="009F25E2"/>
    <w:rsid w:val="009F3073"/>
    <w:rsid w:val="009F3707"/>
    <w:rsid w:val="009F3814"/>
    <w:rsid w:val="009F3A5C"/>
    <w:rsid w:val="009F43E3"/>
    <w:rsid w:val="009F62D2"/>
    <w:rsid w:val="009F66D2"/>
    <w:rsid w:val="009F7767"/>
    <w:rsid w:val="00A00624"/>
    <w:rsid w:val="00A00991"/>
    <w:rsid w:val="00A01A3D"/>
    <w:rsid w:val="00A02450"/>
    <w:rsid w:val="00A02B89"/>
    <w:rsid w:val="00A02DE9"/>
    <w:rsid w:val="00A049B9"/>
    <w:rsid w:val="00A04DCF"/>
    <w:rsid w:val="00A056AE"/>
    <w:rsid w:val="00A06062"/>
    <w:rsid w:val="00A07DFE"/>
    <w:rsid w:val="00A10370"/>
    <w:rsid w:val="00A11FDD"/>
    <w:rsid w:val="00A13071"/>
    <w:rsid w:val="00A1312A"/>
    <w:rsid w:val="00A14C55"/>
    <w:rsid w:val="00A14D41"/>
    <w:rsid w:val="00A161B1"/>
    <w:rsid w:val="00A1697F"/>
    <w:rsid w:val="00A174EE"/>
    <w:rsid w:val="00A17DF4"/>
    <w:rsid w:val="00A17E83"/>
    <w:rsid w:val="00A20D25"/>
    <w:rsid w:val="00A20EBC"/>
    <w:rsid w:val="00A212C5"/>
    <w:rsid w:val="00A2151F"/>
    <w:rsid w:val="00A222BE"/>
    <w:rsid w:val="00A22BA0"/>
    <w:rsid w:val="00A2363F"/>
    <w:rsid w:val="00A23BA3"/>
    <w:rsid w:val="00A2465A"/>
    <w:rsid w:val="00A25106"/>
    <w:rsid w:val="00A25536"/>
    <w:rsid w:val="00A26331"/>
    <w:rsid w:val="00A2644E"/>
    <w:rsid w:val="00A269D2"/>
    <w:rsid w:val="00A26B97"/>
    <w:rsid w:val="00A26E2B"/>
    <w:rsid w:val="00A27502"/>
    <w:rsid w:val="00A3132A"/>
    <w:rsid w:val="00A31974"/>
    <w:rsid w:val="00A31C57"/>
    <w:rsid w:val="00A31CC3"/>
    <w:rsid w:val="00A31EA6"/>
    <w:rsid w:val="00A32667"/>
    <w:rsid w:val="00A328D3"/>
    <w:rsid w:val="00A3310E"/>
    <w:rsid w:val="00A333C4"/>
    <w:rsid w:val="00A334A9"/>
    <w:rsid w:val="00A33768"/>
    <w:rsid w:val="00A33B49"/>
    <w:rsid w:val="00A341AD"/>
    <w:rsid w:val="00A343F8"/>
    <w:rsid w:val="00A34A7D"/>
    <w:rsid w:val="00A35BB0"/>
    <w:rsid w:val="00A37C6F"/>
    <w:rsid w:val="00A40C52"/>
    <w:rsid w:val="00A41B3C"/>
    <w:rsid w:val="00A42405"/>
    <w:rsid w:val="00A42CBB"/>
    <w:rsid w:val="00A4317D"/>
    <w:rsid w:val="00A439FD"/>
    <w:rsid w:val="00A43E5B"/>
    <w:rsid w:val="00A44F04"/>
    <w:rsid w:val="00A45C55"/>
    <w:rsid w:val="00A4694D"/>
    <w:rsid w:val="00A46BF9"/>
    <w:rsid w:val="00A4784F"/>
    <w:rsid w:val="00A47D71"/>
    <w:rsid w:val="00A50D35"/>
    <w:rsid w:val="00A51190"/>
    <w:rsid w:val="00A5125D"/>
    <w:rsid w:val="00A51272"/>
    <w:rsid w:val="00A51FCB"/>
    <w:rsid w:val="00A52D54"/>
    <w:rsid w:val="00A5342F"/>
    <w:rsid w:val="00A5347E"/>
    <w:rsid w:val="00A5545E"/>
    <w:rsid w:val="00A56069"/>
    <w:rsid w:val="00A56349"/>
    <w:rsid w:val="00A567A5"/>
    <w:rsid w:val="00A56977"/>
    <w:rsid w:val="00A56CC2"/>
    <w:rsid w:val="00A56CDE"/>
    <w:rsid w:val="00A606D5"/>
    <w:rsid w:val="00A60C90"/>
    <w:rsid w:val="00A60CCB"/>
    <w:rsid w:val="00A613F8"/>
    <w:rsid w:val="00A61442"/>
    <w:rsid w:val="00A61613"/>
    <w:rsid w:val="00A619F4"/>
    <w:rsid w:val="00A61C05"/>
    <w:rsid w:val="00A62833"/>
    <w:rsid w:val="00A62F37"/>
    <w:rsid w:val="00A64104"/>
    <w:rsid w:val="00A64115"/>
    <w:rsid w:val="00A64478"/>
    <w:rsid w:val="00A64BEC"/>
    <w:rsid w:val="00A64E80"/>
    <w:rsid w:val="00A65677"/>
    <w:rsid w:val="00A65702"/>
    <w:rsid w:val="00A65F60"/>
    <w:rsid w:val="00A66051"/>
    <w:rsid w:val="00A66E71"/>
    <w:rsid w:val="00A67C6B"/>
    <w:rsid w:val="00A67EF9"/>
    <w:rsid w:val="00A704FF"/>
    <w:rsid w:val="00A710D9"/>
    <w:rsid w:val="00A71E30"/>
    <w:rsid w:val="00A72C9E"/>
    <w:rsid w:val="00A72EFD"/>
    <w:rsid w:val="00A74291"/>
    <w:rsid w:val="00A75C35"/>
    <w:rsid w:val="00A76567"/>
    <w:rsid w:val="00A76701"/>
    <w:rsid w:val="00A76C7E"/>
    <w:rsid w:val="00A76E40"/>
    <w:rsid w:val="00A77530"/>
    <w:rsid w:val="00A77B24"/>
    <w:rsid w:val="00A80CC1"/>
    <w:rsid w:val="00A8344C"/>
    <w:rsid w:val="00A864BE"/>
    <w:rsid w:val="00A8684A"/>
    <w:rsid w:val="00A8788E"/>
    <w:rsid w:val="00A90207"/>
    <w:rsid w:val="00A90C34"/>
    <w:rsid w:val="00A92AD5"/>
    <w:rsid w:val="00A9484A"/>
    <w:rsid w:val="00A949AC"/>
    <w:rsid w:val="00A95A6B"/>
    <w:rsid w:val="00A95BDC"/>
    <w:rsid w:val="00A9614B"/>
    <w:rsid w:val="00A9749C"/>
    <w:rsid w:val="00A975AF"/>
    <w:rsid w:val="00A977BD"/>
    <w:rsid w:val="00A97956"/>
    <w:rsid w:val="00A97CC5"/>
    <w:rsid w:val="00A97D08"/>
    <w:rsid w:val="00AA060A"/>
    <w:rsid w:val="00AA0E20"/>
    <w:rsid w:val="00AA1B73"/>
    <w:rsid w:val="00AA1FC2"/>
    <w:rsid w:val="00AA2525"/>
    <w:rsid w:val="00AA41C6"/>
    <w:rsid w:val="00AA4893"/>
    <w:rsid w:val="00AA5DD5"/>
    <w:rsid w:val="00AA6819"/>
    <w:rsid w:val="00AA6BFD"/>
    <w:rsid w:val="00AA6C34"/>
    <w:rsid w:val="00AA6F9F"/>
    <w:rsid w:val="00AB020E"/>
    <w:rsid w:val="00AB198C"/>
    <w:rsid w:val="00AB1A76"/>
    <w:rsid w:val="00AB1BD2"/>
    <w:rsid w:val="00AB249F"/>
    <w:rsid w:val="00AB2701"/>
    <w:rsid w:val="00AB398C"/>
    <w:rsid w:val="00AB3CA7"/>
    <w:rsid w:val="00AB4636"/>
    <w:rsid w:val="00AB4715"/>
    <w:rsid w:val="00AB4AAB"/>
    <w:rsid w:val="00AB4FE7"/>
    <w:rsid w:val="00AB51C1"/>
    <w:rsid w:val="00AB561F"/>
    <w:rsid w:val="00AB5867"/>
    <w:rsid w:val="00AB5BA4"/>
    <w:rsid w:val="00AB7008"/>
    <w:rsid w:val="00AB7572"/>
    <w:rsid w:val="00AC076B"/>
    <w:rsid w:val="00AC12B4"/>
    <w:rsid w:val="00AC2D46"/>
    <w:rsid w:val="00AC367E"/>
    <w:rsid w:val="00AC37F3"/>
    <w:rsid w:val="00AC38D9"/>
    <w:rsid w:val="00AC6219"/>
    <w:rsid w:val="00AC62B9"/>
    <w:rsid w:val="00AD0D0D"/>
    <w:rsid w:val="00AD0E96"/>
    <w:rsid w:val="00AD1172"/>
    <w:rsid w:val="00AD1784"/>
    <w:rsid w:val="00AD17D3"/>
    <w:rsid w:val="00AD19BF"/>
    <w:rsid w:val="00AD1C9E"/>
    <w:rsid w:val="00AD1DEE"/>
    <w:rsid w:val="00AD1F3B"/>
    <w:rsid w:val="00AD2EC2"/>
    <w:rsid w:val="00AD3D56"/>
    <w:rsid w:val="00AD3DF6"/>
    <w:rsid w:val="00AD4844"/>
    <w:rsid w:val="00AD4B35"/>
    <w:rsid w:val="00AD62D2"/>
    <w:rsid w:val="00AD6854"/>
    <w:rsid w:val="00AD710D"/>
    <w:rsid w:val="00AD7446"/>
    <w:rsid w:val="00AE13EA"/>
    <w:rsid w:val="00AE22A2"/>
    <w:rsid w:val="00AE3132"/>
    <w:rsid w:val="00AE3524"/>
    <w:rsid w:val="00AE4749"/>
    <w:rsid w:val="00AE515E"/>
    <w:rsid w:val="00AE5601"/>
    <w:rsid w:val="00AE6142"/>
    <w:rsid w:val="00AE6501"/>
    <w:rsid w:val="00AE67C2"/>
    <w:rsid w:val="00AE6A72"/>
    <w:rsid w:val="00AE6C3E"/>
    <w:rsid w:val="00AE777D"/>
    <w:rsid w:val="00AF0040"/>
    <w:rsid w:val="00AF18A8"/>
    <w:rsid w:val="00AF2820"/>
    <w:rsid w:val="00AF30BE"/>
    <w:rsid w:val="00AF316E"/>
    <w:rsid w:val="00AF32FD"/>
    <w:rsid w:val="00AF3AF7"/>
    <w:rsid w:val="00AF3E2E"/>
    <w:rsid w:val="00AF43EE"/>
    <w:rsid w:val="00AF7B1C"/>
    <w:rsid w:val="00B00EB5"/>
    <w:rsid w:val="00B01227"/>
    <w:rsid w:val="00B03BEE"/>
    <w:rsid w:val="00B04F8C"/>
    <w:rsid w:val="00B06624"/>
    <w:rsid w:val="00B0679E"/>
    <w:rsid w:val="00B06C53"/>
    <w:rsid w:val="00B076ED"/>
    <w:rsid w:val="00B07EE5"/>
    <w:rsid w:val="00B10631"/>
    <w:rsid w:val="00B10729"/>
    <w:rsid w:val="00B10D43"/>
    <w:rsid w:val="00B110E8"/>
    <w:rsid w:val="00B11AC8"/>
    <w:rsid w:val="00B13965"/>
    <w:rsid w:val="00B143F9"/>
    <w:rsid w:val="00B150CC"/>
    <w:rsid w:val="00B155A9"/>
    <w:rsid w:val="00B15615"/>
    <w:rsid w:val="00B15958"/>
    <w:rsid w:val="00B21149"/>
    <w:rsid w:val="00B21560"/>
    <w:rsid w:val="00B217DF"/>
    <w:rsid w:val="00B21920"/>
    <w:rsid w:val="00B22E51"/>
    <w:rsid w:val="00B237C2"/>
    <w:rsid w:val="00B23DDD"/>
    <w:rsid w:val="00B23EDF"/>
    <w:rsid w:val="00B2524C"/>
    <w:rsid w:val="00B254CE"/>
    <w:rsid w:val="00B255C0"/>
    <w:rsid w:val="00B26713"/>
    <w:rsid w:val="00B27212"/>
    <w:rsid w:val="00B27694"/>
    <w:rsid w:val="00B27A27"/>
    <w:rsid w:val="00B27D24"/>
    <w:rsid w:val="00B27EDB"/>
    <w:rsid w:val="00B300B3"/>
    <w:rsid w:val="00B3032B"/>
    <w:rsid w:val="00B30599"/>
    <w:rsid w:val="00B317F0"/>
    <w:rsid w:val="00B3181D"/>
    <w:rsid w:val="00B319C7"/>
    <w:rsid w:val="00B31A08"/>
    <w:rsid w:val="00B31FDA"/>
    <w:rsid w:val="00B31FE4"/>
    <w:rsid w:val="00B32336"/>
    <w:rsid w:val="00B32A02"/>
    <w:rsid w:val="00B34422"/>
    <w:rsid w:val="00B34B6E"/>
    <w:rsid w:val="00B35249"/>
    <w:rsid w:val="00B36068"/>
    <w:rsid w:val="00B37311"/>
    <w:rsid w:val="00B37850"/>
    <w:rsid w:val="00B40273"/>
    <w:rsid w:val="00B40774"/>
    <w:rsid w:val="00B407F9"/>
    <w:rsid w:val="00B408EE"/>
    <w:rsid w:val="00B41BDE"/>
    <w:rsid w:val="00B424BE"/>
    <w:rsid w:val="00B42633"/>
    <w:rsid w:val="00B42BB0"/>
    <w:rsid w:val="00B42E79"/>
    <w:rsid w:val="00B44896"/>
    <w:rsid w:val="00B451D9"/>
    <w:rsid w:val="00B455CF"/>
    <w:rsid w:val="00B45608"/>
    <w:rsid w:val="00B45BDC"/>
    <w:rsid w:val="00B45C48"/>
    <w:rsid w:val="00B47066"/>
    <w:rsid w:val="00B47324"/>
    <w:rsid w:val="00B4737B"/>
    <w:rsid w:val="00B47917"/>
    <w:rsid w:val="00B50215"/>
    <w:rsid w:val="00B51996"/>
    <w:rsid w:val="00B51C33"/>
    <w:rsid w:val="00B52DED"/>
    <w:rsid w:val="00B53288"/>
    <w:rsid w:val="00B53918"/>
    <w:rsid w:val="00B54191"/>
    <w:rsid w:val="00B549EE"/>
    <w:rsid w:val="00B54C1F"/>
    <w:rsid w:val="00B55350"/>
    <w:rsid w:val="00B557DF"/>
    <w:rsid w:val="00B55D8F"/>
    <w:rsid w:val="00B55EC4"/>
    <w:rsid w:val="00B56C75"/>
    <w:rsid w:val="00B57CC0"/>
    <w:rsid w:val="00B57D8F"/>
    <w:rsid w:val="00B60715"/>
    <w:rsid w:val="00B60F71"/>
    <w:rsid w:val="00B617E3"/>
    <w:rsid w:val="00B62302"/>
    <w:rsid w:val="00B6245E"/>
    <w:rsid w:val="00B63A00"/>
    <w:rsid w:val="00B64EFE"/>
    <w:rsid w:val="00B65499"/>
    <w:rsid w:val="00B672D2"/>
    <w:rsid w:val="00B67AEE"/>
    <w:rsid w:val="00B7036D"/>
    <w:rsid w:val="00B70F40"/>
    <w:rsid w:val="00B71675"/>
    <w:rsid w:val="00B7278B"/>
    <w:rsid w:val="00B72B9F"/>
    <w:rsid w:val="00B732A1"/>
    <w:rsid w:val="00B73FB7"/>
    <w:rsid w:val="00B744A7"/>
    <w:rsid w:val="00B74E5E"/>
    <w:rsid w:val="00B7591D"/>
    <w:rsid w:val="00B75E42"/>
    <w:rsid w:val="00B7601A"/>
    <w:rsid w:val="00B76424"/>
    <w:rsid w:val="00B764CD"/>
    <w:rsid w:val="00B7692D"/>
    <w:rsid w:val="00B76FEF"/>
    <w:rsid w:val="00B77129"/>
    <w:rsid w:val="00B7789B"/>
    <w:rsid w:val="00B80655"/>
    <w:rsid w:val="00B80899"/>
    <w:rsid w:val="00B80A06"/>
    <w:rsid w:val="00B80D36"/>
    <w:rsid w:val="00B815EE"/>
    <w:rsid w:val="00B81E60"/>
    <w:rsid w:val="00B828D9"/>
    <w:rsid w:val="00B82AB1"/>
    <w:rsid w:val="00B8367E"/>
    <w:rsid w:val="00B836DF"/>
    <w:rsid w:val="00B8526F"/>
    <w:rsid w:val="00B86A60"/>
    <w:rsid w:val="00B90720"/>
    <w:rsid w:val="00B91920"/>
    <w:rsid w:val="00B91E68"/>
    <w:rsid w:val="00B922C5"/>
    <w:rsid w:val="00B92CFB"/>
    <w:rsid w:val="00B930A7"/>
    <w:rsid w:val="00B931AD"/>
    <w:rsid w:val="00B93494"/>
    <w:rsid w:val="00B9435D"/>
    <w:rsid w:val="00B94EE3"/>
    <w:rsid w:val="00B95575"/>
    <w:rsid w:val="00B95780"/>
    <w:rsid w:val="00B95FE3"/>
    <w:rsid w:val="00B96137"/>
    <w:rsid w:val="00B96499"/>
    <w:rsid w:val="00B969D4"/>
    <w:rsid w:val="00B96D3F"/>
    <w:rsid w:val="00B97C97"/>
    <w:rsid w:val="00B97DD9"/>
    <w:rsid w:val="00BA018F"/>
    <w:rsid w:val="00BA021B"/>
    <w:rsid w:val="00BA0CE8"/>
    <w:rsid w:val="00BA1031"/>
    <w:rsid w:val="00BA151A"/>
    <w:rsid w:val="00BA26F9"/>
    <w:rsid w:val="00BA28D8"/>
    <w:rsid w:val="00BA3B0A"/>
    <w:rsid w:val="00BA3BEB"/>
    <w:rsid w:val="00BA4853"/>
    <w:rsid w:val="00BA48F2"/>
    <w:rsid w:val="00BA4E52"/>
    <w:rsid w:val="00BA5730"/>
    <w:rsid w:val="00BA5F0F"/>
    <w:rsid w:val="00BA62FA"/>
    <w:rsid w:val="00BA68CA"/>
    <w:rsid w:val="00BA68E8"/>
    <w:rsid w:val="00BA6ABE"/>
    <w:rsid w:val="00BA6E06"/>
    <w:rsid w:val="00BA704C"/>
    <w:rsid w:val="00BA7418"/>
    <w:rsid w:val="00BA7B65"/>
    <w:rsid w:val="00BB0F49"/>
    <w:rsid w:val="00BB13C8"/>
    <w:rsid w:val="00BB19F3"/>
    <w:rsid w:val="00BB2833"/>
    <w:rsid w:val="00BB2BED"/>
    <w:rsid w:val="00BB3599"/>
    <w:rsid w:val="00BB35E8"/>
    <w:rsid w:val="00BB455E"/>
    <w:rsid w:val="00BB4A39"/>
    <w:rsid w:val="00BB4CB0"/>
    <w:rsid w:val="00BB4E46"/>
    <w:rsid w:val="00BB4ED1"/>
    <w:rsid w:val="00BB561E"/>
    <w:rsid w:val="00BB5D14"/>
    <w:rsid w:val="00BB64C2"/>
    <w:rsid w:val="00BB6724"/>
    <w:rsid w:val="00BB6728"/>
    <w:rsid w:val="00BB6A86"/>
    <w:rsid w:val="00BB73B9"/>
    <w:rsid w:val="00BB7522"/>
    <w:rsid w:val="00BB7AB3"/>
    <w:rsid w:val="00BB7AFB"/>
    <w:rsid w:val="00BC245C"/>
    <w:rsid w:val="00BC2891"/>
    <w:rsid w:val="00BC3E63"/>
    <w:rsid w:val="00BC4DAB"/>
    <w:rsid w:val="00BC6275"/>
    <w:rsid w:val="00BC713F"/>
    <w:rsid w:val="00BC752D"/>
    <w:rsid w:val="00BD09B2"/>
    <w:rsid w:val="00BD157A"/>
    <w:rsid w:val="00BD1722"/>
    <w:rsid w:val="00BD1958"/>
    <w:rsid w:val="00BD2F36"/>
    <w:rsid w:val="00BD3FFD"/>
    <w:rsid w:val="00BD567F"/>
    <w:rsid w:val="00BD5817"/>
    <w:rsid w:val="00BD584C"/>
    <w:rsid w:val="00BD693B"/>
    <w:rsid w:val="00BD6B16"/>
    <w:rsid w:val="00BD6BB9"/>
    <w:rsid w:val="00BD6D3B"/>
    <w:rsid w:val="00BD77B7"/>
    <w:rsid w:val="00BE03DC"/>
    <w:rsid w:val="00BE12D3"/>
    <w:rsid w:val="00BE1B2F"/>
    <w:rsid w:val="00BE1B69"/>
    <w:rsid w:val="00BE1CC6"/>
    <w:rsid w:val="00BE430D"/>
    <w:rsid w:val="00BE53AE"/>
    <w:rsid w:val="00BE5E65"/>
    <w:rsid w:val="00BE689D"/>
    <w:rsid w:val="00BE6D20"/>
    <w:rsid w:val="00BE7159"/>
    <w:rsid w:val="00BE7C3B"/>
    <w:rsid w:val="00BF081D"/>
    <w:rsid w:val="00BF09FB"/>
    <w:rsid w:val="00BF173C"/>
    <w:rsid w:val="00BF2260"/>
    <w:rsid w:val="00BF33C6"/>
    <w:rsid w:val="00BF3F72"/>
    <w:rsid w:val="00BF5EA3"/>
    <w:rsid w:val="00BF6B0D"/>
    <w:rsid w:val="00BF6C8F"/>
    <w:rsid w:val="00BF6E5E"/>
    <w:rsid w:val="00BF71DF"/>
    <w:rsid w:val="00BF7780"/>
    <w:rsid w:val="00C00B6C"/>
    <w:rsid w:val="00C01B3C"/>
    <w:rsid w:val="00C02284"/>
    <w:rsid w:val="00C02352"/>
    <w:rsid w:val="00C0266A"/>
    <w:rsid w:val="00C02FBA"/>
    <w:rsid w:val="00C03ECE"/>
    <w:rsid w:val="00C051DB"/>
    <w:rsid w:val="00C05AEB"/>
    <w:rsid w:val="00C06C44"/>
    <w:rsid w:val="00C070E0"/>
    <w:rsid w:val="00C07467"/>
    <w:rsid w:val="00C10AA1"/>
    <w:rsid w:val="00C11686"/>
    <w:rsid w:val="00C1181D"/>
    <w:rsid w:val="00C11EEF"/>
    <w:rsid w:val="00C124D8"/>
    <w:rsid w:val="00C14F0C"/>
    <w:rsid w:val="00C15670"/>
    <w:rsid w:val="00C17325"/>
    <w:rsid w:val="00C1763C"/>
    <w:rsid w:val="00C176B7"/>
    <w:rsid w:val="00C201C2"/>
    <w:rsid w:val="00C20C00"/>
    <w:rsid w:val="00C2174D"/>
    <w:rsid w:val="00C218ED"/>
    <w:rsid w:val="00C21DF2"/>
    <w:rsid w:val="00C23648"/>
    <w:rsid w:val="00C23898"/>
    <w:rsid w:val="00C241E8"/>
    <w:rsid w:val="00C252E6"/>
    <w:rsid w:val="00C276D9"/>
    <w:rsid w:val="00C27812"/>
    <w:rsid w:val="00C27CBB"/>
    <w:rsid w:val="00C27F37"/>
    <w:rsid w:val="00C301F0"/>
    <w:rsid w:val="00C304DF"/>
    <w:rsid w:val="00C30E37"/>
    <w:rsid w:val="00C31085"/>
    <w:rsid w:val="00C31A05"/>
    <w:rsid w:val="00C325B6"/>
    <w:rsid w:val="00C32E49"/>
    <w:rsid w:val="00C33684"/>
    <w:rsid w:val="00C34098"/>
    <w:rsid w:val="00C341E1"/>
    <w:rsid w:val="00C400F4"/>
    <w:rsid w:val="00C410B9"/>
    <w:rsid w:val="00C41B0C"/>
    <w:rsid w:val="00C42277"/>
    <w:rsid w:val="00C427C2"/>
    <w:rsid w:val="00C42C42"/>
    <w:rsid w:val="00C42D6E"/>
    <w:rsid w:val="00C42D7C"/>
    <w:rsid w:val="00C42EC9"/>
    <w:rsid w:val="00C45CAD"/>
    <w:rsid w:val="00C46CF7"/>
    <w:rsid w:val="00C46DF8"/>
    <w:rsid w:val="00C476F7"/>
    <w:rsid w:val="00C47D69"/>
    <w:rsid w:val="00C47FDB"/>
    <w:rsid w:val="00C5087A"/>
    <w:rsid w:val="00C50A8A"/>
    <w:rsid w:val="00C50DF2"/>
    <w:rsid w:val="00C514B7"/>
    <w:rsid w:val="00C52234"/>
    <w:rsid w:val="00C53886"/>
    <w:rsid w:val="00C540C4"/>
    <w:rsid w:val="00C541BF"/>
    <w:rsid w:val="00C54385"/>
    <w:rsid w:val="00C5493B"/>
    <w:rsid w:val="00C54E9D"/>
    <w:rsid w:val="00C55F57"/>
    <w:rsid w:val="00C56D3B"/>
    <w:rsid w:val="00C56D74"/>
    <w:rsid w:val="00C56EF9"/>
    <w:rsid w:val="00C57069"/>
    <w:rsid w:val="00C571A6"/>
    <w:rsid w:val="00C578FC"/>
    <w:rsid w:val="00C605A5"/>
    <w:rsid w:val="00C60F15"/>
    <w:rsid w:val="00C62494"/>
    <w:rsid w:val="00C62843"/>
    <w:rsid w:val="00C62F6A"/>
    <w:rsid w:val="00C6330B"/>
    <w:rsid w:val="00C63D47"/>
    <w:rsid w:val="00C64014"/>
    <w:rsid w:val="00C649D8"/>
    <w:rsid w:val="00C64D74"/>
    <w:rsid w:val="00C65605"/>
    <w:rsid w:val="00C66275"/>
    <w:rsid w:val="00C663B1"/>
    <w:rsid w:val="00C66B66"/>
    <w:rsid w:val="00C67718"/>
    <w:rsid w:val="00C67A7D"/>
    <w:rsid w:val="00C67CF1"/>
    <w:rsid w:val="00C705AE"/>
    <w:rsid w:val="00C7086B"/>
    <w:rsid w:val="00C725FA"/>
    <w:rsid w:val="00C726F8"/>
    <w:rsid w:val="00C727A0"/>
    <w:rsid w:val="00C72A29"/>
    <w:rsid w:val="00C72FED"/>
    <w:rsid w:val="00C73E55"/>
    <w:rsid w:val="00C74123"/>
    <w:rsid w:val="00C7434D"/>
    <w:rsid w:val="00C74A7F"/>
    <w:rsid w:val="00C75074"/>
    <w:rsid w:val="00C758E2"/>
    <w:rsid w:val="00C7599D"/>
    <w:rsid w:val="00C772DB"/>
    <w:rsid w:val="00C772F5"/>
    <w:rsid w:val="00C77EA5"/>
    <w:rsid w:val="00C8037F"/>
    <w:rsid w:val="00C808B9"/>
    <w:rsid w:val="00C80ABB"/>
    <w:rsid w:val="00C810E1"/>
    <w:rsid w:val="00C81433"/>
    <w:rsid w:val="00C814CE"/>
    <w:rsid w:val="00C82263"/>
    <w:rsid w:val="00C82664"/>
    <w:rsid w:val="00C837C0"/>
    <w:rsid w:val="00C850D5"/>
    <w:rsid w:val="00C8583E"/>
    <w:rsid w:val="00C8607A"/>
    <w:rsid w:val="00C872A6"/>
    <w:rsid w:val="00C873CD"/>
    <w:rsid w:val="00C87755"/>
    <w:rsid w:val="00C9197A"/>
    <w:rsid w:val="00C921F8"/>
    <w:rsid w:val="00C9259D"/>
    <w:rsid w:val="00C93C58"/>
    <w:rsid w:val="00C950A5"/>
    <w:rsid w:val="00C956C1"/>
    <w:rsid w:val="00C95BCC"/>
    <w:rsid w:val="00C95E3D"/>
    <w:rsid w:val="00C963D1"/>
    <w:rsid w:val="00C96AA7"/>
    <w:rsid w:val="00C974AD"/>
    <w:rsid w:val="00CA00DB"/>
    <w:rsid w:val="00CA053E"/>
    <w:rsid w:val="00CA08FC"/>
    <w:rsid w:val="00CA1BCD"/>
    <w:rsid w:val="00CA261D"/>
    <w:rsid w:val="00CA381B"/>
    <w:rsid w:val="00CA3E4D"/>
    <w:rsid w:val="00CA4B28"/>
    <w:rsid w:val="00CA4B3E"/>
    <w:rsid w:val="00CA4E95"/>
    <w:rsid w:val="00CA5796"/>
    <w:rsid w:val="00CA6724"/>
    <w:rsid w:val="00CA6D44"/>
    <w:rsid w:val="00CB0052"/>
    <w:rsid w:val="00CB031F"/>
    <w:rsid w:val="00CB1532"/>
    <w:rsid w:val="00CB2B64"/>
    <w:rsid w:val="00CB36B7"/>
    <w:rsid w:val="00CB3F48"/>
    <w:rsid w:val="00CB4484"/>
    <w:rsid w:val="00CB4D5A"/>
    <w:rsid w:val="00CB5FF1"/>
    <w:rsid w:val="00CC0196"/>
    <w:rsid w:val="00CC09F5"/>
    <w:rsid w:val="00CC0F29"/>
    <w:rsid w:val="00CC0F2D"/>
    <w:rsid w:val="00CC1334"/>
    <w:rsid w:val="00CC17DF"/>
    <w:rsid w:val="00CC215B"/>
    <w:rsid w:val="00CC3966"/>
    <w:rsid w:val="00CC469E"/>
    <w:rsid w:val="00CC4960"/>
    <w:rsid w:val="00CC5E4D"/>
    <w:rsid w:val="00CC6093"/>
    <w:rsid w:val="00CC62AA"/>
    <w:rsid w:val="00CC64FF"/>
    <w:rsid w:val="00CC6802"/>
    <w:rsid w:val="00CC6C51"/>
    <w:rsid w:val="00CC6CA0"/>
    <w:rsid w:val="00CC78CB"/>
    <w:rsid w:val="00CC79D4"/>
    <w:rsid w:val="00CD0D62"/>
    <w:rsid w:val="00CD122E"/>
    <w:rsid w:val="00CD1AA7"/>
    <w:rsid w:val="00CD200B"/>
    <w:rsid w:val="00CD2CBD"/>
    <w:rsid w:val="00CD4249"/>
    <w:rsid w:val="00CD4339"/>
    <w:rsid w:val="00CD4C1D"/>
    <w:rsid w:val="00CD4F09"/>
    <w:rsid w:val="00CD570A"/>
    <w:rsid w:val="00CD6FE1"/>
    <w:rsid w:val="00CD724C"/>
    <w:rsid w:val="00CD7991"/>
    <w:rsid w:val="00CD7BA2"/>
    <w:rsid w:val="00CD7E00"/>
    <w:rsid w:val="00CE0097"/>
    <w:rsid w:val="00CE013A"/>
    <w:rsid w:val="00CE24BF"/>
    <w:rsid w:val="00CE26F2"/>
    <w:rsid w:val="00CE2970"/>
    <w:rsid w:val="00CE2D47"/>
    <w:rsid w:val="00CE3581"/>
    <w:rsid w:val="00CE3B37"/>
    <w:rsid w:val="00CE3BD1"/>
    <w:rsid w:val="00CE3FA6"/>
    <w:rsid w:val="00CE4F6F"/>
    <w:rsid w:val="00CE5242"/>
    <w:rsid w:val="00CE58A8"/>
    <w:rsid w:val="00CE6497"/>
    <w:rsid w:val="00CE667D"/>
    <w:rsid w:val="00CE682E"/>
    <w:rsid w:val="00CE7991"/>
    <w:rsid w:val="00CF002D"/>
    <w:rsid w:val="00CF04E6"/>
    <w:rsid w:val="00CF0CAD"/>
    <w:rsid w:val="00CF147B"/>
    <w:rsid w:val="00CF2932"/>
    <w:rsid w:val="00CF2D14"/>
    <w:rsid w:val="00CF6D4B"/>
    <w:rsid w:val="00CF71C4"/>
    <w:rsid w:val="00CF7211"/>
    <w:rsid w:val="00CF7304"/>
    <w:rsid w:val="00CF7CDD"/>
    <w:rsid w:val="00D00093"/>
    <w:rsid w:val="00D00BC4"/>
    <w:rsid w:val="00D0109A"/>
    <w:rsid w:val="00D01F53"/>
    <w:rsid w:val="00D01F76"/>
    <w:rsid w:val="00D0237E"/>
    <w:rsid w:val="00D028B5"/>
    <w:rsid w:val="00D034FC"/>
    <w:rsid w:val="00D03FC7"/>
    <w:rsid w:val="00D0430A"/>
    <w:rsid w:val="00D05262"/>
    <w:rsid w:val="00D05D40"/>
    <w:rsid w:val="00D0681F"/>
    <w:rsid w:val="00D07388"/>
    <w:rsid w:val="00D079FC"/>
    <w:rsid w:val="00D100AC"/>
    <w:rsid w:val="00D100E7"/>
    <w:rsid w:val="00D10A95"/>
    <w:rsid w:val="00D11BDD"/>
    <w:rsid w:val="00D12D0F"/>
    <w:rsid w:val="00D142FE"/>
    <w:rsid w:val="00D14EE0"/>
    <w:rsid w:val="00D15134"/>
    <w:rsid w:val="00D15289"/>
    <w:rsid w:val="00D15A92"/>
    <w:rsid w:val="00D15FB3"/>
    <w:rsid w:val="00D1635B"/>
    <w:rsid w:val="00D17475"/>
    <w:rsid w:val="00D17F45"/>
    <w:rsid w:val="00D20BC4"/>
    <w:rsid w:val="00D217D8"/>
    <w:rsid w:val="00D21F3E"/>
    <w:rsid w:val="00D23647"/>
    <w:rsid w:val="00D2449B"/>
    <w:rsid w:val="00D26EEE"/>
    <w:rsid w:val="00D270B5"/>
    <w:rsid w:val="00D30138"/>
    <w:rsid w:val="00D30A50"/>
    <w:rsid w:val="00D30F90"/>
    <w:rsid w:val="00D31066"/>
    <w:rsid w:val="00D318E3"/>
    <w:rsid w:val="00D31E90"/>
    <w:rsid w:val="00D3286B"/>
    <w:rsid w:val="00D32AA5"/>
    <w:rsid w:val="00D32C4E"/>
    <w:rsid w:val="00D33231"/>
    <w:rsid w:val="00D3368D"/>
    <w:rsid w:val="00D3499C"/>
    <w:rsid w:val="00D3510F"/>
    <w:rsid w:val="00D35304"/>
    <w:rsid w:val="00D35426"/>
    <w:rsid w:val="00D35845"/>
    <w:rsid w:val="00D360A8"/>
    <w:rsid w:val="00D3720C"/>
    <w:rsid w:val="00D37C96"/>
    <w:rsid w:val="00D37DF0"/>
    <w:rsid w:val="00D42401"/>
    <w:rsid w:val="00D428E6"/>
    <w:rsid w:val="00D429C8"/>
    <w:rsid w:val="00D42E69"/>
    <w:rsid w:val="00D4307C"/>
    <w:rsid w:val="00D430EB"/>
    <w:rsid w:val="00D438B3"/>
    <w:rsid w:val="00D43CC7"/>
    <w:rsid w:val="00D4457F"/>
    <w:rsid w:val="00D46FA0"/>
    <w:rsid w:val="00D476F6"/>
    <w:rsid w:val="00D50F6A"/>
    <w:rsid w:val="00D51A1D"/>
    <w:rsid w:val="00D535CB"/>
    <w:rsid w:val="00D53A64"/>
    <w:rsid w:val="00D53E62"/>
    <w:rsid w:val="00D545F2"/>
    <w:rsid w:val="00D54957"/>
    <w:rsid w:val="00D54C73"/>
    <w:rsid w:val="00D600A9"/>
    <w:rsid w:val="00D60BAD"/>
    <w:rsid w:val="00D60E02"/>
    <w:rsid w:val="00D60E06"/>
    <w:rsid w:val="00D61671"/>
    <w:rsid w:val="00D62605"/>
    <w:rsid w:val="00D63101"/>
    <w:rsid w:val="00D63182"/>
    <w:rsid w:val="00D63506"/>
    <w:rsid w:val="00D63784"/>
    <w:rsid w:val="00D63C2A"/>
    <w:rsid w:val="00D64127"/>
    <w:rsid w:val="00D649C8"/>
    <w:rsid w:val="00D65319"/>
    <w:rsid w:val="00D65A24"/>
    <w:rsid w:val="00D65EE0"/>
    <w:rsid w:val="00D66277"/>
    <w:rsid w:val="00D66FAB"/>
    <w:rsid w:val="00D6701D"/>
    <w:rsid w:val="00D673F9"/>
    <w:rsid w:val="00D6767F"/>
    <w:rsid w:val="00D677C0"/>
    <w:rsid w:val="00D67B9A"/>
    <w:rsid w:val="00D67E94"/>
    <w:rsid w:val="00D704D9"/>
    <w:rsid w:val="00D70FCB"/>
    <w:rsid w:val="00D71B11"/>
    <w:rsid w:val="00D7292E"/>
    <w:rsid w:val="00D72994"/>
    <w:rsid w:val="00D72C97"/>
    <w:rsid w:val="00D735F8"/>
    <w:rsid w:val="00D73B98"/>
    <w:rsid w:val="00D740EE"/>
    <w:rsid w:val="00D74607"/>
    <w:rsid w:val="00D75022"/>
    <w:rsid w:val="00D753E2"/>
    <w:rsid w:val="00D75650"/>
    <w:rsid w:val="00D76755"/>
    <w:rsid w:val="00D77279"/>
    <w:rsid w:val="00D77E49"/>
    <w:rsid w:val="00D80BE6"/>
    <w:rsid w:val="00D81FDE"/>
    <w:rsid w:val="00D82434"/>
    <w:rsid w:val="00D82CCE"/>
    <w:rsid w:val="00D82EAB"/>
    <w:rsid w:val="00D82FBB"/>
    <w:rsid w:val="00D839C0"/>
    <w:rsid w:val="00D83B8E"/>
    <w:rsid w:val="00D83DF9"/>
    <w:rsid w:val="00D8496F"/>
    <w:rsid w:val="00D84FF8"/>
    <w:rsid w:val="00D85678"/>
    <w:rsid w:val="00D870D8"/>
    <w:rsid w:val="00D87759"/>
    <w:rsid w:val="00D879F3"/>
    <w:rsid w:val="00D90482"/>
    <w:rsid w:val="00D9056D"/>
    <w:rsid w:val="00D90912"/>
    <w:rsid w:val="00D918BA"/>
    <w:rsid w:val="00D91F05"/>
    <w:rsid w:val="00D92A5B"/>
    <w:rsid w:val="00D92EA7"/>
    <w:rsid w:val="00D958F6"/>
    <w:rsid w:val="00D95C03"/>
    <w:rsid w:val="00D95CC8"/>
    <w:rsid w:val="00D96C73"/>
    <w:rsid w:val="00D96D4B"/>
    <w:rsid w:val="00D9797D"/>
    <w:rsid w:val="00D97AB9"/>
    <w:rsid w:val="00D97B76"/>
    <w:rsid w:val="00D97F88"/>
    <w:rsid w:val="00DA0346"/>
    <w:rsid w:val="00DA0725"/>
    <w:rsid w:val="00DA24E4"/>
    <w:rsid w:val="00DA2B47"/>
    <w:rsid w:val="00DA30A4"/>
    <w:rsid w:val="00DA42A2"/>
    <w:rsid w:val="00DA558B"/>
    <w:rsid w:val="00DA56CE"/>
    <w:rsid w:val="00DA58D6"/>
    <w:rsid w:val="00DA5D9F"/>
    <w:rsid w:val="00DA681B"/>
    <w:rsid w:val="00DA777E"/>
    <w:rsid w:val="00DA7A86"/>
    <w:rsid w:val="00DA7B8A"/>
    <w:rsid w:val="00DA7DF1"/>
    <w:rsid w:val="00DB0654"/>
    <w:rsid w:val="00DB0AA8"/>
    <w:rsid w:val="00DB1460"/>
    <w:rsid w:val="00DB1E9D"/>
    <w:rsid w:val="00DB1F69"/>
    <w:rsid w:val="00DB2171"/>
    <w:rsid w:val="00DB2384"/>
    <w:rsid w:val="00DB293F"/>
    <w:rsid w:val="00DB328B"/>
    <w:rsid w:val="00DB3C3D"/>
    <w:rsid w:val="00DB3EF7"/>
    <w:rsid w:val="00DB4463"/>
    <w:rsid w:val="00DB58FB"/>
    <w:rsid w:val="00DB618E"/>
    <w:rsid w:val="00DB6E52"/>
    <w:rsid w:val="00DC00A0"/>
    <w:rsid w:val="00DC0C9E"/>
    <w:rsid w:val="00DC126F"/>
    <w:rsid w:val="00DC2366"/>
    <w:rsid w:val="00DC27B0"/>
    <w:rsid w:val="00DC27DD"/>
    <w:rsid w:val="00DC4F06"/>
    <w:rsid w:val="00DC5B95"/>
    <w:rsid w:val="00DC5D42"/>
    <w:rsid w:val="00DC5E2D"/>
    <w:rsid w:val="00DC633F"/>
    <w:rsid w:val="00DC6F26"/>
    <w:rsid w:val="00DC7504"/>
    <w:rsid w:val="00DD01A7"/>
    <w:rsid w:val="00DD1E38"/>
    <w:rsid w:val="00DD2156"/>
    <w:rsid w:val="00DD282A"/>
    <w:rsid w:val="00DD2F5F"/>
    <w:rsid w:val="00DD3292"/>
    <w:rsid w:val="00DD3E52"/>
    <w:rsid w:val="00DD63F5"/>
    <w:rsid w:val="00DD67FE"/>
    <w:rsid w:val="00DD6B2F"/>
    <w:rsid w:val="00DE0DD6"/>
    <w:rsid w:val="00DE2363"/>
    <w:rsid w:val="00DE237F"/>
    <w:rsid w:val="00DE358C"/>
    <w:rsid w:val="00DE370D"/>
    <w:rsid w:val="00DE4E11"/>
    <w:rsid w:val="00DE4EF8"/>
    <w:rsid w:val="00DE4F44"/>
    <w:rsid w:val="00DE55ED"/>
    <w:rsid w:val="00DE577C"/>
    <w:rsid w:val="00DE5979"/>
    <w:rsid w:val="00DE5B0B"/>
    <w:rsid w:val="00DE5B1E"/>
    <w:rsid w:val="00DE6656"/>
    <w:rsid w:val="00DE7C9D"/>
    <w:rsid w:val="00DF061D"/>
    <w:rsid w:val="00DF1C62"/>
    <w:rsid w:val="00DF2599"/>
    <w:rsid w:val="00DF2C6A"/>
    <w:rsid w:val="00DF2CAA"/>
    <w:rsid w:val="00DF3251"/>
    <w:rsid w:val="00DF3C20"/>
    <w:rsid w:val="00DF3D9D"/>
    <w:rsid w:val="00DF446D"/>
    <w:rsid w:val="00DF4E69"/>
    <w:rsid w:val="00DF5044"/>
    <w:rsid w:val="00DF5CA0"/>
    <w:rsid w:val="00DF7BFE"/>
    <w:rsid w:val="00DF7D30"/>
    <w:rsid w:val="00DF7FC0"/>
    <w:rsid w:val="00E01B01"/>
    <w:rsid w:val="00E02653"/>
    <w:rsid w:val="00E0278A"/>
    <w:rsid w:val="00E0325D"/>
    <w:rsid w:val="00E03384"/>
    <w:rsid w:val="00E03BE2"/>
    <w:rsid w:val="00E04E0E"/>
    <w:rsid w:val="00E05115"/>
    <w:rsid w:val="00E05963"/>
    <w:rsid w:val="00E0623F"/>
    <w:rsid w:val="00E0658D"/>
    <w:rsid w:val="00E06904"/>
    <w:rsid w:val="00E06E15"/>
    <w:rsid w:val="00E077FD"/>
    <w:rsid w:val="00E07FE2"/>
    <w:rsid w:val="00E1058C"/>
    <w:rsid w:val="00E10891"/>
    <w:rsid w:val="00E1136E"/>
    <w:rsid w:val="00E11C7C"/>
    <w:rsid w:val="00E12072"/>
    <w:rsid w:val="00E12165"/>
    <w:rsid w:val="00E1253A"/>
    <w:rsid w:val="00E12BF5"/>
    <w:rsid w:val="00E132C6"/>
    <w:rsid w:val="00E146F7"/>
    <w:rsid w:val="00E14E28"/>
    <w:rsid w:val="00E15463"/>
    <w:rsid w:val="00E155BF"/>
    <w:rsid w:val="00E1567E"/>
    <w:rsid w:val="00E1597B"/>
    <w:rsid w:val="00E15FF1"/>
    <w:rsid w:val="00E16821"/>
    <w:rsid w:val="00E171BA"/>
    <w:rsid w:val="00E178F9"/>
    <w:rsid w:val="00E2026C"/>
    <w:rsid w:val="00E219E6"/>
    <w:rsid w:val="00E221E9"/>
    <w:rsid w:val="00E224E5"/>
    <w:rsid w:val="00E22B60"/>
    <w:rsid w:val="00E235E4"/>
    <w:rsid w:val="00E23783"/>
    <w:rsid w:val="00E247A7"/>
    <w:rsid w:val="00E259D0"/>
    <w:rsid w:val="00E259E5"/>
    <w:rsid w:val="00E26347"/>
    <w:rsid w:val="00E26CAE"/>
    <w:rsid w:val="00E271CE"/>
    <w:rsid w:val="00E27CAC"/>
    <w:rsid w:val="00E30045"/>
    <w:rsid w:val="00E31039"/>
    <w:rsid w:val="00E31E02"/>
    <w:rsid w:val="00E32062"/>
    <w:rsid w:val="00E33712"/>
    <w:rsid w:val="00E33A38"/>
    <w:rsid w:val="00E35BD9"/>
    <w:rsid w:val="00E379C8"/>
    <w:rsid w:val="00E4026F"/>
    <w:rsid w:val="00E412BC"/>
    <w:rsid w:val="00E41551"/>
    <w:rsid w:val="00E41D4D"/>
    <w:rsid w:val="00E41DE1"/>
    <w:rsid w:val="00E4294C"/>
    <w:rsid w:val="00E42A59"/>
    <w:rsid w:val="00E43476"/>
    <w:rsid w:val="00E43878"/>
    <w:rsid w:val="00E438D9"/>
    <w:rsid w:val="00E43E43"/>
    <w:rsid w:val="00E44887"/>
    <w:rsid w:val="00E44E85"/>
    <w:rsid w:val="00E453AF"/>
    <w:rsid w:val="00E459FA"/>
    <w:rsid w:val="00E473DD"/>
    <w:rsid w:val="00E4757C"/>
    <w:rsid w:val="00E50412"/>
    <w:rsid w:val="00E51533"/>
    <w:rsid w:val="00E51C2C"/>
    <w:rsid w:val="00E52A0A"/>
    <w:rsid w:val="00E52E7A"/>
    <w:rsid w:val="00E54209"/>
    <w:rsid w:val="00E55406"/>
    <w:rsid w:val="00E5623F"/>
    <w:rsid w:val="00E562F8"/>
    <w:rsid w:val="00E56776"/>
    <w:rsid w:val="00E57A24"/>
    <w:rsid w:val="00E60A3D"/>
    <w:rsid w:val="00E60DB0"/>
    <w:rsid w:val="00E61037"/>
    <w:rsid w:val="00E63CEC"/>
    <w:rsid w:val="00E653D2"/>
    <w:rsid w:val="00E65D5C"/>
    <w:rsid w:val="00E65F2E"/>
    <w:rsid w:val="00E66EA2"/>
    <w:rsid w:val="00E66F5E"/>
    <w:rsid w:val="00E66F7E"/>
    <w:rsid w:val="00E671DD"/>
    <w:rsid w:val="00E672A1"/>
    <w:rsid w:val="00E702C5"/>
    <w:rsid w:val="00E70A5E"/>
    <w:rsid w:val="00E71AA4"/>
    <w:rsid w:val="00E72353"/>
    <w:rsid w:val="00E7237A"/>
    <w:rsid w:val="00E725FE"/>
    <w:rsid w:val="00E729AD"/>
    <w:rsid w:val="00E72AFB"/>
    <w:rsid w:val="00E731DB"/>
    <w:rsid w:val="00E74A93"/>
    <w:rsid w:val="00E75152"/>
    <w:rsid w:val="00E752F1"/>
    <w:rsid w:val="00E75462"/>
    <w:rsid w:val="00E75897"/>
    <w:rsid w:val="00E75FFD"/>
    <w:rsid w:val="00E76A95"/>
    <w:rsid w:val="00E76EB6"/>
    <w:rsid w:val="00E77705"/>
    <w:rsid w:val="00E81DDD"/>
    <w:rsid w:val="00E81E75"/>
    <w:rsid w:val="00E82A15"/>
    <w:rsid w:val="00E86087"/>
    <w:rsid w:val="00E86E91"/>
    <w:rsid w:val="00E8780D"/>
    <w:rsid w:val="00E903DD"/>
    <w:rsid w:val="00E911C7"/>
    <w:rsid w:val="00E91457"/>
    <w:rsid w:val="00E91E40"/>
    <w:rsid w:val="00E920FE"/>
    <w:rsid w:val="00E92159"/>
    <w:rsid w:val="00E926D0"/>
    <w:rsid w:val="00E93314"/>
    <w:rsid w:val="00E93418"/>
    <w:rsid w:val="00E93C08"/>
    <w:rsid w:val="00E94BA9"/>
    <w:rsid w:val="00E94BB5"/>
    <w:rsid w:val="00E95892"/>
    <w:rsid w:val="00E958F9"/>
    <w:rsid w:val="00E95D3D"/>
    <w:rsid w:val="00E95E39"/>
    <w:rsid w:val="00E96383"/>
    <w:rsid w:val="00E96AE9"/>
    <w:rsid w:val="00E96CF8"/>
    <w:rsid w:val="00E97EC4"/>
    <w:rsid w:val="00EA0315"/>
    <w:rsid w:val="00EA131C"/>
    <w:rsid w:val="00EA15F3"/>
    <w:rsid w:val="00EA1BDE"/>
    <w:rsid w:val="00EA1CFD"/>
    <w:rsid w:val="00EA1DA0"/>
    <w:rsid w:val="00EA245D"/>
    <w:rsid w:val="00EA50E9"/>
    <w:rsid w:val="00EA5CD5"/>
    <w:rsid w:val="00EA6871"/>
    <w:rsid w:val="00EA6F76"/>
    <w:rsid w:val="00EA6FED"/>
    <w:rsid w:val="00EA75F5"/>
    <w:rsid w:val="00EA7BC0"/>
    <w:rsid w:val="00EA7C84"/>
    <w:rsid w:val="00EB0070"/>
    <w:rsid w:val="00EB105E"/>
    <w:rsid w:val="00EB1EF4"/>
    <w:rsid w:val="00EB20BF"/>
    <w:rsid w:val="00EB32D4"/>
    <w:rsid w:val="00EB4095"/>
    <w:rsid w:val="00EB537C"/>
    <w:rsid w:val="00EB5AD7"/>
    <w:rsid w:val="00EB6A21"/>
    <w:rsid w:val="00EB73A7"/>
    <w:rsid w:val="00EB76AC"/>
    <w:rsid w:val="00EC0052"/>
    <w:rsid w:val="00EC0D93"/>
    <w:rsid w:val="00EC0FAA"/>
    <w:rsid w:val="00EC1FEB"/>
    <w:rsid w:val="00EC28D7"/>
    <w:rsid w:val="00EC3CF3"/>
    <w:rsid w:val="00EC41C6"/>
    <w:rsid w:val="00EC4E04"/>
    <w:rsid w:val="00EC5A38"/>
    <w:rsid w:val="00EC67B1"/>
    <w:rsid w:val="00EC69A1"/>
    <w:rsid w:val="00EC6BFD"/>
    <w:rsid w:val="00EC7CA1"/>
    <w:rsid w:val="00EC7F24"/>
    <w:rsid w:val="00ED082E"/>
    <w:rsid w:val="00ED0B01"/>
    <w:rsid w:val="00ED1531"/>
    <w:rsid w:val="00ED1772"/>
    <w:rsid w:val="00ED177E"/>
    <w:rsid w:val="00ED1A4D"/>
    <w:rsid w:val="00ED30C2"/>
    <w:rsid w:val="00ED3B2E"/>
    <w:rsid w:val="00ED4313"/>
    <w:rsid w:val="00ED5FC2"/>
    <w:rsid w:val="00ED6CA8"/>
    <w:rsid w:val="00ED6E65"/>
    <w:rsid w:val="00ED6ECE"/>
    <w:rsid w:val="00ED7927"/>
    <w:rsid w:val="00ED7AC6"/>
    <w:rsid w:val="00EE0705"/>
    <w:rsid w:val="00EE15BF"/>
    <w:rsid w:val="00EE1ACD"/>
    <w:rsid w:val="00EE1AD3"/>
    <w:rsid w:val="00EE24CF"/>
    <w:rsid w:val="00EE3AF3"/>
    <w:rsid w:val="00EE4636"/>
    <w:rsid w:val="00EE4DA8"/>
    <w:rsid w:val="00EE534A"/>
    <w:rsid w:val="00EE6AC3"/>
    <w:rsid w:val="00EE6E34"/>
    <w:rsid w:val="00EE72ED"/>
    <w:rsid w:val="00EF010E"/>
    <w:rsid w:val="00EF10E8"/>
    <w:rsid w:val="00EF2048"/>
    <w:rsid w:val="00EF286B"/>
    <w:rsid w:val="00EF2EB0"/>
    <w:rsid w:val="00EF3625"/>
    <w:rsid w:val="00EF395E"/>
    <w:rsid w:val="00EF3A4F"/>
    <w:rsid w:val="00EF3F5E"/>
    <w:rsid w:val="00EF5879"/>
    <w:rsid w:val="00EF594D"/>
    <w:rsid w:val="00EF65E4"/>
    <w:rsid w:val="00EF666B"/>
    <w:rsid w:val="00EF6A85"/>
    <w:rsid w:val="00EF6BFF"/>
    <w:rsid w:val="00EF6C40"/>
    <w:rsid w:val="00EF731C"/>
    <w:rsid w:val="00EF7D75"/>
    <w:rsid w:val="00F0005A"/>
    <w:rsid w:val="00F00F30"/>
    <w:rsid w:val="00F017FF"/>
    <w:rsid w:val="00F0192B"/>
    <w:rsid w:val="00F02A6C"/>
    <w:rsid w:val="00F043F7"/>
    <w:rsid w:val="00F04481"/>
    <w:rsid w:val="00F04E27"/>
    <w:rsid w:val="00F056D1"/>
    <w:rsid w:val="00F05FFF"/>
    <w:rsid w:val="00F06B76"/>
    <w:rsid w:val="00F06BD0"/>
    <w:rsid w:val="00F078FF"/>
    <w:rsid w:val="00F10A67"/>
    <w:rsid w:val="00F10D05"/>
    <w:rsid w:val="00F10EBB"/>
    <w:rsid w:val="00F10F9E"/>
    <w:rsid w:val="00F111FD"/>
    <w:rsid w:val="00F114F4"/>
    <w:rsid w:val="00F11E18"/>
    <w:rsid w:val="00F129F5"/>
    <w:rsid w:val="00F13080"/>
    <w:rsid w:val="00F1338A"/>
    <w:rsid w:val="00F13729"/>
    <w:rsid w:val="00F1432D"/>
    <w:rsid w:val="00F1443A"/>
    <w:rsid w:val="00F14583"/>
    <w:rsid w:val="00F149FF"/>
    <w:rsid w:val="00F14B60"/>
    <w:rsid w:val="00F14E6F"/>
    <w:rsid w:val="00F15521"/>
    <w:rsid w:val="00F155D0"/>
    <w:rsid w:val="00F156C2"/>
    <w:rsid w:val="00F15D15"/>
    <w:rsid w:val="00F15D4F"/>
    <w:rsid w:val="00F16063"/>
    <w:rsid w:val="00F164FE"/>
    <w:rsid w:val="00F16572"/>
    <w:rsid w:val="00F169C5"/>
    <w:rsid w:val="00F16DC9"/>
    <w:rsid w:val="00F17315"/>
    <w:rsid w:val="00F1787C"/>
    <w:rsid w:val="00F179BA"/>
    <w:rsid w:val="00F17B9A"/>
    <w:rsid w:val="00F206F2"/>
    <w:rsid w:val="00F2197E"/>
    <w:rsid w:val="00F22675"/>
    <w:rsid w:val="00F22ECD"/>
    <w:rsid w:val="00F239CB"/>
    <w:rsid w:val="00F24B17"/>
    <w:rsid w:val="00F24D28"/>
    <w:rsid w:val="00F25A5A"/>
    <w:rsid w:val="00F26684"/>
    <w:rsid w:val="00F27097"/>
    <w:rsid w:val="00F2733B"/>
    <w:rsid w:val="00F278F8"/>
    <w:rsid w:val="00F3016A"/>
    <w:rsid w:val="00F301BA"/>
    <w:rsid w:val="00F30887"/>
    <w:rsid w:val="00F31101"/>
    <w:rsid w:val="00F318AE"/>
    <w:rsid w:val="00F31EF4"/>
    <w:rsid w:val="00F322E1"/>
    <w:rsid w:val="00F3282B"/>
    <w:rsid w:val="00F32E3F"/>
    <w:rsid w:val="00F32E59"/>
    <w:rsid w:val="00F333CE"/>
    <w:rsid w:val="00F33865"/>
    <w:rsid w:val="00F350E6"/>
    <w:rsid w:val="00F359DF"/>
    <w:rsid w:val="00F35C0B"/>
    <w:rsid w:val="00F35CE5"/>
    <w:rsid w:val="00F36390"/>
    <w:rsid w:val="00F3656A"/>
    <w:rsid w:val="00F365D0"/>
    <w:rsid w:val="00F36A9D"/>
    <w:rsid w:val="00F42176"/>
    <w:rsid w:val="00F42A0A"/>
    <w:rsid w:val="00F43814"/>
    <w:rsid w:val="00F439E0"/>
    <w:rsid w:val="00F43AFD"/>
    <w:rsid w:val="00F43BF2"/>
    <w:rsid w:val="00F43FDB"/>
    <w:rsid w:val="00F44784"/>
    <w:rsid w:val="00F45172"/>
    <w:rsid w:val="00F46846"/>
    <w:rsid w:val="00F46DFF"/>
    <w:rsid w:val="00F50AA3"/>
    <w:rsid w:val="00F51271"/>
    <w:rsid w:val="00F514E5"/>
    <w:rsid w:val="00F519F3"/>
    <w:rsid w:val="00F52591"/>
    <w:rsid w:val="00F52DFB"/>
    <w:rsid w:val="00F531BD"/>
    <w:rsid w:val="00F5456F"/>
    <w:rsid w:val="00F55157"/>
    <w:rsid w:val="00F5589E"/>
    <w:rsid w:val="00F5680D"/>
    <w:rsid w:val="00F56DB5"/>
    <w:rsid w:val="00F56E56"/>
    <w:rsid w:val="00F601E5"/>
    <w:rsid w:val="00F60C78"/>
    <w:rsid w:val="00F617E6"/>
    <w:rsid w:val="00F62771"/>
    <w:rsid w:val="00F62B5E"/>
    <w:rsid w:val="00F62CAC"/>
    <w:rsid w:val="00F64402"/>
    <w:rsid w:val="00F648DE"/>
    <w:rsid w:val="00F65420"/>
    <w:rsid w:val="00F6651D"/>
    <w:rsid w:val="00F66744"/>
    <w:rsid w:val="00F673CD"/>
    <w:rsid w:val="00F701B5"/>
    <w:rsid w:val="00F71C2A"/>
    <w:rsid w:val="00F72097"/>
    <w:rsid w:val="00F732D6"/>
    <w:rsid w:val="00F733A3"/>
    <w:rsid w:val="00F738A7"/>
    <w:rsid w:val="00F73DC2"/>
    <w:rsid w:val="00F7426E"/>
    <w:rsid w:val="00F744BD"/>
    <w:rsid w:val="00F7575A"/>
    <w:rsid w:val="00F7584E"/>
    <w:rsid w:val="00F75D71"/>
    <w:rsid w:val="00F75D82"/>
    <w:rsid w:val="00F76BB6"/>
    <w:rsid w:val="00F76D78"/>
    <w:rsid w:val="00F809D1"/>
    <w:rsid w:val="00F81185"/>
    <w:rsid w:val="00F8182A"/>
    <w:rsid w:val="00F82CA8"/>
    <w:rsid w:val="00F82F90"/>
    <w:rsid w:val="00F83AB6"/>
    <w:rsid w:val="00F842F2"/>
    <w:rsid w:val="00F843DF"/>
    <w:rsid w:val="00F85DC4"/>
    <w:rsid w:val="00F8733F"/>
    <w:rsid w:val="00F8734E"/>
    <w:rsid w:val="00F87718"/>
    <w:rsid w:val="00F878BC"/>
    <w:rsid w:val="00F90321"/>
    <w:rsid w:val="00F91368"/>
    <w:rsid w:val="00F91AC5"/>
    <w:rsid w:val="00F92619"/>
    <w:rsid w:val="00F93B5C"/>
    <w:rsid w:val="00F942DB"/>
    <w:rsid w:val="00F95B6E"/>
    <w:rsid w:val="00F95C83"/>
    <w:rsid w:val="00F9626B"/>
    <w:rsid w:val="00F967D0"/>
    <w:rsid w:val="00F96929"/>
    <w:rsid w:val="00F96985"/>
    <w:rsid w:val="00F97741"/>
    <w:rsid w:val="00FA11E7"/>
    <w:rsid w:val="00FA1293"/>
    <w:rsid w:val="00FA18F3"/>
    <w:rsid w:val="00FA2214"/>
    <w:rsid w:val="00FA32FC"/>
    <w:rsid w:val="00FA3443"/>
    <w:rsid w:val="00FA3C15"/>
    <w:rsid w:val="00FA4C1A"/>
    <w:rsid w:val="00FA5C01"/>
    <w:rsid w:val="00FA5CE4"/>
    <w:rsid w:val="00FA7135"/>
    <w:rsid w:val="00FA7872"/>
    <w:rsid w:val="00FA7890"/>
    <w:rsid w:val="00FB02F4"/>
    <w:rsid w:val="00FB0E83"/>
    <w:rsid w:val="00FB151B"/>
    <w:rsid w:val="00FB2DA8"/>
    <w:rsid w:val="00FB2E04"/>
    <w:rsid w:val="00FB3109"/>
    <w:rsid w:val="00FB33E7"/>
    <w:rsid w:val="00FB52C7"/>
    <w:rsid w:val="00FB56B7"/>
    <w:rsid w:val="00FB6011"/>
    <w:rsid w:val="00FB6ADD"/>
    <w:rsid w:val="00FB7CF9"/>
    <w:rsid w:val="00FB7DC6"/>
    <w:rsid w:val="00FB7F4E"/>
    <w:rsid w:val="00FC1369"/>
    <w:rsid w:val="00FC2471"/>
    <w:rsid w:val="00FC26A0"/>
    <w:rsid w:val="00FC3266"/>
    <w:rsid w:val="00FC3CC5"/>
    <w:rsid w:val="00FC47A9"/>
    <w:rsid w:val="00FC4B4C"/>
    <w:rsid w:val="00FC63AA"/>
    <w:rsid w:val="00FC6631"/>
    <w:rsid w:val="00FC6B29"/>
    <w:rsid w:val="00FC71E9"/>
    <w:rsid w:val="00FC7673"/>
    <w:rsid w:val="00FC7B18"/>
    <w:rsid w:val="00FC7C41"/>
    <w:rsid w:val="00FD04F6"/>
    <w:rsid w:val="00FD08C9"/>
    <w:rsid w:val="00FD0B67"/>
    <w:rsid w:val="00FD110A"/>
    <w:rsid w:val="00FD1676"/>
    <w:rsid w:val="00FD2D48"/>
    <w:rsid w:val="00FD315B"/>
    <w:rsid w:val="00FD3467"/>
    <w:rsid w:val="00FD34E6"/>
    <w:rsid w:val="00FD3799"/>
    <w:rsid w:val="00FD3C0D"/>
    <w:rsid w:val="00FD45EA"/>
    <w:rsid w:val="00FD637F"/>
    <w:rsid w:val="00FD7DC7"/>
    <w:rsid w:val="00FE0925"/>
    <w:rsid w:val="00FE14A9"/>
    <w:rsid w:val="00FE17E1"/>
    <w:rsid w:val="00FE210B"/>
    <w:rsid w:val="00FE2A2A"/>
    <w:rsid w:val="00FE2C30"/>
    <w:rsid w:val="00FE2C4E"/>
    <w:rsid w:val="00FE3348"/>
    <w:rsid w:val="00FE3F7C"/>
    <w:rsid w:val="00FE46F5"/>
    <w:rsid w:val="00FE486E"/>
    <w:rsid w:val="00FE6080"/>
    <w:rsid w:val="00FE6109"/>
    <w:rsid w:val="00FE6ABE"/>
    <w:rsid w:val="00FE6E3B"/>
    <w:rsid w:val="00FF003D"/>
    <w:rsid w:val="00FF0321"/>
    <w:rsid w:val="00FF09C0"/>
    <w:rsid w:val="00FF0A63"/>
    <w:rsid w:val="00FF1252"/>
    <w:rsid w:val="00FF16EB"/>
    <w:rsid w:val="00FF1F5D"/>
    <w:rsid w:val="00FF2039"/>
    <w:rsid w:val="00FF218E"/>
    <w:rsid w:val="00FF2C61"/>
    <w:rsid w:val="00FF2CFC"/>
    <w:rsid w:val="00FF340B"/>
    <w:rsid w:val="00FF38E1"/>
    <w:rsid w:val="00FF3DB7"/>
    <w:rsid w:val="00FF43D2"/>
    <w:rsid w:val="00FF4814"/>
    <w:rsid w:val="00FF6006"/>
    <w:rsid w:val="00FF6530"/>
    <w:rsid w:val="00FF7052"/>
    <w:rsid w:val="0A422FBD"/>
    <w:rsid w:val="10A9FE4F"/>
    <w:rsid w:val="13943115"/>
    <w:rsid w:val="14FDE34D"/>
    <w:rsid w:val="1955DDB4"/>
    <w:rsid w:val="19B04619"/>
    <w:rsid w:val="240F0EA8"/>
    <w:rsid w:val="395C234A"/>
    <w:rsid w:val="3D67C9EE"/>
    <w:rsid w:val="3FFE12FF"/>
    <w:rsid w:val="43800606"/>
    <w:rsid w:val="517B2DEA"/>
    <w:rsid w:val="689DEE00"/>
    <w:rsid w:val="779C6BF6"/>
    <w:rsid w:val="7DC9A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7D68E"/>
  <w15:docId w15:val="{04A33070-D154-43CD-8AD0-07DD39ED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4098"/>
    <w:rPr>
      <w:rFonts w:ascii="Arial" w:hAnsi="Arial"/>
      <w:sz w:val="24"/>
      <w:lang w:eastAsia="en-US"/>
    </w:rPr>
  </w:style>
  <w:style w:type="paragraph" w:styleId="Heading1">
    <w:name w:val="heading 1"/>
    <w:basedOn w:val="Normal"/>
    <w:next w:val="Normal"/>
    <w:link w:val="Heading1Char"/>
    <w:autoRedefine/>
    <w:qFormat/>
    <w:rsid w:val="009D2EFF"/>
    <w:pPr>
      <w:keepNext/>
      <w:numPr>
        <w:numId w:val="4"/>
      </w:numPr>
      <w:shd w:val="clear" w:color="auto" w:fill="00A499" w:themeFill="text2"/>
      <w:spacing w:before="240" w:after="60"/>
      <w:ind w:left="0" w:hanging="11"/>
      <w:outlineLvl w:val="0"/>
    </w:pPr>
    <w:rPr>
      <w:rFonts w:ascii="Arial Bold" w:hAnsi="Arial Bold" w:cs="Arial"/>
      <w:bCs/>
      <w:color w:val="FFFFFF"/>
      <w:kern w:val="32"/>
      <w:szCs w:val="32"/>
    </w:rPr>
  </w:style>
  <w:style w:type="paragraph" w:styleId="Heading2">
    <w:name w:val="heading 2"/>
    <w:basedOn w:val="Normal"/>
    <w:next w:val="Normal"/>
    <w:link w:val="Heading2Char"/>
    <w:qFormat/>
    <w:rsid w:val="00D76755"/>
    <w:pPr>
      <w:keepNext/>
      <w:shd w:val="clear" w:color="auto" w:fill="B3B3B3"/>
      <w:spacing w:before="240" w:after="60"/>
      <w:outlineLvl w:val="1"/>
    </w:pPr>
    <w:rPr>
      <w:rFonts w:cs="Arial"/>
      <w:b/>
      <w:bCs/>
      <w:iCs/>
      <w:sz w:val="28"/>
      <w:szCs w:val="28"/>
    </w:rPr>
  </w:style>
  <w:style w:type="paragraph" w:styleId="Heading3">
    <w:name w:val="heading 3"/>
    <w:basedOn w:val="Normal"/>
    <w:next w:val="Normal"/>
    <w:qFormat/>
    <w:rsid w:val="00A64115"/>
    <w:pPr>
      <w:keepNext/>
      <w:tabs>
        <w:tab w:val="num" w:pos="720"/>
      </w:tabs>
      <w:ind w:left="720" w:hanging="432"/>
      <w:jc w:val="center"/>
      <w:outlineLvl w:val="2"/>
    </w:pPr>
    <w:rPr>
      <w:b/>
      <w:color w:val="0000FF"/>
    </w:rPr>
  </w:style>
  <w:style w:type="paragraph" w:styleId="Heading4">
    <w:name w:val="heading 4"/>
    <w:basedOn w:val="Normal"/>
    <w:next w:val="Normal"/>
    <w:qFormat/>
    <w:rsid w:val="00A64115"/>
    <w:pPr>
      <w:keepNext/>
      <w:tabs>
        <w:tab w:val="num" w:pos="864"/>
      </w:tabs>
      <w:ind w:left="864" w:hanging="144"/>
      <w:jc w:val="center"/>
      <w:outlineLvl w:val="3"/>
    </w:pPr>
    <w:rPr>
      <w:b/>
    </w:rPr>
  </w:style>
  <w:style w:type="paragraph" w:styleId="Heading5">
    <w:name w:val="heading 5"/>
    <w:basedOn w:val="Normal"/>
    <w:next w:val="Normal"/>
    <w:qFormat/>
    <w:rsid w:val="00A64115"/>
    <w:pPr>
      <w:keepNext/>
      <w:tabs>
        <w:tab w:val="num" w:pos="1008"/>
      </w:tabs>
      <w:ind w:left="1008" w:hanging="432"/>
      <w:jc w:val="center"/>
      <w:outlineLvl w:val="4"/>
    </w:pPr>
    <w:rPr>
      <w:b/>
    </w:rPr>
  </w:style>
  <w:style w:type="paragraph" w:styleId="Heading6">
    <w:name w:val="heading 6"/>
    <w:basedOn w:val="Normal"/>
    <w:next w:val="Normal"/>
    <w:qFormat/>
    <w:rsid w:val="00A64115"/>
    <w:pPr>
      <w:keepNext/>
      <w:tabs>
        <w:tab w:val="num" w:pos="1152"/>
      </w:tabs>
      <w:ind w:left="1152" w:hanging="432"/>
      <w:jc w:val="center"/>
      <w:outlineLvl w:val="5"/>
    </w:pPr>
    <w:rPr>
      <w:color w:val="FFFFFF"/>
    </w:rPr>
  </w:style>
  <w:style w:type="paragraph" w:styleId="Heading7">
    <w:name w:val="heading 7"/>
    <w:basedOn w:val="Normal"/>
    <w:next w:val="Normal"/>
    <w:qFormat/>
    <w:rsid w:val="00A64115"/>
    <w:pPr>
      <w:keepNext/>
      <w:tabs>
        <w:tab w:val="num" w:pos="1296"/>
      </w:tabs>
      <w:ind w:left="1296" w:hanging="288"/>
      <w:jc w:val="center"/>
      <w:outlineLvl w:val="6"/>
    </w:pPr>
    <w:rPr>
      <w:b/>
      <w:color w:val="FFFFFF"/>
    </w:rPr>
  </w:style>
  <w:style w:type="paragraph" w:styleId="Heading8">
    <w:name w:val="heading 8"/>
    <w:basedOn w:val="Normal"/>
    <w:next w:val="Normal"/>
    <w:qFormat/>
    <w:rsid w:val="00A64115"/>
    <w:pPr>
      <w:keepNext/>
      <w:tabs>
        <w:tab w:val="num" w:pos="1440"/>
      </w:tabs>
      <w:ind w:left="1440" w:hanging="432"/>
      <w:outlineLvl w:val="7"/>
    </w:pPr>
    <w:rPr>
      <w:lang w:val="en-US"/>
    </w:rPr>
  </w:style>
  <w:style w:type="paragraph" w:styleId="Heading9">
    <w:name w:val="heading 9"/>
    <w:basedOn w:val="Normal"/>
    <w:next w:val="Normal"/>
    <w:qFormat/>
    <w:rsid w:val="00A64115"/>
    <w:pPr>
      <w:keepNext/>
      <w:tabs>
        <w:tab w:val="num" w:pos="1584"/>
      </w:tabs>
      <w:ind w:left="1584" w:hanging="144"/>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D3804"/>
    <w:pPr>
      <w:framePr w:w="7920" w:h="1980" w:hRule="exact" w:hSpace="180" w:wrap="auto" w:hAnchor="page" w:xAlign="center" w:yAlign="bottom"/>
      <w:ind w:left="2880"/>
    </w:pPr>
    <w:rPr>
      <w:rFonts w:cs="Arial"/>
    </w:rPr>
  </w:style>
  <w:style w:type="paragraph" w:styleId="Header">
    <w:name w:val="header"/>
    <w:basedOn w:val="Normal"/>
    <w:link w:val="HeaderChar"/>
    <w:rsid w:val="001D1CF4"/>
    <w:pPr>
      <w:tabs>
        <w:tab w:val="center" w:pos="4320"/>
        <w:tab w:val="right" w:pos="8640"/>
      </w:tabs>
    </w:pPr>
  </w:style>
  <w:style w:type="paragraph" w:styleId="Footer">
    <w:name w:val="footer"/>
    <w:basedOn w:val="Normal"/>
    <w:link w:val="FooterChar"/>
    <w:rsid w:val="001D1CF4"/>
    <w:pPr>
      <w:tabs>
        <w:tab w:val="center" w:pos="4320"/>
        <w:tab w:val="right" w:pos="8640"/>
      </w:tabs>
    </w:pPr>
  </w:style>
  <w:style w:type="paragraph" w:customStyle="1" w:styleId="Char">
    <w:name w:val="Char"/>
    <w:basedOn w:val="Normal"/>
    <w:rsid w:val="006C29D6"/>
    <w:pPr>
      <w:numPr>
        <w:ilvl w:val="3"/>
        <w:numId w:val="3"/>
      </w:numPr>
      <w:spacing w:after="160" w:line="240" w:lineRule="exact"/>
    </w:pPr>
    <w:rPr>
      <w:lang w:val="en-US"/>
    </w:rPr>
  </w:style>
  <w:style w:type="table" w:styleId="TableGrid">
    <w:name w:val="Table Grid"/>
    <w:basedOn w:val="TableNormal"/>
    <w:rsid w:val="001D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PatternClear">
    <w:name w:val="Style Heading 1 + Pattern: Clear"/>
    <w:basedOn w:val="Heading1"/>
    <w:rsid w:val="001D1CF4"/>
    <w:pPr>
      <w:shd w:val="clear" w:color="auto" w:fill="auto"/>
    </w:pPr>
    <w:rPr>
      <w:rFonts w:cs="Times New Roman"/>
      <w:sz w:val="22"/>
      <w:szCs w:val="20"/>
    </w:rPr>
  </w:style>
  <w:style w:type="paragraph" w:styleId="TOC2">
    <w:name w:val="toc 2"/>
    <w:basedOn w:val="Normal"/>
    <w:next w:val="Normal"/>
    <w:autoRedefine/>
    <w:semiHidden/>
    <w:rsid w:val="00F96985"/>
    <w:pPr>
      <w:spacing w:before="240"/>
    </w:pPr>
    <w:rPr>
      <w:rFonts w:ascii="Times New Roman" w:hAnsi="Times New Roman"/>
      <w:b/>
      <w:bCs/>
      <w:sz w:val="20"/>
    </w:rPr>
  </w:style>
  <w:style w:type="paragraph" w:styleId="TOC1">
    <w:name w:val="toc 1"/>
    <w:basedOn w:val="Normal"/>
    <w:next w:val="Normal"/>
    <w:autoRedefine/>
    <w:uiPriority w:val="39"/>
    <w:rsid w:val="0086732B"/>
    <w:pPr>
      <w:tabs>
        <w:tab w:val="left" w:pos="440"/>
        <w:tab w:val="right" w:leader="dot" w:pos="9735"/>
      </w:tabs>
      <w:spacing w:before="360"/>
      <w:ind w:left="142"/>
    </w:pPr>
    <w:rPr>
      <w:rFonts w:cs="Arial"/>
      <w:b/>
      <w:bCs/>
      <w:caps/>
      <w:szCs w:val="24"/>
    </w:rPr>
  </w:style>
  <w:style w:type="character" w:styleId="Hyperlink">
    <w:name w:val="Hyperlink"/>
    <w:uiPriority w:val="99"/>
    <w:rsid w:val="00F96985"/>
    <w:rPr>
      <w:rFonts w:ascii="Arial" w:hAnsi="Arial"/>
      <w:color w:val="0000FF"/>
      <w:sz w:val="22"/>
      <w:u w:val="single"/>
      <w:lang w:val="en-US" w:eastAsia="en-US" w:bidi="ar-SA"/>
    </w:rPr>
  </w:style>
  <w:style w:type="paragraph" w:styleId="TOC3">
    <w:name w:val="toc 3"/>
    <w:basedOn w:val="Normal"/>
    <w:next w:val="Normal"/>
    <w:autoRedefine/>
    <w:uiPriority w:val="39"/>
    <w:rsid w:val="00F96985"/>
    <w:pPr>
      <w:ind w:left="220"/>
    </w:pPr>
    <w:rPr>
      <w:rFonts w:ascii="Times New Roman" w:hAnsi="Times New Roman"/>
      <w:sz w:val="20"/>
    </w:rPr>
  </w:style>
  <w:style w:type="paragraph" w:styleId="TOC4">
    <w:name w:val="toc 4"/>
    <w:basedOn w:val="Normal"/>
    <w:next w:val="Normal"/>
    <w:autoRedefine/>
    <w:semiHidden/>
    <w:rsid w:val="00F96985"/>
    <w:pPr>
      <w:ind w:left="440"/>
    </w:pPr>
    <w:rPr>
      <w:rFonts w:ascii="Times New Roman" w:hAnsi="Times New Roman"/>
      <w:sz w:val="20"/>
    </w:rPr>
  </w:style>
  <w:style w:type="paragraph" w:styleId="TOC5">
    <w:name w:val="toc 5"/>
    <w:basedOn w:val="Normal"/>
    <w:next w:val="Normal"/>
    <w:autoRedefine/>
    <w:semiHidden/>
    <w:rsid w:val="00F96985"/>
    <w:pPr>
      <w:ind w:left="660"/>
    </w:pPr>
    <w:rPr>
      <w:rFonts w:ascii="Times New Roman" w:hAnsi="Times New Roman"/>
      <w:sz w:val="20"/>
    </w:rPr>
  </w:style>
  <w:style w:type="paragraph" w:styleId="TOC6">
    <w:name w:val="toc 6"/>
    <w:basedOn w:val="Normal"/>
    <w:next w:val="Normal"/>
    <w:autoRedefine/>
    <w:semiHidden/>
    <w:rsid w:val="00F96985"/>
    <w:pPr>
      <w:ind w:left="880"/>
    </w:pPr>
    <w:rPr>
      <w:rFonts w:ascii="Times New Roman" w:hAnsi="Times New Roman"/>
      <w:sz w:val="20"/>
    </w:rPr>
  </w:style>
  <w:style w:type="paragraph" w:styleId="TOC7">
    <w:name w:val="toc 7"/>
    <w:basedOn w:val="Normal"/>
    <w:next w:val="Normal"/>
    <w:autoRedefine/>
    <w:semiHidden/>
    <w:rsid w:val="00F96985"/>
    <w:pPr>
      <w:ind w:left="1100"/>
    </w:pPr>
    <w:rPr>
      <w:rFonts w:ascii="Times New Roman" w:hAnsi="Times New Roman"/>
      <w:sz w:val="20"/>
    </w:rPr>
  </w:style>
  <w:style w:type="paragraph" w:styleId="TOC8">
    <w:name w:val="toc 8"/>
    <w:basedOn w:val="Normal"/>
    <w:next w:val="Normal"/>
    <w:autoRedefine/>
    <w:semiHidden/>
    <w:rsid w:val="00F96985"/>
    <w:pPr>
      <w:ind w:left="1320"/>
    </w:pPr>
    <w:rPr>
      <w:rFonts w:ascii="Times New Roman" w:hAnsi="Times New Roman"/>
      <w:sz w:val="20"/>
    </w:rPr>
  </w:style>
  <w:style w:type="paragraph" w:styleId="TOC9">
    <w:name w:val="toc 9"/>
    <w:basedOn w:val="Normal"/>
    <w:next w:val="Normal"/>
    <w:autoRedefine/>
    <w:semiHidden/>
    <w:rsid w:val="00F96985"/>
    <w:pPr>
      <w:ind w:left="1540"/>
    </w:pPr>
    <w:rPr>
      <w:rFonts w:ascii="Times New Roman" w:hAnsi="Times New Roman"/>
      <w:sz w:val="20"/>
    </w:rPr>
  </w:style>
  <w:style w:type="numbering" w:customStyle="1" w:styleId="StyleOutlinenumbered">
    <w:name w:val="Style Outline numbered"/>
    <w:basedOn w:val="NoList"/>
    <w:rsid w:val="00EC69A1"/>
    <w:pPr>
      <w:numPr>
        <w:numId w:val="1"/>
      </w:numPr>
    </w:pPr>
  </w:style>
  <w:style w:type="paragraph" w:customStyle="1" w:styleId="Char0">
    <w:name w:val="Char0"/>
    <w:basedOn w:val="Normal"/>
    <w:rsid w:val="006C29D6"/>
    <w:pPr>
      <w:spacing w:after="160" w:line="240" w:lineRule="exact"/>
    </w:pPr>
    <w:rPr>
      <w:rFonts w:ascii="Verdana" w:hAnsi="Verdana"/>
      <w:sz w:val="20"/>
      <w:lang w:val="en-US"/>
    </w:rPr>
  </w:style>
  <w:style w:type="paragraph" w:customStyle="1" w:styleId="Default">
    <w:name w:val="Default"/>
    <w:rsid w:val="006C29D6"/>
    <w:pPr>
      <w:widowControl w:val="0"/>
      <w:autoSpaceDE w:val="0"/>
      <w:autoSpaceDN w:val="0"/>
      <w:adjustRightInd w:val="0"/>
    </w:pPr>
    <w:rPr>
      <w:rFonts w:ascii="Arial" w:hAnsi="Arial" w:cs="Arial"/>
      <w:color w:val="000000"/>
      <w:sz w:val="24"/>
      <w:szCs w:val="24"/>
      <w:lang w:val="en-US" w:eastAsia="en-US"/>
    </w:rPr>
  </w:style>
  <w:style w:type="character" w:styleId="PageNumber">
    <w:name w:val="page number"/>
    <w:basedOn w:val="DefaultParagraphFont"/>
    <w:rsid w:val="00A64115"/>
    <w:rPr>
      <w:rFonts w:ascii="Arial" w:hAnsi="Arial"/>
      <w:sz w:val="22"/>
      <w:lang w:val="en-US" w:eastAsia="en-US" w:bidi="ar-SA"/>
    </w:rPr>
  </w:style>
  <w:style w:type="paragraph" w:styleId="BodyText">
    <w:name w:val="Body Text"/>
    <w:basedOn w:val="Normal"/>
    <w:rsid w:val="00A64115"/>
  </w:style>
  <w:style w:type="paragraph" w:styleId="BodyTextIndent">
    <w:name w:val="Body Text Indent"/>
    <w:basedOn w:val="Normal"/>
    <w:rsid w:val="00A64115"/>
    <w:pPr>
      <w:ind w:left="720" w:hanging="720"/>
    </w:pPr>
    <w:rPr>
      <w:rFonts w:cs="Arial"/>
    </w:rPr>
  </w:style>
  <w:style w:type="paragraph" w:styleId="BodyTextIndent2">
    <w:name w:val="Body Text Indent 2"/>
    <w:basedOn w:val="Normal"/>
    <w:rsid w:val="00A64115"/>
    <w:pPr>
      <w:ind w:left="720"/>
    </w:pPr>
    <w:rPr>
      <w:rFonts w:cs="Arial"/>
    </w:rPr>
  </w:style>
  <w:style w:type="paragraph" w:styleId="BodyTextIndent3">
    <w:name w:val="Body Text Indent 3"/>
    <w:basedOn w:val="Normal"/>
    <w:rsid w:val="00A64115"/>
    <w:pPr>
      <w:ind w:left="720"/>
    </w:pPr>
    <w:rPr>
      <w:rFonts w:cs="Arial"/>
      <w:b/>
    </w:rPr>
  </w:style>
  <w:style w:type="paragraph" w:styleId="BodyText2">
    <w:name w:val="Body Text 2"/>
    <w:basedOn w:val="Normal"/>
    <w:rsid w:val="00A64115"/>
    <w:pPr>
      <w:shd w:val="solid" w:color="auto" w:fill="auto"/>
      <w:jc w:val="center"/>
    </w:pPr>
    <w:rPr>
      <w:b/>
      <w:sz w:val="36"/>
    </w:rPr>
  </w:style>
  <w:style w:type="paragraph" w:styleId="Title">
    <w:name w:val="Title"/>
    <w:basedOn w:val="Normal"/>
    <w:qFormat/>
    <w:rsid w:val="00A64115"/>
    <w:pPr>
      <w:jc w:val="center"/>
    </w:pPr>
    <w:rPr>
      <w:b/>
    </w:rPr>
  </w:style>
  <w:style w:type="paragraph" w:styleId="DocumentMap">
    <w:name w:val="Document Map"/>
    <w:basedOn w:val="Normal"/>
    <w:semiHidden/>
    <w:rsid w:val="00A64115"/>
    <w:pPr>
      <w:shd w:val="clear" w:color="auto" w:fill="000080"/>
    </w:pPr>
    <w:rPr>
      <w:rFonts w:ascii="Tahoma" w:hAnsi="Tahoma"/>
    </w:rPr>
  </w:style>
  <w:style w:type="paragraph" w:styleId="BodyText3">
    <w:name w:val="Body Text 3"/>
    <w:basedOn w:val="Normal"/>
    <w:rsid w:val="00A64115"/>
    <w:rPr>
      <w:b/>
      <w:color w:val="FFFFFF"/>
    </w:rPr>
  </w:style>
  <w:style w:type="paragraph" w:styleId="NormalWeb">
    <w:name w:val="Normal (Web)"/>
    <w:basedOn w:val="Normal"/>
    <w:uiPriority w:val="99"/>
    <w:rsid w:val="00A64115"/>
    <w:pPr>
      <w:spacing w:before="100" w:beforeAutospacing="1" w:after="100" w:afterAutospacing="1"/>
    </w:pPr>
    <w:rPr>
      <w:rFonts w:cs="Arial"/>
      <w:color w:val="000000"/>
      <w:sz w:val="18"/>
      <w:szCs w:val="18"/>
    </w:rPr>
  </w:style>
  <w:style w:type="paragraph" w:styleId="FootnoteText">
    <w:name w:val="footnote text"/>
    <w:basedOn w:val="Normal"/>
    <w:semiHidden/>
    <w:rsid w:val="00A64115"/>
  </w:style>
  <w:style w:type="character" w:styleId="FootnoteReference">
    <w:name w:val="footnote reference"/>
    <w:semiHidden/>
    <w:rsid w:val="00A64115"/>
    <w:rPr>
      <w:rFonts w:ascii="Arial" w:hAnsi="Arial"/>
      <w:sz w:val="22"/>
      <w:vertAlign w:val="superscript"/>
      <w:lang w:val="en-US" w:eastAsia="en-US" w:bidi="ar-SA"/>
    </w:rPr>
  </w:style>
  <w:style w:type="character" w:styleId="FollowedHyperlink">
    <w:name w:val="FollowedHyperlink"/>
    <w:rsid w:val="00A64115"/>
    <w:rPr>
      <w:rFonts w:ascii="Arial" w:hAnsi="Arial"/>
      <w:color w:val="800080"/>
      <w:sz w:val="22"/>
      <w:u w:val="single"/>
      <w:lang w:val="en-US" w:eastAsia="en-US" w:bidi="ar-SA"/>
    </w:rPr>
  </w:style>
  <w:style w:type="paragraph" w:styleId="BlockText">
    <w:name w:val="Block Text"/>
    <w:basedOn w:val="Normal"/>
    <w:rsid w:val="00A64115"/>
    <w:pPr>
      <w:ind w:left="360" w:right="44" w:hanging="300"/>
    </w:pPr>
  </w:style>
  <w:style w:type="paragraph" w:styleId="BalloonText">
    <w:name w:val="Balloon Text"/>
    <w:basedOn w:val="Normal"/>
    <w:semiHidden/>
    <w:rsid w:val="00A64115"/>
    <w:rPr>
      <w:rFonts w:ascii="Tahoma" w:hAnsi="Tahoma" w:cs="Tahoma"/>
      <w:sz w:val="16"/>
      <w:szCs w:val="16"/>
    </w:rPr>
  </w:style>
  <w:style w:type="numbering" w:customStyle="1" w:styleId="StyleStyleOutlinenumberedOutlinenumbered">
    <w:name w:val="Style Style Outline numbered + Outline numbered"/>
    <w:basedOn w:val="NoList"/>
    <w:rsid w:val="00A64115"/>
    <w:pPr>
      <w:numPr>
        <w:numId w:val="2"/>
      </w:numPr>
    </w:pPr>
  </w:style>
  <w:style w:type="character" w:styleId="CommentReference">
    <w:name w:val="annotation reference"/>
    <w:semiHidden/>
    <w:rsid w:val="00A64115"/>
    <w:rPr>
      <w:rFonts w:ascii="Arial" w:hAnsi="Arial"/>
      <w:sz w:val="16"/>
      <w:szCs w:val="16"/>
      <w:lang w:val="en-US" w:eastAsia="en-US" w:bidi="ar-SA"/>
    </w:rPr>
  </w:style>
  <w:style w:type="paragraph" w:styleId="CommentText">
    <w:name w:val="annotation text"/>
    <w:basedOn w:val="Normal"/>
    <w:semiHidden/>
    <w:rsid w:val="00A64115"/>
    <w:rPr>
      <w:sz w:val="20"/>
    </w:rPr>
  </w:style>
  <w:style w:type="paragraph" w:styleId="CommentSubject">
    <w:name w:val="annotation subject"/>
    <w:basedOn w:val="CommentText"/>
    <w:next w:val="CommentText"/>
    <w:semiHidden/>
    <w:rsid w:val="00A64115"/>
    <w:rPr>
      <w:b/>
      <w:bCs/>
    </w:r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A64115"/>
    <w:pPr>
      <w:spacing w:after="160" w:line="240" w:lineRule="exact"/>
    </w:pPr>
    <w:rPr>
      <w:rFonts w:ascii="Verdana" w:hAnsi="Verdana"/>
      <w:sz w:val="20"/>
      <w:lang w:val="en-US"/>
    </w:rPr>
  </w:style>
  <w:style w:type="table" w:styleId="TableWeb2">
    <w:name w:val="Table Web 2"/>
    <w:basedOn w:val="TableNormal"/>
    <w:rsid w:val="00A64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A64115"/>
    <w:pPr>
      <w:jc w:val="center"/>
    </w:pPr>
    <w:rPr>
      <w:rFonts w:ascii="Times New Roman" w:hAnsi="Times New Roman"/>
      <w:i/>
      <w:iCs/>
    </w:rPr>
  </w:style>
  <w:style w:type="character" w:customStyle="1" w:styleId="Heading1Char">
    <w:name w:val="Heading 1 Char"/>
    <w:link w:val="Heading1"/>
    <w:rsid w:val="009D2EFF"/>
    <w:rPr>
      <w:rFonts w:ascii="Arial Bold" w:hAnsi="Arial Bold" w:cs="Arial"/>
      <w:bCs/>
      <w:color w:val="FFFFFF"/>
      <w:kern w:val="32"/>
      <w:sz w:val="24"/>
      <w:szCs w:val="32"/>
      <w:shd w:val="clear" w:color="auto" w:fill="00A499" w:themeFill="text2"/>
      <w:lang w:eastAsia="en-US"/>
    </w:rPr>
  </w:style>
  <w:style w:type="paragraph" w:styleId="ListParagraph">
    <w:name w:val="List Paragraph"/>
    <w:basedOn w:val="Normal"/>
    <w:uiPriority w:val="34"/>
    <w:qFormat/>
    <w:rsid w:val="009E5BB1"/>
    <w:pPr>
      <w:ind w:left="720"/>
    </w:pPr>
  </w:style>
  <w:style w:type="character" w:customStyle="1" w:styleId="Heading2Char">
    <w:name w:val="Heading 2 Char"/>
    <w:link w:val="Heading2"/>
    <w:rsid w:val="008E70B1"/>
    <w:rPr>
      <w:rFonts w:ascii="Arial" w:hAnsi="Arial" w:cs="Arial"/>
      <w:b/>
      <w:bCs/>
      <w:iCs/>
      <w:sz w:val="28"/>
      <w:szCs w:val="28"/>
      <w:shd w:val="clear" w:color="auto" w:fill="B3B3B3"/>
      <w:lang w:eastAsia="en-US"/>
    </w:rPr>
  </w:style>
  <w:style w:type="character" w:customStyle="1" w:styleId="HeaderChar">
    <w:name w:val="Header Char"/>
    <w:link w:val="Header"/>
    <w:rsid w:val="008E70B1"/>
    <w:rPr>
      <w:rFonts w:ascii="Arial" w:hAnsi="Arial"/>
      <w:sz w:val="24"/>
      <w:lang w:eastAsia="en-US"/>
    </w:rPr>
  </w:style>
  <w:style w:type="character" w:styleId="Strong">
    <w:name w:val="Strong"/>
    <w:aliases w:val="Table text"/>
    <w:qFormat/>
    <w:rsid w:val="00281441"/>
    <w:rPr>
      <w:rFonts w:ascii="Arial" w:hAnsi="Arial"/>
      <w:b w:val="0"/>
      <w:bCs/>
      <w:i w:val="0"/>
      <w:sz w:val="20"/>
      <w:lang w:val="en-US" w:eastAsia="en-US" w:bidi="ar-SA"/>
    </w:rPr>
  </w:style>
  <w:style w:type="character" w:customStyle="1" w:styleId="FooterChar">
    <w:name w:val="Footer Char"/>
    <w:link w:val="Footer"/>
    <w:rsid w:val="00521B80"/>
    <w:rPr>
      <w:rFonts w:ascii="Arial" w:hAnsi="Arial"/>
      <w:sz w:val="24"/>
      <w:lang w:eastAsia="en-US"/>
    </w:rPr>
  </w:style>
  <w:style w:type="character" w:styleId="PlaceholderText">
    <w:name w:val="Placeholder Text"/>
    <w:basedOn w:val="DefaultParagraphFont"/>
    <w:uiPriority w:val="99"/>
    <w:semiHidden/>
    <w:rsid w:val="000A1881"/>
    <w:rPr>
      <w:rFonts w:ascii="Arial" w:hAnsi="Arial"/>
      <w:color w:val="808080"/>
      <w:sz w:val="22"/>
      <w:lang w:val="en-US" w:eastAsia="en-US" w:bidi="ar-SA"/>
    </w:rPr>
  </w:style>
  <w:style w:type="paragraph" w:styleId="Revision">
    <w:name w:val="Revision"/>
    <w:hidden/>
    <w:uiPriority w:val="99"/>
    <w:semiHidden/>
    <w:rsid w:val="00BF7780"/>
    <w:rPr>
      <w:rFonts w:ascii="Arial" w:hAnsi="Arial"/>
      <w:sz w:val="24"/>
      <w:lang w:eastAsia="en-US"/>
    </w:rPr>
  </w:style>
  <w:style w:type="character" w:customStyle="1" w:styleId="ui-provider">
    <w:name w:val="ui-provider"/>
    <w:basedOn w:val="DefaultParagraphFont"/>
    <w:rsid w:val="005E758F"/>
  </w:style>
  <w:style w:type="paragraph" w:styleId="Caption">
    <w:name w:val="caption"/>
    <w:basedOn w:val="Normal"/>
    <w:next w:val="Normal"/>
    <w:unhideWhenUsed/>
    <w:qFormat/>
    <w:rsid w:val="008C2A70"/>
    <w:pPr>
      <w:spacing w:after="200"/>
    </w:pPr>
    <w:rPr>
      <w:i/>
      <w:iCs/>
      <w:color w:val="00A499" w:themeColor="text2"/>
      <w:sz w:val="18"/>
      <w:szCs w:val="18"/>
    </w:rPr>
  </w:style>
  <w:style w:type="character" w:styleId="UnresolvedMention">
    <w:name w:val="Unresolved Mention"/>
    <w:basedOn w:val="DefaultParagraphFont"/>
    <w:uiPriority w:val="99"/>
    <w:semiHidden/>
    <w:unhideWhenUsed/>
    <w:rsid w:val="00BB5D14"/>
    <w:rPr>
      <w:color w:val="605E5C"/>
      <w:shd w:val="clear" w:color="auto" w:fill="E1DFDD"/>
    </w:rPr>
  </w:style>
  <w:style w:type="paragraph" w:styleId="EndnoteText">
    <w:name w:val="endnote text"/>
    <w:basedOn w:val="Normal"/>
    <w:link w:val="EndnoteTextChar"/>
    <w:semiHidden/>
    <w:unhideWhenUsed/>
    <w:rsid w:val="008501BB"/>
    <w:rPr>
      <w:sz w:val="20"/>
    </w:rPr>
  </w:style>
  <w:style w:type="character" w:customStyle="1" w:styleId="EndnoteTextChar">
    <w:name w:val="Endnote Text Char"/>
    <w:basedOn w:val="DefaultParagraphFont"/>
    <w:link w:val="EndnoteText"/>
    <w:semiHidden/>
    <w:rsid w:val="008501BB"/>
    <w:rPr>
      <w:rFonts w:ascii="Arial" w:hAnsi="Arial"/>
      <w:lang w:eastAsia="en-US"/>
    </w:rPr>
  </w:style>
  <w:style w:type="character" w:styleId="EndnoteReference">
    <w:name w:val="endnote reference"/>
    <w:basedOn w:val="DefaultParagraphFont"/>
    <w:semiHidden/>
    <w:unhideWhenUsed/>
    <w:rsid w:val="008501BB"/>
    <w:rPr>
      <w:vertAlign w:val="superscript"/>
    </w:rPr>
  </w:style>
  <w:style w:type="paragraph" w:styleId="TOCHeading">
    <w:name w:val="TOC Heading"/>
    <w:basedOn w:val="Heading1"/>
    <w:next w:val="Normal"/>
    <w:uiPriority w:val="39"/>
    <w:unhideWhenUsed/>
    <w:qFormat/>
    <w:rsid w:val="00F44784"/>
    <w:pPr>
      <w:keepLines/>
      <w:numPr>
        <w:numId w:val="0"/>
      </w:numPr>
      <w:shd w:val="clear" w:color="auto" w:fill="auto"/>
      <w:spacing w:after="0" w:line="259" w:lineRule="auto"/>
      <w:outlineLvl w:val="9"/>
    </w:pPr>
    <w:rPr>
      <w:rFonts w:asciiTheme="majorHAnsi" w:eastAsiaTheme="majorEastAsia" w:hAnsiTheme="majorHAnsi" w:cstheme="majorBidi"/>
      <w:bCs w:val="0"/>
      <w:color w:val="313F4A" w:themeColor="accent1" w:themeShade="BF"/>
      <w:kern w:val="0"/>
      <w:sz w:val="32"/>
      <w:lang w:val="en-US"/>
    </w:rPr>
  </w:style>
  <w:style w:type="paragraph" w:customStyle="1" w:styleId="paragraph">
    <w:name w:val="paragraph"/>
    <w:basedOn w:val="Normal"/>
    <w:rsid w:val="001A6CAD"/>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A6CAD"/>
  </w:style>
  <w:style w:type="character" w:customStyle="1" w:styleId="eop">
    <w:name w:val="eop"/>
    <w:basedOn w:val="DefaultParagraphFont"/>
    <w:rsid w:val="001A6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8199">
      <w:bodyDiv w:val="1"/>
      <w:marLeft w:val="0"/>
      <w:marRight w:val="0"/>
      <w:marTop w:val="0"/>
      <w:marBottom w:val="0"/>
      <w:divBdr>
        <w:top w:val="none" w:sz="0" w:space="0" w:color="auto"/>
        <w:left w:val="none" w:sz="0" w:space="0" w:color="auto"/>
        <w:bottom w:val="none" w:sz="0" w:space="0" w:color="auto"/>
        <w:right w:val="none" w:sz="0" w:space="0" w:color="auto"/>
      </w:divBdr>
    </w:div>
    <w:div w:id="52311158">
      <w:bodyDiv w:val="1"/>
      <w:marLeft w:val="0"/>
      <w:marRight w:val="0"/>
      <w:marTop w:val="0"/>
      <w:marBottom w:val="0"/>
      <w:divBdr>
        <w:top w:val="none" w:sz="0" w:space="0" w:color="auto"/>
        <w:left w:val="none" w:sz="0" w:space="0" w:color="auto"/>
        <w:bottom w:val="none" w:sz="0" w:space="0" w:color="auto"/>
        <w:right w:val="none" w:sz="0" w:space="0" w:color="auto"/>
      </w:divBdr>
    </w:div>
    <w:div w:id="68575539">
      <w:bodyDiv w:val="1"/>
      <w:marLeft w:val="0"/>
      <w:marRight w:val="0"/>
      <w:marTop w:val="0"/>
      <w:marBottom w:val="0"/>
      <w:divBdr>
        <w:top w:val="none" w:sz="0" w:space="0" w:color="auto"/>
        <w:left w:val="none" w:sz="0" w:space="0" w:color="auto"/>
        <w:bottom w:val="none" w:sz="0" w:space="0" w:color="auto"/>
        <w:right w:val="none" w:sz="0" w:space="0" w:color="auto"/>
      </w:divBdr>
      <w:divsChild>
        <w:div w:id="667251799">
          <w:marLeft w:val="274"/>
          <w:marRight w:val="0"/>
          <w:marTop w:val="0"/>
          <w:marBottom w:val="0"/>
          <w:divBdr>
            <w:top w:val="none" w:sz="0" w:space="0" w:color="auto"/>
            <w:left w:val="none" w:sz="0" w:space="0" w:color="auto"/>
            <w:bottom w:val="none" w:sz="0" w:space="0" w:color="auto"/>
            <w:right w:val="none" w:sz="0" w:space="0" w:color="auto"/>
          </w:divBdr>
        </w:div>
        <w:div w:id="1368215603">
          <w:marLeft w:val="274"/>
          <w:marRight w:val="0"/>
          <w:marTop w:val="0"/>
          <w:marBottom w:val="0"/>
          <w:divBdr>
            <w:top w:val="none" w:sz="0" w:space="0" w:color="auto"/>
            <w:left w:val="none" w:sz="0" w:space="0" w:color="auto"/>
            <w:bottom w:val="none" w:sz="0" w:space="0" w:color="auto"/>
            <w:right w:val="none" w:sz="0" w:space="0" w:color="auto"/>
          </w:divBdr>
        </w:div>
        <w:div w:id="2037925253">
          <w:marLeft w:val="274"/>
          <w:marRight w:val="0"/>
          <w:marTop w:val="0"/>
          <w:marBottom w:val="0"/>
          <w:divBdr>
            <w:top w:val="none" w:sz="0" w:space="0" w:color="auto"/>
            <w:left w:val="none" w:sz="0" w:space="0" w:color="auto"/>
            <w:bottom w:val="none" w:sz="0" w:space="0" w:color="auto"/>
            <w:right w:val="none" w:sz="0" w:space="0" w:color="auto"/>
          </w:divBdr>
        </w:div>
      </w:divsChild>
    </w:div>
    <w:div w:id="89356926">
      <w:bodyDiv w:val="1"/>
      <w:marLeft w:val="0"/>
      <w:marRight w:val="0"/>
      <w:marTop w:val="0"/>
      <w:marBottom w:val="0"/>
      <w:divBdr>
        <w:top w:val="none" w:sz="0" w:space="0" w:color="auto"/>
        <w:left w:val="none" w:sz="0" w:space="0" w:color="auto"/>
        <w:bottom w:val="none" w:sz="0" w:space="0" w:color="auto"/>
        <w:right w:val="none" w:sz="0" w:space="0" w:color="auto"/>
      </w:divBdr>
    </w:div>
    <w:div w:id="101875183">
      <w:bodyDiv w:val="1"/>
      <w:marLeft w:val="0"/>
      <w:marRight w:val="0"/>
      <w:marTop w:val="0"/>
      <w:marBottom w:val="0"/>
      <w:divBdr>
        <w:top w:val="none" w:sz="0" w:space="0" w:color="auto"/>
        <w:left w:val="none" w:sz="0" w:space="0" w:color="auto"/>
        <w:bottom w:val="none" w:sz="0" w:space="0" w:color="auto"/>
        <w:right w:val="none" w:sz="0" w:space="0" w:color="auto"/>
      </w:divBdr>
    </w:div>
    <w:div w:id="140275239">
      <w:bodyDiv w:val="1"/>
      <w:marLeft w:val="0"/>
      <w:marRight w:val="0"/>
      <w:marTop w:val="0"/>
      <w:marBottom w:val="0"/>
      <w:divBdr>
        <w:top w:val="none" w:sz="0" w:space="0" w:color="auto"/>
        <w:left w:val="none" w:sz="0" w:space="0" w:color="auto"/>
        <w:bottom w:val="none" w:sz="0" w:space="0" w:color="auto"/>
        <w:right w:val="none" w:sz="0" w:space="0" w:color="auto"/>
      </w:divBdr>
    </w:div>
    <w:div w:id="146023665">
      <w:bodyDiv w:val="1"/>
      <w:marLeft w:val="0"/>
      <w:marRight w:val="0"/>
      <w:marTop w:val="0"/>
      <w:marBottom w:val="0"/>
      <w:divBdr>
        <w:top w:val="none" w:sz="0" w:space="0" w:color="auto"/>
        <w:left w:val="none" w:sz="0" w:space="0" w:color="auto"/>
        <w:bottom w:val="none" w:sz="0" w:space="0" w:color="auto"/>
        <w:right w:val="none" w:sz="0" w:space="0" w:color="auto"/>
      </w:divBdr>
    </w:div>
    <w:div w:id="156770412">
      <w:bodyDiv w:val="1"/>
      <w:marLeft w:val="0"/>
      <w:marRight w:val="0"/>
      <w:marTop w:val="0"/>
      <w:marBottom w:val="0"/>
      <w:divBdr>
        <w:top w:val="none" w:sz="0" w:space="0" w:color="auto"/>
        <w:left w:val="none" w:sz="0" w:space="0" w:color="auto"/>
        <w:bottom w:val="none" w:sz="0" w:space="0" w:color="auto"/>
        <w:right w:val="none" w:sz="0" w:space="0" w:color="auto"/>
      </w:divBdr>
    </w:div>
    <w:div w:id="169679499">
      <w:bodyDiv w:val="1"/>
      <w:marLeft w:val="0"/>
      <w:marRight w:val="0"/>
      <w:marTop w:val="0"/>
      <w:marBottom w:val="0"/>
      <w:divBdr>
        <w:top w:val="none" w:sz="0" w:space="0" w:color="auto"/>
        <w:left w:val="none" w:sz="0" w:space="0" w:color="auto"/>
        <w:bottom w:val="none" w:sz="0" w:space="0" w:color="auto"/>
        <w:right w:val="none" w:sz="0" w:space="0" w:color="auto"/>
      </w:divBdr>
    </w:div>
    <w:div w:id="215747112">
      <w:bodyDiv w:val="1"/>
      <w:marLeft w:val="0"/>
      <w:marRight w:val="0"/>
      <w:marTop w:val="0"/>
      <w:marBottom w:val="0"/>
      <w:divBdr>
        <w:top w:val="none" w:sz="0" w:space="0" w:color="auto"/>
        <w:left w:val="none" w:sz="0" w:space="0" w:color="auto"/>
        <w:bottom w:val="none" w:sz="0" w:space="0" w:color="auto"/>
        <w:right w:val="none" w:sz="0" w:space="0" w:color="auto"/>
      </w:divBdr>
    </w:div>
    <w:div w:id="252855938">
      <w:bodyDiv w:val="1"/>
      <w:marLeft w:val="0"/>
      <w:marRight w:val="0"/>
      <w:marTop w:val="0"/>
      <w:marBottom w:val="0"/>
      <w:divBdr>
        <w:top w:val="none" w:sz="0" w:space="0" w:color="auto"/>
        <w:left w:val="none" w:sz="0" w:space="0" w:color="auto"/>
        <w:bottom w:val="none" w:sz="0" w:space="0" w:color="auto"/>
        <w:right w:val="none" w:sz="0" w:space="0" w:color="auto"/>
      </w:divBdr>
    </w:div>
    <w:div w:id="260188205">
      <w:bodyDiv w:val="1"/>
      <w:marLeft w:val="0"/>
      <w:marRight w:val="0"/>
      <w:marTop w:val="0"/>
      <w:marBottom w:val="0"/>
      <w:divBdr>
        <w:top w:val="none" w:sz="0" w:space="0" w:color="auto"/>
        <w:left w:val="none" w:sz="0" w:space="0" w:color="auto"/>
        <w:bottom w:val="none" w:sz="0" w:space="0" w:color="auto"/>
        <w:right w:val="none" w:sz="0" w:space="0" w:color="auto"/>
      </w:divBdr>
    </w:div>
    <w:div w:id="280646441">
      <w:bodyDiv w:val="1"/>
      <w:marLeft w:val="0"/>
      <w:marRight w:val="0"/>
      <w:marTop w:val="0"/>
      <w:marBottom w:val="0"/>
      <w:divBdr>
        <w:top w:val="none" w:sz="0" w:space="0" w:color="auto"/>
        <w:left w:val="none" w:sz="0" w:space="0" w:color="auto"/>
        <w:bottom w:val="none" w:sz="0" w:space="0" w:color="auto"/>
        <w:right w:val="none" w:sz="0" w:space="0" w:color="auto"/>
      </w:divBdr>
    </w:div>
    <w:div w:id="293874755">
      <w:bodyDiv w:val="1"/>
      <w:marLeft w:val="0"/>
      <w:marRight w:val="0"/>
      <w:marTop w:val="0"/>
      <w:marBottom w:val="0"/>
      <w:divBdr>
        <w:top w:val="none" w:sz="0" w:space="0" w:color="auto"/>
        <w:left w:val="none" w:sz="0" w:space="0" w:color="auto"/>
        <w:bottom w:val="none" w:sz="0" w:space="0" w:color="auto"/>
        <w:right w:val="none" w:sz="0" w:space="0" w:color="auto"/>
      </w:divBdr>
    </w:div>
    <w:div w:id="317195413">
      <w:bodyDiv w:val="1"/>
      <w:marLeft w:val="0"/>
      <w:marRight w:val="0"/>
      <w:marTop w:val="0"/>
      <w:marBottom w:val="0"/>
      <w:divBdr>
        <w:top w:val="none" w:sz="0" w:space="0" w:color="auto"/>
        <w:left w:val="none" w:sz="0" w:space="0" w:color="auto"/>
        <w:bottom w:val="none" w:sz="0" w:space="0" w:color="auto"/>
        <w:right w:val="none" w:sz="0" w:space="0" w:color="auto"/>
      </w:divBdr>
      <w:divsChild>
        <w:div w:id="293371123">
          <w:marLeft w:val="446"/>
          <w:marRight w:val="0"/>
          <w:marTop w:val="0"/>
          <w:marBottom w:val="0"/>
          <w:divBdr>
            <w:top w:val="none" w:sz="0" w:space="0" w:color="auto"/>
            <w:left w:val="none" w:sz="0" w:space="0" w:color="auto"/>
            <w:bottom w:val="none" w:sz="0" w:space="0" w:color="auto"/>
            <w:right w:val="none" w:sz="0" w:space="0" w:color="auto"/>
          </w:divBdr>
        </w:div>
        <w:div w:id="861279497">
          <w:marLeft w:val="446"/>
          <w:marRight w:val="0"/>
          <w:marTop w:val="0"/>
          <w:marBottom w:val="0"/>
          <w:divBdr>
            <w:top w:val="none" w:sz="0" w:space="0" w:color="auto"/>
            <w:left w:val="none" w:sz="0" w:space="0" w:color="auto"/>
            <w:bottom w:val="none" w:sz="0" w:space="0" w:color="auto"/>
            <w:right w:val="none" w:sz="0" w:space="0" w:color="auto"/>
          </w:divBdr>
        </w:div>
        <w:div w:id="1035039226">
          <w:marLeft w:val="446"/>
          <w:marRight w:val="0"/>
          <w:marTop w:val="0"/>
          <w:marBottom w:val="0"/>
          <w:divBdr>
            <w:top w:val="none" w:sz="0" w:space="0" w:color="auto"/>
            <w:left w:val="none" w:sz="0" w:space="0" w:color="auto"/>
            <w:bottom w:val="none" w:sz="0" w:space="0" w:color="auto"/>
            <w:right w:val="none" w:sz="0" w:space="0" w:color="auto"/>
          </w:divBdr>
        </w:div>
        <w:div w:id="1157260684">
          <w:marLeft w:val="446"/>
          <w:marRight w:val="0"/>
          <w:marTop w:val="0"/>
          <w:marBottom w:val="0"/>
          <w:divBdr>
            <w:top w:val="none" w:sz="0" w:space="0" w:color="auto"/>
            <w:left w:val="none" w:sz="0" w:space="0" w:color="auto"/>
            <w:bottom w:val="none" w:sz="0" w:space="0" w:color="auto"/>
            <w:right w:val="none" w:sz="0" w:space="0" w:color="auto"/>
          </w:divBdr>
        </w:div>
      </w:divsChild>
    </w:div>
    <w:div w:id="347293216">
      <w:bodyDiv w:val="1"/>
      <w:marLeft w:val="0"/>
      <w:marRight w:val="0"/>
      <w:marTop w:val="0"/>
      <w:marBottom w:val="0"/>
      <w:divBdr>
        <w:top w:val="none" w:sz="0" w:space="0" w:color="auto"/>
        <w:left w:val="none" w:sz="0" w:space="0" w:color="auto"/>
        <w:bottom w:val="none" w:sz="0" w:space="0" w:color="auto"/>
        <w:right w:val="none" w:sz="0" w:space="0" w:color="auto"/>
      </w:divBdr>
    </w:div>
    <w:div w:id="403070826">
      <w:bodyDiv w:val="1"/>
      <w:marLeft w:val="0"/>
      <w:marRight w:val="0"/>
      <w:marTop w:val="0"/>
      <w:marBottom w:val="0"/>
      <w:divBdr>
        <w:top w:val="none" w:sz="0" w:space="0" w:color="auto"/>
        <w:left w:val="none" w:sz="0" w:space="0" w:color="auto"/>
        <w:bottom w:val="none" w:sz="0" w:space="0" w:color="auto"/>
        <w:right w:val="none" w:sz="0" w:space="0" w:color="auto"/>
      </w:divBdr>
    </w:div>
    <w:div w:id="428282424">
      <w:bodyDiv w:val="1"/>
      <w:marLeft w:val="0"/>
      <w:marRight w:val="0"/>
      <w:marTop w:val="0"/>
      <w:marBottom w:val="0"/>
      <w:divBdr>
        <w:top w:val="none" w:sz="0" w:space="0" w:color="auto"/>
        <w:left w:val="none" w:sz="0" w:space="0" w:color="auto"/>
        <w:bottom w:val="none" w:sz="0" w:space="0" w:color="auto"/>
        <w:right w:val="none" w:sz="0" w:space="0" w:color="auto"/>
      </w:divBdr>
      <w:divsChild>
        <w:div w:id="398019540">
          <w:marLeft w:val="274"/>
          <w:marRight w:val="0"/>
          <w:marTop w:val="0"/>
          <w:marBottom w:val="0"/>
          <w:divBdr>
            <w:top w:val="none" w:sz="0" w:space="0" w:color="auto"/>
            <w:left w:val="none" w:sz="0" w:space="0" w:color="auto"/>
            <w:bottom w:val="none" w:sz="0" w:space="0" w:color="auto"/>
            <w:right w:val="none" w:sz="0" w:space="0" w:color="auto"/>
          </w:divBdr>
        </w:div>
        <w:div w:id="669261358">
          <w:marLeft w:val="274"/>
          <w:marRight w:val="0"/>
          <w:marTop w:val="0"/>
          <w:marBottom w:val="0"/>
          <w:divBdr>
            <w:top w:val="none" w:sz="0" w:space="0" w:color="auto"/>
            <w:left w:val="none" w:sz="0" w:space="0" w:color="auto"/>
            <w:bottom w:val="none" w:sz="0" w:space="0" w:color="auto"/>
            <w:right w:val="none" w:sz="0" w:space="0" w:color="auto"/>
          </w:divBdr>
        </w:div>
      </w:divsChild>
    </w:div>
    <w:div w:id="445123228">
      <w:bodyDiv w:val="1"/>
      <w:marLeft w:val="0"/>
      <w:marRight w:val="0"/>
      <w:marTop w:val="0"/>
      <w:marBottom w:val="0"/>
      <w:divBdr>
        <w:top w:val="none" w:sz="0" w:space="0" w:color="auto"/>
        <w:left w:val="none" w:sz="0" w:space="0" w:color="auto"/>
        <w:bottom w:val="none" w:sz="0" w:space="0" w:color="auto"/>
        <w:right w:val="none" w:sz="0" w:space="0" w:color="auto"/>
      </w:divBdr>
    </w:div>
    <w:div w:id="451677761">
      <w:bodyDiv w:val="1"/>
      <w:marLeft w:val="0"/>
      <w:marRight w:val="0"/>
      <w:marTop w:val="0"/>
      <w:marBottom w:val="0"/>
      <w:divBdr>
        <w:top w:val="none" w:sz="0" w:space="0" w:color="auto"/>
        <w:left w:val="none" w:sz="0" w:space="0" w:color="auto"/>
        <w:bottom w:val="none" w:sz="0" w:space="0" w:color="auto"/>
        <w:right w:val="none" w:sz="0" w:space="0" w:color="auto"/>
      </w:divBdr>
    </w:div>
    <w:div w:id="465701104">
      <w:bodyDiv w:val="1"/>
      <w:marLeft w:val="0"/>
      <w:marRight w:val="0"/>
      <w:marTop w:val="0"/>
      <w:marBottom w:val="0"/>
      <w:divBdr>
        <w:top w:val="none" w:sz="0" w:space="0" w:color="auto"/>
        <w:left w:val="none" w:sz="0" w:space="0" w:color="auto"/>
        <w:bottom w:val="none" w:sz="0" w:space="0" w:color="auto"/>
        <w:right w:val="none" w:sz="0" w:space="0" w:color="auto"/>
      </w:divBdr>
    </w:div>
    <w:div w:id="469787220">
      <w:bodyDiv w:val="1"/>
      <w:marLeft w:val="0"/>
      <w:marRight w:val="0"/>
      <w:marTop w:val="0"/>
      <w:marBottom w:val="0"/>
      <w:divBdr>
        <w:top w:val="none" w:sz="0" w:space="0" w:color="auto"/>
        <w:left w:val="none" w:sz="0" w:space="0" w:color="auto"/>
        <w:bottom w:val="none" w:sz="0" w:space="0" w:color="auto"/>
        <w:right w:val="none" w:sz="0" w:space="0" w:color="auto"/>
      </w:divBdr>
    </w:div>
    <w:div w:id="501554388">
      <w:bodyDiv w:val="1"/>
      <w:marLeft w:val="0"/>
      <w:marRight w:val="0"/>
      <w:marTop w:val="0"/>
      <w:marBottom w:val="0"/>
      <w:divBdr>
        <w:top w:val="none" w:sz="0" w:space="0" w:color="auto"/>
        <w:left w:val="none" w:sz="0" w:space="0" w:color="auto"/>
        <w:bottom w:val="none" w:sz="0" w:space="0" w:color="auto"/>
        <w:right w:val="none" w:sz="0" w:space="0" w:color="auto"/>
      </w:divBdr>
    </w:div>
    <w:div w:id="513805762">
      <w:bodyDiv w:val="1"/>
      <w:marLeft w:val="0"/>
      <w:marRight w:val="0"/>
      <w:marTop w:val="0"/>
      <w:marBottom w:val="0"/>
      <w:divBdr>
        <w:top w:val="none" w:sz="0" w:space="0" w:color="auto"/>
        <w:left w:val="none" w:sz="0" w:space="0" w:color="auto"/>
        <w:bottom w:val="none" w:sz="0" w:space="0" w:color="auto"/>
        <w:right w:val="none" w:sz="0" w:space="0" w:color="auto"/>
      </w:divBdr>
    </w:div>
    <w:div w:id="523174673">
      <w:bodyDiv w:val="1"/>
      <w:marLeft w:val="0"/>
      <w:marRight w:val="0"/>
      <w:marTop w:val="0"/>
      <w:marBottom w:val="0"/>
      <w:divBdr>
        <w:top w:val="none" w:sz="0" w:space="0" w:color="auto"/>
        <w:left w:val="none" w:sz="0" w:space="0" w:color="auto"/>
        <w:bottom w:val="none" w:sz="0" w:space="0" w:color="auto"/>
        <w:right w:val="none" w:sz="0" w:space="0" w:color="auto"/>
      </w:divBdr>
    </w:div>
    <w:div w:id="526794774">
      <w:bodyDiv w:val="1"/>
      <w:marLeft w:val="0"/>
      <w:marRight w:val="0"/>
      <w:marTop w:val="0"/>
      <w:marBottom w:val="0"/>
      <w:divBdr>
        <w:top w:val="none" w:sz="0" w:space="0" w:color="auto"/>
        <w:left w:val="none" w:sz="0" w:space="0" w:color="auto"/>
        <w:bottom w:val="none" w:sz="0" w:space="0" w:color="auto"/>
        <w:right w:val="none" w:sz="0" w:space="0" w:color="auto"/>
      </w:divBdr>
    </w:div>
    <w:div w:id="592400853">
      <w:bodyDiv w:val="1"/>
      <w:marLeft w:val="0"/>
      <w:marRight w:val="0"/>
      <w:marTop w:val="0"/>
      <w:marBottom w:val="0"/>
      <w:divBdr>
        <w:top w:val="none" w:sz="0" w:space="0" w:color="auto"/>
        <w:left w:val="none" w:sz="0" w:space="0" w:color="auto"/>
        <w:bottom w:val="none" w:sz="0" w:space="0" w:color="auto"/>
        <w:right w:val="none" w:sz="0" w:space="0" w:color="auto"/>
      </w:divBdr>
      <w:divsChild>
        <w:div w:id="80957015">
          <w:marLeft w:val="0"/>
          <w:marRight w:val="0"/>
          <w:marTop w:val="0"/>
          <w:marBottom w:val="0"/>
          <w:divBdr>
            <w:top w:val="none" w:sz="0" w:space="0" w:color="auto"/>
            <w:left w:val="none" w:sz="0" w:space="0" w:color="auto"/>
            <w:bottom w:val="none" w:sz="0" w:space="0" w:color="auto"/>
            <w:right w:val="none" w:sz="0" w:space="0" w:color="auto"/>
          </w:divBdr>
          <w:divsChild>
            <w:div w:id="1700280010">
              <w:marLeft w:val="0"/>
              <w:marRight w:val="0"/>
              <w:marTop w:val="0"/>
              <w:marBottom w:val="0"/>
              <w:divBdr>
                <w:top w:val="none" w:sz="0" w:space="0" w:color="auto"/>
                <w:left w:val="none" w:sz="0" w:space="0" w:color="auto"/>
                <w:bottom w:val="none" w:sz="0" w:space="0" w:color="auto"/>
                <w:right w:val="none" w:sz="0" w:space="0" w:color="auto"/>
              </w:divBdr>
            </w:div>
          </w:divsChild>
        </w:div>
        <w:div w:id="429857184">
          <w:marLeft w:val="0"/>
          <w:marRight w:val="0"/>
          <w:marTop w:val="0"/>
          <w:marBottom w:val="0"/>
          <w:divBdr>
            <w:top w:val="none" w:sz="0" w:space="0" w:color="auto"/>
            <w:left w:val="none" w:sz="0" w:space="0" w:color="auto"/>
            <w:bottom w:val="none" w:sz="0" w:space="0" w:color="auto"/>
            <w:right w:val="none" w:sz="0" w:space="0" w:color="auto"/>
          </w:divBdr>
          <w:divsChild>
            <w:div w:id="1842965902">
              <w:marLeft w:val="0"/>
              <w:marRight w:val="0"/>
              <w:marTop w:val="0"/>
              <w:marBottom w:val="0"/>
              <w:divBdr>
                <w:top w:val="none" w:sz="0" w:space="0" w:color="auto"/>
                <w:left w:val="none" w:sz="0" w:space="0" w:color="auto"/>
                <w:bottom w:val="none" w:sz="0" w:space="0" w:color="auto"/>
                <w:right w:val="none" w:sz="0" w:space="0" w:color="auto"/>
              </w:divBdr>
            </w:div>
          </w:divsChild>
        </w:div>
        <w:div w:id="827091538">
          <w:marLeft w:val="0"/>
          <w:marRight w:val="0"/>
          <w:marTop w:val="0"/>
          <w:marBottom w:val="0"/>
          <w:divBdr>
            <w:top w:val="none" w:sz="0" w:space="0" w:color="auto"/>
            <w:left w:val="none" w:sz="0" w:space="0" w:color="auto"/>
            <w:bottom w:val="none" w:sz="0" w:space="0" w:color="auto"/>
            <w:right w:val="none" w:sz="0" w:space="0" w:color="auto"/>
          </w:divBdr>
          <w:divsChild>
            <w:div w:id="316153486">
              <w:marLeft w:val="0"/>
              <w:marRight w:val="0"/>
              <w:marTop w:val="0"/>
              <w:marBottom w:val="0"/>
              <w:divBdr>
                <w:top w:val="none" w:sz="0" w:space="0" w:color="auto"/>
                <w:left w:val="none" w:sz="0" w:space="0" w:color="auto"/>
                <w:bottom w:val="none" w:sz="0" w:space="0" w:color="auto"/>
                <w:right w:val="none" w:sz="0" w:space="0" w:color="auto"/>
              </w:divBdr>
            </w:div>
          </w:divsChild>
        </w:div>
        <w:div w:id="1099568841">
          <w:marLeft w:val="0"/>
          <w:marRight w:val="0"/>
          <w:marTop w:val="0"/>
          <w:marBottom w:val="0"/>
          <w:divBdr>
            <w:top w:val="none" w:sz="0" w:space="0" w:color="auto"/>
            <w:left w:val="none" w:sz="0" w:space="0" w:color="auto"/>
            <w:bottom w:val="none" w:sz="0" w:space="0" w:color="auto"/>
            <w:right w:val="none" w:sz="0" w:space="0" w:color="auto"/>
          </w:divBdr>
          <w:divsChild>
            <w:div w:id="2002342913">
              <w:marLeft w:val="0"/>
              <w:marRight w:val="0"/>
              <w:marTop w:val="0"/>
              <w:marBottom w:val="0"/>
              <w:divBdr>
                <w:top w:val="none" w:sz="0" w:space="0" w:color="auto"/>
                <w:left w:val="none" w:sz="0" w:space="0" w:color="auto"/>
                <w:bottom w:val="none" w:sz="0" w:space="0" w:color="auto"/>
                <w:right w:val="none" w:sz="0" w:space="0" w:color="auto"/>
              </w:divBdr>
            </w:div>
          </w:divsChild>
        </w:div>
        <w:div w:id="1708986479">
          <w:marLeft w:val="0"/>
          <w:marRight w:val="0"/>
          <w:marTop w:val="0"/>
          <w:marBottom w:val="0"/>
          <w:divBdr>
            <w:top w:val="none" w:sz="0" w:space="0" w:color="auto"/>
            <w:left w:val="none" w:sz="0" w:space="0" w:color="auto"/>
            <w:bottom w:val="none" w:sz="0" w:space="0" w:color="auto"/>
            <w:right w:val="none" w:sz="0" w:space="0" w:color="auto"/>
          </w:divBdr>
          <w:divsChild>
            <w:div w:id="531184416">
              <w:marLeft w:val="0"/>
              <w:marRight w:val="0"/>
              <w:marTop w:val="0"/>
              <w:marBottom w:val="0"/>
              <w:divBdr>
                <w:top w:val="none" w:sz="0" w:space="0" w:color="auto"/>
                <w:left w:val="none" w:sz="0" w:space="0" w:color="auto"/>
                <w:bottom w:val="none" w:sz="0" w:space="0" w:color="auto"/>
                <w:right w:val="none" w:sz="0" w:space="0" w:color="auto"/>
              </w:divBdr>
            </w:div>
          </w:divsChild>
        </w:div>
        <w:div w:id="1733694714">
          <w:marLeft w:val="0"/>
          <w:marRight w:val="0"/>
          <w:marTop w:val="0"/>
          <w:marBottom w:val="0"/>
          <w:divBdr>
            <w:top w:val="none" w:sz="0" w:space="0" w:color="auto"/>
            <w:left w:val="none" w:sz="0" w:space="0" w:color="auto"/>
            <w:bottom w:val="none" w:sz="0" w:space="0" w:color="auto"/>
            <w:right w:val="none" w:sz="0" w:space="0" w:color="auto"/>
          </w:divBdr>
          <w:divsChild>
            <w:div w:id="2130006465">
              <w:marLeft w:val="0"/>
              <w:marRight w:val="0"/>
              <w:marTop w:val="0"/>
              <w:marBottom w:val="0"/>
              <w:divBdr>
                <w:top w:val="none" w:sz="0" w:space="0" w:color="auto"/>
                <w:left w:val="none" w:sz="0" w:space="0" w:color="auto"/>
                <w:bottom w:val="none" w:sz="0" w:space="0" w:color="auto"/>
                <w:right w:val="none" w:sz="0" w:space="0" w:color="auto"/>
              </w:divBdr>
            </w:div>
          </w:divsChild>
        </w:div>
        <w:div w:id="723867422">
          <w:marLeft w:val="0"/>
          <w:marRight w:val="0"/>
          <w:marTop w:val="0"/>
          <w:marBottom w:val="0"/>
          <w:divBdr>
            <w:top w:val="none" w:sz="0" w:space="0" w:color="auto"/>
            <w:left w:val="none" w:sz="0" w:space="0" w:color="auto"/>
            <w:bottom w:val="none" w:sz="0" w:space="0" w:color="auto"/>
            <w:right w:val="none" w:sz="0" w:space="0" w:color="auto"/>
          </w:divBdr>
          <w:divsChild>
            <w:div w:id="1000546801">
              <w:marLeft w:val="0"/>
              <w:marRight w:val="0"/>
              <w:marTop w:val="0"/>
              <w:marBottom w:val="0"/>
              <w:divBdr>
                <w:top w:val="none" w:sz="0" w:space="0" w:color="auto"/>
                <w:left w:val="none" w:sz="0" w:space="0" w:color="auto"/>
                <w:bottom w:val="none" w:sz="0" w:space="0" w:color="auto"/>
                <w:right w:val="none" w:sz="0" w:space="0" w:color="auto"/>
              </w:divBdr>
            </w:div>
          </w:divsChild>
        </w:div>
        <w:div w:id="1506162758">
          <w:marLeft w:val="0"/>
          <w:marRight w:val="0"/>
          <w:marTop w:val="0"/>
          <w:marBottom w:val="0"/>
          <w:divBdr>
            <w:top w:val="none" w:sz="0" w:space="0" w:color="auto"/>
            <w:left w:val="none" w:sz="0" w:space="0" w:color="auto"/>
            <w:bottom w:val="none" w:sz="0" w:space="0" w:color="auto"/>
            <w:right w:val="none" w:sz="0" w:space="0" w:color="auto"/>
          </w:divBdr>
          <w:divsChild>
            <w:div w:id="1087384955">
              <w:marLeft w:val="0"/>
              <w:marRight w:val="0"/>
              <w:marTop w:val="0"/>
              <w:marBottom w:val="0"/>
              <w:divBdr>
                <w:top w:val="none" w:sz="0" w:space="0" w:color="auto"/>
                <w:left w:val="none" w:sz="0" w:space="0" w:color="auto"/>
                <w:bottom w:val="none" w:sz="0" w:space="0" w:color="auto"/>
                <w:right w:val="none" w:sz="0" w:space="0" w:color="auto"/>
              </w:divBdr>
            </w:div>
          </w:divsChild>
        </w:div>
        <w:div w:id="1382903484">
          <w:marLeft w:val="0"/>
          <w:marRight w:val="0"/>
          <w:marTop w:val="0"/>
          <w:marBottom w:val="0"/>
          <w:divBdr>
            <w:top w:val="none" w:sz="0" w:space="0" w:color="auto"/>
            <w:left w:val="none" w:sz="0" w:space="0" w:color="auto"/>
            <w:bottom w:val="none" w:sz="0" w:space="0" w:color="auto"/>
            <w:right w:val="none" w:sz="0" w:space="0" w:color="auto"/>
          </w:divBdr>
          <w:divsChild>
            <w:div w:id="2062829031">
              <w:marLeft w:val="0"/>
              <w:marRight w:val="0"/>
              <w:marTop w:val="0"/>
              <w:marBottom w:val="0"/>
              <w:divBdr>
                <w:top w:val="none" w:sz="0" w:space="0" w:color="auto"/>
                <w:left w:val="none" w:sz="0" w:space="0" w:color="auto"/>
                <w:bottom w:val="none" w:sz="0" w:space="0" w:color="auto"/>
                <w:right w:val="none" w:sz="0" w:space="0" w:color="auto"/>
              </w:divBdr>
            </w:div>
          </w:divsChild>
        </w:div>
        <w:div w:id="16272259">
          <w:marLeft w:val="0"/>
          <w:marRight w:val="0"/>
          <w:marTop w:val="0"/>
          <w:marBottom w:val="0"/>
          <w:divBdr>
            <w:top w:val="none" w:sz="0" w:space="0" w:color="auto"/>
            <w:left w:val="none" w:sz="0" w:space="0" w:color="auto"/>
            <w:bottom w:val="none" w:sz="0" w:space="0" w:color="auto"/>
            <w:right w:val="none" w:sz="0" w:space="0" w:color="auto"/>
          </w:divBdr>
          <w:divsChild>
            <w:div w:id="1344281585">
              <w:marLeft w:val="0"/>
              <w:marRight w:val="0"/>
              <w:marTop w:val="0"/>
              <w:marBottom w:val="0"/>
              <w:divBdr>
                <w:top w:val="none" w:sz="0" w:space="0" w:color="auto"/>
                <w:left w:val="none" w:sz="0" w:space="0" w:color="auto"/>
                <w:bottom w:val="none" w:sz="0" w:space="0" w:color="auto"/>
                <w:right w:val="none" w:sz="0" w:space="0" w:color="auto"/>
              </w:divBdr>
            </w:div>
          </w:divsChild>
        </w:div>
        <w:div w:id="1642611453">
          <w:marLeft w:val="0"/>
          <w:marRight w:val="0"/>
          <w:marTop w:val="0"/>
          <w:marBottom w:val="0"/>
          <w:divBdr>
            <w:top w:val="none" w:sz="0" w:space="0" w:color="auto"/>
            <w:left w:val="none" w:sz="0" w:space="0" w:color="auto"/>
            <w:bottom w:val="none" w:sz="0" w:space="0" w:color="auto"/>
            <w:right w:val="none" w:sz="0" w:space="0" w:color="auto"/>
          </w:divBdr>
          <w:divsChild>
            <w:div w:id="2036613080">
              <w:marLeft w:val="0"/>
              <w:marRight w:val="0"/>
              <w:marTop w:val="0"/>
              <w:marBottom w:val="0"/>
              <w:divBdr>
                <w:top w:val="none" w:sz="0" w:space="0" w:color="auto"/>
                <w:left w:val="none" w:sz="0" w:space="0" w:color="auto"/>
                <w:bottom w:val="none" w:sz="0" w:space="0" w:color="auto"/>
                <w:right w:val="none" w:sz="0" w:space="0" w:color="auto"/>
              </w:divBdr>
            </w:div>
          </w:divsChild>
        </w:div>
        <w:div w:id="2072462138">
          <w:marLeft w:val="0"/>
          <w:marRight w:val="0"/>
          <w:marTop w:val="0"/>
          <w:marBottom w:val="0"/>
          <w:divBdr>
            <w:top w:val="none" w:sz="0" w:space="0" w:color="auto"/>
            <w:left w:val="none" w:sz="0" w:space="0" w:color="auto"/>
            <w:bottom w:val="none" w:sz="0" w:space="0" w:color="auto"/>
            <w:right w:val="none" w:sz="0" w:space="0" w:color="auto"/>
          </w:divBdr>
          <w:divsChild>
            <w:div w:id="128061274">
              <w:marLeft w:val="0"/>
              <w:marRight w:val="0"/>
              <w:marTop w:val="0"/>
              <w:marBottom w:val="0"/>
              <w:divBdr>
                <w:top w:val="none" w:sz="0" w:space="0" w:color="auto"/>
                <w:left w:val="none" w:sz="0" w:space="0" w:color="auto"/>
                <w:bottom w:val="none" w:sz="0" w:space="0" w:color="auto"/>
                <w:right w:val="none" w:sz="0" w:space="0" w:color="auto"/>
              </w:divBdr>
            </w:div>
          </w:divsChild>
        </w:div>
        <w:div w:id="1640525518">
          <w:marLeft w:val="0"/>
          <w:marRight w:val="0"/>
          <w:marTop w:val="0"/>
          <w:marBottom w:val="0"/>
          <w:divBdr>
            <w:top w:val="none" w:sz="0" w:space="0" w:color="auto"/>
            <w:left w:val="none" w:sz="0" w:space="0" w:color="auto"/>
            <w:bottom w:val="none" w:sz="0" w:space="0" w:color="auto"/>
            <w:right w:val="none" w:sz="0" w:space="0" w:color="auto"/>
          </w:divBdr>
          <w:divsChild>
            <w:div w:id="779184201">
              <w:marLeft w:val="0"/>
              <w:marRight w:val="0"/>
              <w:marTop w:val="0"/>
              <w:marBottom w:val="0"/>
              <w:divBdr>
                <w:top w:val="none" w:sz="0" w:space="0" w:color="auto"/>
                <w:left w:val="none" w:sz="0" w:space="0" w:color="auto"/>
                <w:bottom w:val="none" w:sz="0" w:space="0" w:color="auto"/>
                <w:right w:val="none" w:sz="0" w:space="0" w:color="auto"/>
              </w:divBdr>
            </w:div>
          </w:divsChild>
        </w:div>
        <w:div w:id="1034504224">
          <w:marLeft w:val="0"/>
          <w:marRight w:val="0"/>
          <w:marTop w:val="0"/>
          <w:marBottom w:val="0"/>
          <w:divBdr>
            <w:top w:val="none" w:sz="0" w:space="0" w:color="auto"/>
            <w:left w:val="none" w:sz="0" w:space="0" w:color="auto"/>
            <w:bottom w:val="none" w:sz="0" w:space="0" w:color="auto"/>
            <w:right w:val="none" w:sz="0" w:space="0" w:color="auto"/>
          </w:divBdr>
          <w:divsChild>
            <w:div w:id="2094467528">
              <w:marLeft w:val="0"/>
              <w:marRight w:val="0"/>
              <w:marTop w:val="0"/>
              <w:marBottom w:val="0"/>
              <w:divBdr>
                <w:top w:val="none" w:sz="0" w:space="0" w:color="auto"/>
                <w:left w:val="none" w:sz="0" w:space="0" w:color="auto"/>
                <w:bottom w:val="none" w:sz="0" w:space="0" w:color="auto"/>
                <w:right w:val="none" w:sz="0" w:space="0" w:color="auto"/>
              </w:divBdr>
            </w:div>
          </w:divsChild>
        </w:div>
        <w:div w:id="2049062653">
          <w:marLeft w:val="0"/>
          <w:marRight w:val="0"/>
          <w:marTop w:val="0"/>
          <w:marBottom w:val="0"/>
          <w:divBdr>
            <w:top w:val="none" w:sz="0" w:space="0" w:color="auto"/>
            <w:left w:val="none" w:sz="0" w:space="0" w:color="auto"/>
            <w:bottom w:val="none" w:sz="0" w:space="0" w:color="auto"/>
            <w:right w:val="none" w:sz="0" w:space="0" w:color="auto"/>
          </w:divBdr>
          <w:divsChild>
            <w:div w:id="384138745">
              <w:marLeft w:val="0"/>
              <w:marRight w:val="0"/>
              <w:marTop w:val="0"/>
              <w:marBottom w:val="0"/>
              <w:divBdr>
                <w:top w:val="none" w:sz="0" w:space="0" w:color="auto"/>
                <w:left w:val="none" w:sz="0" w:space="0" w:color="auto"/>
                <w:bottom w:val="none" w:sz="0" w:space="0" w:color="auto"/>
                <w:right w:val="none" w:sz="0" w:space="0" w:color="auto"/>
              </w:divBdr>
            </w:div>
          </w:divsChild>
        </w:div>
        <w:div w:id="477768951">
          <w:marLeft w:val="0"/>
          <w:marRight w:val="0"/>
          <w:marTop w:val="0"/>
          <w:marBottom w:val="0"/>
          <w:divBdr>
            <w:top w:val="none" w:sz="0" w:space="0" w:color="auto"/>
            <w:left w:val="none" w:sz="0" w:space="0" w:color="auto"/>
            <w:bottom w:val="none" w:sz="0" w:space="0" w:color="auto"/>
            <w:right w:val="none" w:sz="0" w:space="0" w:color="auto"/>
          </w:divBdr>
          <w:divsChild>
            <w:div w:id="647901165">
              <w:marLeft w:val="0"/>
              <w:marRight w:val="0"/>
              <w:marTop w:val="0"/>
              <w:marBottom w:val="0"/>
              <w:divBdr>
                <w:top w:val="none" w:sz="0" w:space="0" w:color="auto"/>
                <w:left w:val="none" w:sz="0" w:space="0" w:color="auto"/>
                <w:bottom w:val="none" w:sz="0" w:space="0" w:color="auto"/>
                <w:right w:val="none" w:sz="0" w:space="0" w:color="auto"/>
              </w:divBdr>
            </w:div>
          </w:divsChild>
        </w:div>
        <w:div w:id="1276790831">
          <w:marLeft w:val="0"/>
          <w:marRight w:val="0"/>
          <w:marTop w:val="0"/>
          <w:marBottom w:val="0"/>
          <w:divBdr>
            <w:top w:val="none" w:sz="0" w:space="0" w:color="auto"/>
            <w:left w:val="none" w:sz="0" w:space="0" w:color="auto"/>
            <w:bottom w:val="none" w:sz="0" w:space="0" w:color="auto"/>
            <w:right w:val="none" w:sz="0" w:space="0" w:color="auto"/>
          </w:divBdr>
          <w:divsChild>
            <w:div w:id="33236736">
              <w:marLeft w:val="0"/>
              <w:marRight w:val="0"/>
              <w:marTop w:val="0"/>
              <w:marBottom w:val="0"/>
              <w:divBdr>
                <w:top w:val="none" w:sz="0" w:space="0" w:color="auto"/>
                <w:left w:val="none" w:sz="0" w:space="0" w:color="auto"/>
                <w:bottom w:val="none" w:sz="0" w:space="0" w:color="auto"/>
                <w:right w:val="none" w:sz="0" w:space="0" w:color="auto"/>
              </w:divBdr>
            </w:div>
          </w:divsChild>
        </w:div>
        <w:div w:id="1745451573">
          <w:marLeft w:val="0"/>
          <w:marRight w:val="0"/>
          <w:marTop w:val="0"/>
          <w:marBottom w:val="0"/>
          <w:divBdr>
            <w:top w:val="none" w:sz="0" w:space="0" w:color="auto"/>
            <w:left w:val="none" w:sz="0" w:space="0" w:color="auto"/>
            <w:bottom w:val="none" w:sz="0" w:space="0" w:color="auto"/>
            <w:right w:val="none" w:sz="0" w:space="0" w:color="auto"/>
          </w:divBdr>
          <w:divsChild>
            <w:div w:id="1259486038">
              <w:marLeft w:val="0"/>
              <w:marRight w:val="0"/>
              <w:marTop w:val="0"/>
              <w:marBottom w:val="0"/>
              <w:divBdr>
                <w:top w:val="none" w:sz="0" w:space="0" w:color="auto"/>
                <w:left w:val="none" w:sz="0" w:space="0" w:color="auto"/>
                <w:bottom w:val="none" w:sz="0" w:space="0" w:color="auto"/>
                <w:right w:val="none" w:sz="0" w:space="0" w:color="auto"/>
              </w:divBdr>
            </w:div>
          </w:divsChild>
        </w:div>
        <w:div w:id="732775806">
          <w:marLeft w:val="0"/>
          <w:marRight w:val="0"/>
          <w:marTop w:val="0"/>
          <w:marBottom w:val="0"/>
          <w:divBdr>
            <w:top w:val="none" w:sz="0" w:space="0" w:color="auto"/>
            <w:left w:val="none" w:sz="0" w:space="0" w:color="auto"/>
            <w:bottom w:val="none" w:sz="0" w:space="0" w:color="auto"/>
            <w:right w:val="none" w:sz="0" w:space="0" w:color="auto"/>
          </w:divBdr>
          <w:divsChild>
            <w:div w:id="1835146453">
              <w:marLeft w:val="0"/>
              <w:marRight w:val="0"/>
              <w:marTop w:val="0"/>
              <w:marBottom w:val="0"/>
              <w:divBdr>
                <w:top w:val="none" w:sz="0" w:space="0" w:color="auto"/>
                <w:left w:val="none" w:sz="0" w:space="0" w:color="auto"/>
                <w:bottom w:val="none" w:sz="0" w:space="0" w:color="auto"/>
                <w:right w:val="none" w:sz="0" w:space="0" w:color="auto"/>
              </w:divBdr>
            </w:div>
          </w:divsChild>
        </w:div>
        <w:div w:id="808133259">
          <w:marLeft w:val="0"/>
          <w:marRight w:val="0"/>
          <w:marTop w:val="0"/>
          <w:marBottom w:val="0"/>
          <w:divBdr>
            <w:top w:val="none" w:sz="0" w:space="0" w:color="auto"/>
            <w:left w:val="none" w:sz="0" w:space="0" w:color="auto"/>
            <w:bottom w:val="none" w:sz="0" w:space="0" w:color="auto"/>
            <w:right w:val="none" w:sz="0" w:space="0" w:color="auto"/>
          </w:divBdr>
          <w:divsChild>
            <w:div w:id="220560677">
              <w:marLeft w:val="0"/>
              <w:marRight w:val="0"/>
              <w:marTop w:val="0"/>
              <w:marBottom w:val="0"/>
              <w:divBdr>
                <w:top w:val="none" w:sz="0" w:space="0" w:color="auto"/>
                <w:left w:val="none" w:sz="0" w:space="0" w:color="auto"/>
                <w:bottom w:val="none" w:sz="0" w:space="0" w:color="auto"/>
                <w:right w:val="none" w:sz="0" w:space="0" w:color="auto"/>
              </w:divBdr>
            </w:div>
          </w:divsChild>
        </w:div>
        <w:div w:id="810250130">
          <w:marLeft w:val="0"/>
          <w:marRight w:val="0"/>
          <w:marTop w:val="0"/>
          <w:marBottom w:val="0"/>
          <w:divBdr>
            <w:top w:val="none" w:sz="0" w:space="0" w:color="auto"/>
            <w:left w:val="none" w:sz="0" w:space="0" w:color="auto"/>
            <w:bottom w:val="none" w:sz="0" w:space="0" w:color="auto"/>
            <w:right w:val="none" w:sz="0" w:space="0" w:color="auto"/>
          </w:divBdr>
          <w:divsChild>
            <w:div w:id="12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534">
      <w:bodyDiv w:val="1"/>
      <w:marLeft w:val="0"/>
      <w:marRight w:val="0"/>
      <w:marTop w:val="0"/>
      <w:marBottom w:val="0"/>
      <w:divBdr>
        <w:top w:val="none" w:sz="0" w:space="0" w:color="auto"/>
        <w:left w:val="none" w:sz="0" w:space="0" w:color="auto"/>
        <w:bottom w:val="none" w:sz="0" w:space="0" w:color="auto"/>
        <w:right w:val="none" w:sz="0" w:space="0" w:color="auto"/>
      </w:divBdr>
    </w:div>
    <w:div w:id="699432124">
      <w:bodyDiv w:val="1"/>
      <w:marLeft w:val="0"/>
      <w:marRight w:val="0"/>
      <w:marTop w:val="0"/>
      <w:marBottom w:val="0"/>
      <w:divBdr>
        <w:top w:val="none" w:sz="0" w:space="0" w:color="auto"/>
        <w:left w:val="none" w:sz="0" w:space="0" w:color="auto"/>
        <w:bottom w:val="none" w:sz="0" w:space="0" w:color="auto"/>
        <w:right w:val="none" w:sz="0" w:space="0" w:color="auto"/>
      </w:divBdr>
    </w:div>
    <w:div w:id="786581756">
      <w:bodyDiv w:val="1"/>
      <w:marLeft w:val="0"/>
      <w:marRight w:val="0"/>
      <w:marTop w:val="0"/>
      <w:marBottom w:val="0"/>
      <w:divBdr>
        <w:top w:val="none" w:sz="0" w:space="0" w:color="auto"/>
        <w:left w:val="none" w:sz="0" w:space="0" w:color="auto"/>
        <w:bottom w:val="none" w:sz="0" w:space="0" w:color="auto"/>
        <w:right w:val="none" w:sz="0" w:space="0" w:color="auto"/>
      </w:divBdr>
    </w:div>
    <w:div w:id="878010252">
      <w:bodyDiv w:val="1"/>
      <w:marLeft w:val="0"/>
      <w:marRight w:val="0"/>
      <w:marTop w:val="0"/>
      <w:marBottom w:val="0"/>
      <w:divBdr>
        <w:top w:val="none" w:sz="0" w:space="0" w:color="auto"/>
        <w:left w:val="none" w:sz="0" w:space="0" w:color="auto"/>
        <w:bottom w:val="none" w:sz="0" w:space="0" w:color="auto"/>
        <w:right w:val="none" w:sz="0" w:space="0" w:color="auto"/>
      </w:divBdr>
    </w:div>
    <w:div w:id="910966623">
      <w:bodyDiv w:val="1"/>
      <w:marLeft w:val="0"/>
      <w:marRight w:val="0"/>
      <w:marTop w:val="0"/>
      <w:marBottom w:val="0"/>
      <w:divBdr>
        <w:top w:val="none" w:sz="0" w:space="0" w:color="auto"/>
        <w:left w:val="none" w:sz="0" w:space="0" w:color="auto"/>
        <w:bottom w:val="none" w:sz="0" w:space="0" w:color="auto"/>
        <w:right w:val="none" w:sz="0" w:space="0" w:color="auto"/>
      </w:divBdr>
    </w:div>
    <w:div w:id="937755241">
      <w:bodyDiv w:val="1"/>
      <w:marLeft w:val="0"/>
      <w:marRight w:val="0"/>
      <w:marTop w:val="0"/>
      <w:marBottom w:val="0"/>
      <w:divBdr>
        <w:top w:val="none" w:sz="0" w:space="0" w:color="auto"/>
        <w:left w:val="none" w:sz="0" w:space="0" w:color="auto"/>
        <w:bottom w:val="none" w:sz="0" w:space="0" w:color="auto"/>
        <w:right w:val="none" w:sz="0" w:space="0" w:color="auto"/>
      </w:divBdr>
    </w:div>
    <w:div w:id="943924680">
      <w:bodyDiv w:val="1"/>
      <w:marLeft w:val="0"/>
      <w:marRight w:val="0"/>
      <w:marTop w:val="0"/>
      <w:marBottom w:val="0"/>
      <w:divBdr>
        <w:top w:val="none" w:sz="0" w:space="0" w:color="auto"/>
        <w:left w:val="none" w:sz="0" w:space="0" w:color="auto"/>
        <w:bottom w:val="none" w:sz="0" w:space="0" w:color="auto"/>
        <w:right w:val="none" w:sz="0" w:space="0" w:color="auto"/>
      </w:divBdr>
    </w:div>
    <w:div w:id="1025597292">
      <w:bodyDiv w:val="1"/>
      <w:marLeft w:val="0"/>
      <w:marRight w:val="0"/>
      <w:marTop w:val="0"/>
      <w:marBottom w:val="0"/>
      <w:divBdr>
        <w:top w:val="none" w:sz="0" w:space="0" w:color="auto"/>
        <w:left w:val="none" w:sz="0" w:space="0" w:color="auto"/>
        <w:bottom w:val="none" w:sz="0" w:space="0" w:color="auto"/>
        <w:right w:val="none" w:sz="0" w:space="0" w:color="auto"/>
      </w:divBdr>
    </w:div>
    <w:div w:id="1034113657">
      <w:bodyDiv w:val="1"/>
      <w:marLeft w:val="0"/>
      <w:marRight w:val="0"/>
      <w:marTop w:val="0"/>
      <w:marBottom w:val="0"/>
      <w:divBdr>
        <w:top w:val="none" w:sz="0" w:space="0" w:color="auto"/>
        <w:left w:val="none" w:sz="0" w:space="0" w:color="auto"/>
        <w:bottom w:val="none" w:sz="0" w:space="0" w:color="auto"/>
        <w:right w:val="none" w:sz="0" w:space="0" w:color="auto"/>
      </w:divBdr>
    </w:div>
    <w:div w:id="1036464391">
      <w:bodyDiv w:val="1"/>
      <w:marLeft w:val="0"/>
      <w:marRight w:val="0"/>
      <w:marTop w:val="0"/>
      <w:marBottom w:val="0"/>
      <w:divBdr>
        <w:top w:val="none" w:sz="0" w:space="0" w:color="auto"/>
        <w:left w:val="none" w:sz="0" w:space="0" w:color="auto"/>
        <w:bottom w:val="none" w:sz="0" w:space="0" w:color="auto"/>
        <w:right w:val="none" w:sz="0" w:space="0" w:color="auto"/>
      </w:divBdr>
    </w:div>
    <w:div w:id="1069498458">
      <w:bodyDiv w:val="1"/>
      <w:marLeft w:val="0"/>
      <w:marRight w:val="0"/>
      <w:marTop w:val="0"/>
      <w:marBottom w:val="0"/>
      <w:divBdr>
        <w:top w:val="none" w:sz="0" w:space="0" w:color="auto"/>
        <w:left w:val="none" w:sz="0" w:space="0" w:color="auto"/>
        <w:bottom w:val="none" w:sz="0" w:space="0" w:color="auto"/>
        <w:right w:val="none" w:sz="0" w:space="0" w:color="auto"/>
      </w:divBdr>
    </w:div>
    <w:div w:id="1090390276">
      <w:bodyDiv w:val="1"/>
      <w:marLeft w:val="0"/>
      <w:marRight w:val="0"/>
      <w:marTop w:val="0"/>
      <w:marBottom w:val="0"/>
      <w:divBdr>
        <w:top w:val="none" w:sz="0" w:space="0" w:color="auto"/>
        <w:left w:val="none" w:sz="0" w:space="0" w:color="auto"/>
        <w:bottom w:val="none" w:sz="0" w:space="0" w:color="auto"/>
        <w:right w:val="none" w:sz="0" w:space="0" w:color="auto"/>
      </w:divBdr>
    </w:div>
    <w:div w:id="1094862804">
      <w:bodyDiv w:val="1"/>
      <w:marLeft w:val="0"/>
      <w:marRight w:val="0"/>
      <w:marTop w:val="0"/>
      <w:marBottom w:val="0"/>
      <w:divBdr>
        <w:top w:val="none" w:sz="0" w:space="0" w:color="auto"/>
        <w:left w:val="none" w:sz="0" w:space="0" w:color="auto"/>
        <w:bottom w:val="none" w:sz="0" w:space="0" w:color="auto"/>
        <w:right w:val="none" w:sz="0" w:space="0" w:color="auto"/>
      </w:divBdr>
    </w:div>
    <w:div w:id="1098137354">
      <w:bodyDiv w:val="1"/>
      <w:marLeft w:val="0"/>
      <w:marRight w:val="0"/>
      <w:marTop w:val="0"/>
      <w:marBottom w:val="0"/>
      <w:divBdr>
        <w:top w:val="none" w:sz="0" w:space="0" w:color="auto"/>
        <w:left w:val="none" w:sz="0" w:space="0" w:color="auto"/>
        <w:bottom w:val="none" w:sz="0" w:space="0" w:color="auto"/>
        <w:right w:val="none" w:sz="0" w:space="0" w:color="auto"/>
      </w:divBdr>
    </w:div>
    <w:div w:id="1104034147">
      <w:bodyDiv w:val="1"/>
      <w:marLeft w:val="0"/>
      <w:marRight w:val="0"/>
      <w:marTop w:val="0"/>
      <w:marBottom w:val="0"/>
      <w:divBdr>
        <w:top w:val="none" w:sz="0" w:space="0" w:color="auto"/>
        <w:left w:val="none" w:sz="0" w:space="0" w:color="auto"/>
        <w:bottom w:val="none" w:sz="0" w:space="0" w:color="auto"/>
        <w:right w:val="none" w:sz="0" w:space="0" w:color="auto"/>
      </w:divBdr>
    </w:div>
    <w:div w:id="1107500596">
      <w:bodyDiv w:val="1"/>
      <w:marLeft w:val="0"/>
      <w:marRight w:val="0"/>
      <w:marTop w:val="0"/>
      <w:marBottom w:val="0"/>
      <w:divBdr>
        <w:top w:val="none" w:sz="0" w:space="0" w:color="auto"/>
        <w:left w:val="none" w:sz="0" w:space="0" w:color="auto"/>
        <w:bottom w:val="none" w:sz="0" w:space="0" w:color="auto"/>
        <w:right w:val="none" w:sz="0" w:space="0" w:color="auto"/>
      </w:divBdr>
    </w:div>
    <w:div w:id="1122267441">
      <w:bodyDiv w:val="1"/>
      <w:marLeft w:val="0"/>
      <w:marRight w:val="0"/>
      <w:marTop w:val="0"/>
      <w:marBottom w:val="0"/>
      <w:divBdr>
        <w:top w:val="none" w:sz="0" w:space="0" w:color="auto"/>
        <w:left w:val="none" w:sz="0" w:space="0" w:color="auto"/>
        <w:bottom w:val="none" w:sz="0" w:space="0" w:color="auto"/>
        <w:right w:val="none" w:sz="0" w:space="0" w:color="auto"/>
      </w:divBdr>
    </w:div>
    <w:div w:id="1158955423">
      <w:bodyDiv w:val="1"/>
      <w:marLeft w:val="0"/>
      <w:marRight w:val="0"/>
      <w:marTop w:val="0"/>
      <w:marBottom w:val="0"/>
      <w:divBdr>
        <w:top w:val="none" w:sz="0" w:space="0" w:color="auto"/>
        <w:left w:val="none" w:sz="0" w:space="0" w:color="auto"/>
        <w:bottom w:val="none" w:sz="0" w:space="0" w:color="auto"/>
        <w:right w:val="none" w:sz="0" w:space="0" w:color="auto"/>
      </w:divBdr>
    </w:div>
    <w:div w:id="1215702771">
      <w:bodyDiv w:val="1"/>
      <w:marLeft w:val="0"/>
      <w:marRight w:val="0"/>
      <w:marTop w:val="0"/>
      <w:marBottom w:val="0"/>
      <w:divBdr>
        <w:top w:val="none" w:sz="0" w:space="0" w:color="auto"/>
        <w:left w:val="none" w:sz="0" w:space="0" w:color="auto"/>
        <w:bottom w:val="none" w:sz="0" w:space="0" w:color="auto"/>
        <w:right w:val="none" w:sz="0" w:space="0" w:color="auto"/>
      </w:divBdr>
    </w:div>
    <w:div w:id="1220365020">
      <w:bodyDiv w:val="1"/>
      <w:marLeft w:val="0"/>
      <w:marRight w:val="0"/>
      <w:marTop w:val="0"/>
      <w:marBottom w:val="0"/>
      <w:divBdr>
        <w:top w:val="none" w:sz="0" w:space="0" w:color="auto"/>
        <w:left w:val="none" w:sz="0" w:space="0" w:color="auto"/>
        <w:bottom w:val="none" w:sz="0" w:space="0" w:color="auto"/>
        <w:right w:val="none" w:sz="0" w:space="0" w:color="auto"/>
      </w:divBdr>
    </w:div>
    <w:div w:id="1232034645">
      <w:bodyDiv w:val="1"/>
      <w:marLeft w:val="0"/>
      <w:marRight w:val="0"/>
      <w:marTop w:val="0"/>
      <w:marBottom w:val="0"/>
      <w:divBdr>
        <w:top w:val="none" w:sz="0" w:space="0" w:color="auto"/>
        <w:left w:val="none" w:sz="0" w:space="0" w:color="auto"/>
        <w:bottom w:val="none" w:sz="0" w:space="0" w:color="auto"/>
        <w:right w:val="none" w:sz="0" w:space="0" w:color="auto"/>
      </w:divBdr>
    </w:div>
    <w:div w:id="1235318789">
      <w:bodyDiv w:val="1"/>
      <w:marLeft w:val="0"/>
      <w:marRight w:val="0"/>
      <w:marTop w:val="0"/>
      <w:marBottom w:val="0"/>
      <w:divBdr>
        <w:top w:val="none" w:sz="0" w:space="0" w:color="auto"/>
        <w:left w:val="none" w:sz="0" w:space="0" w:color="auto"/>
        <w:bottom w:val="none" w:sz="0" w:space="0" w:color="auto"/>
        <w:right w:val="none" w:sz="0" w:space="0" w:color="auto"/>
      </w:divBdr>
    </w:div>
    <w:div w:id="1239630634">
      <w:bodyDiv w:val="1"/>
      <w:marLeft w:val="0"/>
      <w:marRight w:val="0"/>
      <w:marTop w:val="0"/>
      <w:marBottom w:val="0"/>
      <w:divBdr>
        <w:top w:val="none" w:sz="0" w:space="0" w:color="auto"/>
        <w:left w:val="none" w:sz="0" w:space="0" w:color="auto"/>
        <w:bottom w:val="none" w:sz="0" w:space="0" w:color="auto"/>
        <w:right w:val="none" w:sz="0" w:space="0" w:color="auto"/>
      </w:divBdr>
    </w:div>
    <w:div w:id="1271813439">
      <w:bodyDiv w:val="1"/>
      <w:marLeft w:val="0"/>
      <w:marRight w:val="0"/>
      <w:marTop w:val="0"/>
      <w:marBottom w:val="0"/>
      <w:divBdr>
        <w:top w:val="none" w:sz="0" w:space="0" w:color="auto"/>
        <w:left w:val="none" w:sz="0" w:space="0" w:color="auto"/>
        <w:bottom w:val="none" w:sz="0" w:space="0" w:color="auto"/>
        <w:right w:val="none" w:sz="0" w:space="0" w:color="auto"/>
      </w:divBdr>
    </w:div>
    <w:div w:id="1297180433">
      <w:bodyDiv w:val="1"/>
      <w:marLeft w:val="0"/>
      <w:marRight w:val="0"/>
      <w:marTop w:val="0"/>
      <w:marBottom w:val="0"/>
      <w:divBdr>
        <w:top w:val="none" w:sz="0" w:space="0" w:color="auto"/>
        <w:left w:val="none" w:sz="0" w:space="0" w:color="auto"/>
        <w:bottom w:val="none" w:sz="0" w:space="0" w:color="auto"/>
        <w:right w:val="none" w:sz="0" w:space="0" w:color="auto"/>
      </w:divBdr>
    </w:div>
    <w:div w:id="1334795013">
      <w:bodyDiv w:val="1"/>
      <w:marLeft w:val="0"/>
      <w:marRight w:val="0"/>
      <w:marTop w:val="0"/>
      <w:marBottom w:val="0"/>
      <w:divBdr>
        <w:top w:val="none" w:sz="0" w:space="0" w:color="auto"/>
        <w:left w:val="none" w:sz="0" w:space="0" w:color="auto"/>
        <w:bottom w:val="none" w:sz="0" w:space="0" w:color="auto"/>
        <w:right w:val="none" w:sz="0" w:space="0" w:color="auto"/>
      </w:divBdr>
    </w:div>
    <w:div w:id="1369331757">
      <w:bodyDiv w:val="1"/>
      <w:marLeft w:val="0"/>
      <w:marRight w:val="0"/>
      <w:marTop w:val="0"/>
      <w:marBottom w:val="0"/>
      <w:divBdr>
        <w:top w:val="none" w:sz="0" w:space="0" w:color="auto"/>
        <w:left w:val="none" w:sz="0" w:space="0" w:color="auto"/>
        <w:bottom w:val="none" w:sz="0" w:space="0" w:color="auto"/>
        <w:right w:val="none" w:sz="0" w:space="0" w:color="auto"/>
      </w:divBdr>
    </w:div>
    <w:div w:id="1409116782">
      <w:bodyDiv w:val="1"/>
      <w:marLeft w:val="0"/>
      <w:marRight w:val="0"/>
      <w:marTop w:val="0"/>
      <w:marBottom w:val="0"/>
      <w:divBdr>
        <w:top w:val="none" w:sz="0" w:space="0" w:color="auto"/>
        <w:left w:val="none" w:sz="0" w:space="0" w:color="auto"/>
        <w:bottom w:val="none" w:sz="0" w:space="0" w:color="auto"/>
        <w:right w:val="none" w:sz="0" w:space="0" w:color="auto"/>
      </w:divBdr>
    </w:div>
    <w:div w:id="1444301235">
      <w:bodyDiv w:val="1"/>
      <w:marLeft w:val="0"/>
      <w:marRight w:val="0"/>
      <w:marTop w:val="0"/>
      <w:marBottom w:val="0"/>
      <w:divBdr>
        <w:top w:val="none" w:sz="0" w:space="0" w:color="auto"/>
        <w:left w:val="none" w:sz="0" w:space="0" w:color="auto"/>
        <w:bottom w:val="none" w:sz="0" w:space="0" w:color="auto"/>
        <w:right w:val="none" w:sz="0" w:space="0" w:color="auto"/>
      </w:divBdr>
    </w:div>
    <w:div w:id="1454403302">
      <w:bodyDiv w:val="1"/>
      <w:marLeft w:val="0"/>
      <w:marRight w:val="0"/>
      <w:marTop w:val="0"/>
      <w:marBottom w:val="0"/>
      <w:divBdr>
        <w:top w:val="none" w:sz="0" w:space="0" w:color="auto"/>
        <w:left w:val="none" w:sz="0" w:space="0" w:color="auto"/>
        <w:bottom w:val="none" w:sz="0" w:space="0" w:color="auto"/>
        <w:right w:val="none" w:sz="0" w:space="0" w:color="auto"/>
      </w:divBdr>
    </w:div>
    <w:div w:id="1591356644">
      <w:bodyDiv w:val="1"/>
      <w:marLeft w:val="0"/>
      <w:marRight w:val="0"/>
      <w:marTop w:val="0"/>
      <w:marBottom w:val="0"/>
      <w:divBdr>
        <w:top w:val="none" w:sz="0" w:space="0" w:color="auto"/>
        <w:left w:val="none" w:sz="0" w:space="0" w:color="auto"/>
        <w:bottom w:val="none" w:sz="0" w:space="0" w:color="auto"/>
        <w:right w:val="none" w:sz="0" w:space="0" w:color="auto"/>
      </w:divBdr>
    </w:div>
    <w:div w:id="1598292339">
      <w:bodyDiv w:val="1"/>
      <w:marLeft w:val="0"/>
      <w:marRight w:val="0"/>
      <w:marTop w:val="0"/>
      <w:marBottom w:val="0"/>
      <w:divBdr>
        <w:top w:val="none" w:sz="0" w:space="0" w:color="auto"/>
        <w:left w:val="none" w:sz="0" w:space="0" w:color="auto"/>
        <w:bottom w:val="none" w:sz="0" w:space="0" w:color="auto"/>
        <w:right w:val="none" w:sz="0" w:space="0" w:color="auto"/>
      </w:divBdr>
    </w:div>
    <w:div w:id="1684087822">
      <w:bodyDiv w:val="1"/>
      <w:marLeft w:val="0"/>
      <w:marRight w:val="0"/>
      <w:marTop w:val="0"/>
      <w:marBottom w:val="0"/>
      <w:divBdr>
        <w:top w:val="none" w:sz="0" w:space="0" w:color="auto"/>
        <w:left w:val="none" w:sz="0" w:space="0" w:color="auto"/>
        <w:bottom w:val="none" w:sz="0" w:space="0" w:color="auto"/>
        <w:right w:val="none" w:sz="0" w:space="0" w:color="auto"/>
      </w:divBdr>
    </w:div>
    <w:div w:id="1705593765">
      <w:bodyDiv w:val="1"/>
      <w:marLeft w:val="0"/>
      <w:marRight w:val="0"/>
      <w:marTop w:val="0"/>
      <w:marBottom w:val="0"/>
      <w:divBdr>
        <w:top w:val="none" w:sz="0" w:space="0" w:color="auto"/>
        <w:left w:val="none" w:sz="0" w:space="0" w:color="auto"/>
        <w:bottom w:val="none" w:sz="0" w:space="0" w:color="auto"/>
        <w:right w:val="none" w:sz="0" w:space="0" w:color="auto"/>
      </w:divBdr>
    </w:div>
    <w:div w:id="1712610044">
      <w:bodyDiv w:val="1"/>
      <w:marLeft w:val="0"/>
      <w:marRight w:val="0"/>
      <w:marTop w:val="0"/>
      <w:marBottom w:val="0"/>
      <w:divBdr>
        <w:top w:val="none" w:sz="0" w:space="0" w:color="auto"/>
        <w:left w:val="none" w:sz="0" w:space="0" w:color="auto"/>
        <w:bottom w:val="none" w:sz="0" w:space="0" w:color="auto"/>
        <w:right w:val="none" w:sz="0" w:space="0" w:color="auto"/>
      </w:divBdr>
    </w:div>
    <w:div w:id="1724210612">
      <w:bodyDiv w:val="1"/>
      <w:marLeft w:val="0"/>
      <w:marRight w:val="0"/>
      <w:marTop w:val="0"/>
      <w:marBottom w:val="0"/>
      <w:divBdr>
        <w:top w:val="none" w:sz="0" w:space="0" w:color="auto"/>
        <w:left w:val="none" w:sz="0" w:space="0" w:color="auto"/>
        <w:bottom w:val="none" w:sz="0" w:space="0" w:color="auto"/>
        <w:right w:val="none" w:sz="0" w:space="0" w:color="auto"/>
      </w:divBdr>
    </w:div>
    <w:div w:id="1728063762">
      <w:bodyDiv w:val="1"/>
      <w:marLeft w:val="0"/>
      <w:marRight w:val="0"/>
      <w:marTop w:val="0"/>
      <w:marBottom w:val="0"/>
      <w:divBdr>
        <w:top w:val="none" w:sz="0" w:space="0" w:color="auto"/>
        <w:left w:val="none" w:sz="0" w:space="0" w:color="auto"/>
        <w:bottom w:val="none" w:sz="0" w:space="0" w:color="auto"/>
        <w:right w:val="none" w:sz="0" w:space="0" w:color="auto"/>
      </w:divBdr>
    </w:div>
    <w:div w:id="1762556923">
      <w:bodyDiv w:val="1"/>
      <w:marLeft w:val="0"/>
      <w:marRight w:val="0"/>
      <w:marTop w:val="0"/>
      <w:marBottom w:val="0"/>
      <w:divBdr>
        <w:top w:val="none" w:sz="0" w:space="0" w:color="auto"/>
        <w:left w:val="none" w:sz="0" w:space="0" w:color="auto"/>
        <w:bottom w:val="none" w:sz="0" w:space="0" w:color="auto"/>
        <w:right w:val="none" w:sz="0" w:space="0" w:color="auto"/>
      </w:divBdr>
    </w:div>
    <w:div w:id="1797408483">
      <w:bodyDiv w:val="1"/>
      <w:marLeft w:val="0"/>
      <w:marRight w:val="0"/>
      <w:marTop w:val="0"/>
      <w:marBottom w:val="0"/>
      <w:divBdr>
        <w:top w:val="none" w:sz="0" w:space="0" w:color="auto"/>
        <w:left w:val="none" w:sz="0" w:space="0" w:color="auto"/>
        <w:bottom w:val="none" w:sz="0" w:space="0" w:color="auto"/>
        <w:right w:val="none" w:sz="0" w:space="0" w:color="auto"/>
      </w:divBdr>
    </w:div>
    <w:div w:id="1856654651">
      <w:bodyDiv w:val="1"/>
      <w:marLeft w:val="0"/>
      <w:marRight w:val="0"/>
      <w:marTop w:val="0"/>
      <w:marBottom w:val="0"/>
      <w:divBdr>
        <w:top w:val="none" w:sz="0" w:space="0" w:color="auto"/>
        <w:left w:val="none" w:sz="0" w:space="0" w:color="auto"/>
        <w:bottom w:val="none" w:sz="0" w:space="0" w:color="auto"/>
        <w:right w:val="none" w:sz="0" w:space="0" w:color="auto"/>
      </w:divBdr>
    </w:div>
    <w:div w:id="1859927906">
      <w:bodyDiv w:val="1"/>
      <w:marLeft w:val="0"/>
      <w:marRight w:val="0"/>
      <w:marTop w:val="0"/>
      <w:marBottom w:val="0"/>
      <w:divBdr>
        <w:top w:val="none" w:sz="0" w:space="0" w:color="auto"/>
        <w:left w:val="none" w:sz="0" w:space="0" w:color="auto"/>
        <w:bottom w:val="none" w:sz="0" w:space="0" w:color="auto"/>
        <w:right w:val="none" w:sz="0" w:space="0" w:color="auto"/>
      </w:divBdr>
    </w:div>
    <w:div w:id="1884368057">
      <w:bodyDiv w:val="1"/>
      <w:marLeft w:val="0"/>
      <w:marRight w:val="0"/>
      <w:marTop w:val="0"/>
      <w:marBottom w:val="0"/>
      <w:divBdr>
        <w:top w:val="none" w:sz="0" w:space="0" w:color="auto"/>
        <w:left w:val="none" w:sz="0" w:space="0" w:color="auto"/>
        <w:bottom w:val="none" w:sz="0" w:space="0" w:color="auto"/>
        <w:right w:val="none" w:sz="0" w:space="0" w:color="auto"/>
      </w:divBdr>
    </w:div>
    <w:div w:id="1943225931">
      <w:bodyDiv w:val="1"/>
      <w:marLeft w:val="0"/>
      <w:marRight w:val="0"/>
      <w:marTop w:val="0"/>
      <w:marBottom w:val="0"/>
      <w:divBdr>
        <w:top w:val="none" w:sz="0" w:space="0" w:color="auto"/>
        <w:left w:val="none" w:sz="0" w:space="0" w:color="auto"/>
        <w:bottom w:val="none" w:sz="0" w:space="0" w:color="auto"/>
        <w:right w:val="none" w:sz="0" w:space="0" w:color="auto"/>
      </w:divBdr>
    </w:div>
    <w:div w:id="1948001579">
      <w:bodyDiv w:val="1"/>
      <w:marLeft w:val="0"/>
      <w:marRight w:val="0"/>
      <w:marTop w:val="0"/>
      <w:marBottom w:val="0"/>
      <w:divBdr>
        <w:top w:val="none" w:sz="0" w:space="0" w:color="auto"/>
        <w:left w:val="none" w:sz="0" w:space="0" w:color="auto"/>
        <w:bottom w:val="none" w:sz="0" w:space="0" w:color="auto"/>
        <w:right w:val="none" w:sz="0" w:space="0" w:color="auto"/>
      </w:divBdr>
    </w:div>
    <w:div w:id="1956594834">
      <w:bodyDiv w:val="1"/>
      <w:marLeft w:val="0"/>
      <w:marRight w:val="0"/>
      <w:marTop w:val="0"/>
      <w:marBottom w:val="0"/>
      <w:divBdr>
        <w:top w:val="none" w:sz="0" w:space="0" w:color="auto"/>
        <w:left w:val="none" w:sz="0" w:space="0" w:color="auto"/>
        <w:bottom w:val="none" w:sz="0" w:space="0" w:color="auto"/>
        <w:right w:val="none" w:sz="0" w:space="0" w:color="auto"/>
      </w:divBdr>
    </w:div>
    <w:div w:id="2012640326">
      <w:bodyDiv w:val="1"/>
      <w:marLeft w:val="0"/>
      <w:marRight w:val="0"/>
      <w:marTop w:val="0"/>
      <w:marBottom w:val="0"/>
      <w:divBdr>
        <w:top w:val="none" w:sz="0" w:space="0" w:color="auto"/>
        <w:left w:val="none" w:sz="0" w:space="0" w:color="auto"/>
        <w:bottom w:val="none" w:sz="0" w:space="0" w:color="auto"/>
        <w:right w:val="none" w:sz="0" w:space="0" w:color="auto"/>
      </w:divBdr>
    </w:div>
    <w:div w:id="2061904187">
      <w:bodyDiv w:val="1"/>
      <w:marLeft w:val="0"/>
      <w:marRight w:val="0"/>
      <w:marTop w:val="0"/>
      <w:marBottom w:val="0"/>
      <w:divBdr>
        <w:top w:val="none" w:sz="0" w:space="0" w:color="auto"/>
        <w:left w:val="none" w:sz="0" w:space="0" w:color="auto"/>
        <w:bottom w:val="none" w:sz="0" w:space="0" w:color="auto"/>
        <w:right w:val="none" w:sz="0" w:space="0" w:color="auto"/>
      </w:divBdr>
    </w:div>
    <w:div w:id="2067139511">
      <w:bodyDiv w:val="1"/>
      <w:marLeft w:val="0"/>
      <w:marRight w:val="0"/>
      <w:marTop w:val="0"/>
      <w:marBottom w:val="0"/>
      <w:divBdr>
        <w:top w:val="none" w:sz="0" w:space="0" w:color="auto"/>
        <w:left w:val="none" w:sz="0" w:space="0" w:color="auto"/>
        <w:bottom w:val="none" w:sz="0" w:space="0" w:color="auto"/>
        <w:right w:val="none" w:sz="0" w:space="0" w:color="auto"/>
      </w:divBdr>
    </w:div>
    <w:div w:id="2084060528">
      <w:bodyDiv w:val="1"/>
      <w:marLeft w:val="0"/>
      <w:marRight w:val="0"/>
      <w:marTop w:val="0"/>
      <w:marBottom w:val="0"/>
      <w:divBdr>
        <w:top w:val="none" w:sz="0" w:space="0" w:color="auto"/>
        <w:left w:val="none" w:sz="0" w:space="0" w:color="auto"/>
        <w:bottom w:val="none" w:sz="0" w:space="0" w:color="auto"/>
        <w:right w:val="none" w:sz="0" w:space="0" w:color="auto"/>
      </w:divBdr>
    </w:div>
    <w:div w:id="2108650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Layout" Target="diagrams/layout1.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07/relationships/diagramDrawing" Target="diagrams/drawing1.xml"/><Relationship Id="rId47" Type="http://schemas.openxmlformats.org/officeDocument/2006/relationships/hyperlink" Target="https://www.england.nhs.uk/publication/climate-adaptation-resources/" TargetMode="External"/><Relationship Id="rId50" Type="http://schemas.openxmlformats.org/officeDocument/2006/relationships/hyperlink" Target="https://www.gov.uk/government/collections/health-and-care-act-2022" TargetMode="External"/><Relationship Id="rId55" Type="http://schemas.openxmlformats.org/officeDocument/2006/relationships/hyperlink" Target="https://www.kent.gov.uk/about-the-council/strategies-and-policies/service-specific-policies/environment-conservation-and-waste-policies/environmental-policies/kent-and-medway-energy-and-low-emissions-strateg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diagramQuickStyle" Target="diagrams/quickStyle1.xml"/><Relationship Id="rId45" Type="http://schemas.openxmlformats.org/officeDocument/2006/relationships/hyperlink" Target="https://www.england.nhs.uk/publication/nhs-net-zero-building-standard/" TargetMode="External"/><Relationship Id="rId53" Type="http://schemas.openxmlformats.org/officeDocument/2006/relationships/hyperlink" Target="https://www.gov.uk/government/publications/10-year-health-plan-for-england-fit-for-the-future"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inspiredplc.co.uk/" TargetMode="External"/><Relationship Id="rId48" Type="http://schemas.openxmlformats.org/officeDocument/2006/relationships/hyperlink" Target="https://www.england.nhs.uk/publication/green-plan-guidance/" TargetMode="External"/><Relationship Id="rId56" Type="http://schemas.openxmlformats.org/officeDocument/2006/relationships/hyperlink" Target="https://www.england.nhs.uk/publication/green-plan-guidance/" TargetMode="External"/><Relationship Id="rId8" Type="http://schemas.openxmlformats.org/officeDocument/2006/relationships/webSettings" Target="webSettings.xml"/><Relationship Id="rId51" Type="http://schemas.openxmlformats.org/officeDocument/2006/relationships/hyperlink" Target="https://www.legislation.gov.uk/ukpga/2008/27/cont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Data" Target="diagrams/data1.xml"/><Relationship Id="rId46" Type="http://schemas.openxmlformats.org/officeDocument/2006/relationships/hyperlink" Target="https://www.england.nhs.uk/long-read/net-zero-travel-and-transport-strategy/" TargetMode="External"/><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diagramColors" Target="diagrams/colors1.xml"/><Relationship Id="rId54" Type="http://schemas.openxmlformats.org/officeDocument/2006/relationships/hyperlink" Target="https://www.england.nhs.uk/greenernhs/wp-content/uploads/sites/51/2024/04/NHS-Net-Zero-Supplier-Roadmap-2024.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future.nhs.uk/" TargetMode="External"/><Relationship Id="rId57" Type="http://schemas.openxmlformats.org/officeDocument/2006/relationships/hyperlink" Target="https://www.gbe.gov.uk/"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www.england.nhs.uk/greenernhs/a-net-zero-nhs/" TargetMode="External"/><Relationship Id="rId52" Type="http://schemas.openxmlformats.org/officeDocument/2006/relationships/hyperlink" Target="https://www.england.nhs.uk/greenernhs/"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england.nhs.uk/wp-content/uploads/2025/09/item-9i-five-years-of-a-greener-nhs.pdf" TargetMode="External"/><Relationship Id="rId2" Type="http://schemas.openxmlformats.org/officeDocument/2006/relationships/hyperlink" Target="https://www.england.nhs.uk/long-read/progress-report-delivering-a-greener-nhs-five-years-on/" TargetMode="External"/><Relationship Id="rId1" Type="http://schemas.openxmlformats.org/officeDocument/2006/relationships/hyperlink" Target="https://www.england.nhs.uk/long-read/green-plan-guidance/" TargetMode="External"/><Relationship Id="rId6" Type="http://schemas.openxmlformats.org/officeDocument/2006/relationships/hyperlink" Target="https://www.england.nhs.uk/long-read/progress-report-delivering-a-greener-nhs-five-years-on/" TargetMode="External"/><Relationship Id="rId5" Type="http://schemas.openxmlformats.org/officeDocument/2006/relationships/hyperlink" Target="https://www.england.nhs.uk/wp-content/uploads/2025/09/item-9i-five-years-of-a-greener-nhs.pdf" TargetMode="External"/><Relationship Id="rId4" Type="http://schemas.openxmlformats.org/officeDocument/2006/relationships/hyperlink" Target="https://www.england.nhs.uk/greenernh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15F8A-840B-4D5F-8FBE-2AADEA8E9B6D}" type="doc">
      <dgm:prSet loTypeId="urn:microsoft.com/office/officeart/2005/8/layout/process1" loCatId="process" qsTypeId="urn:microsoft.com/office/officeart/2005/8/quickstyle/simple1" qsCatId="simple" csTypeId="urn:microsoft.com/office/officeart/2005/8/colors/accent1_2" csCatId="accent1" phldr="1"/>
      <dgm:spPr/>
    </dgm:pt>
    <dgm:pt modelId="{0EF07C73-4910-4B90-ADAB-F2DEEB4B1E1A}">
      <dgm:prSet phldrT="[Text]"/>
      <dgm:spPr/>
      <dgm:t>
        <a:bodyPr/>
        <a:lstStyle/>
        <a:p>
          <a:pPr>
            <a:buFont typeface="Symbol" panose="05050102010706020507" pitchFamily="18" charset="2"/>
            <a:buChar char=""/>
          </a:pPr>
          <a:r>
            <a:rPr lang="en-GB"/>
            <a:t>Green Operational Steering Group</a:t>
          </a:r>
        </a:p>
      </dgm:t>
    </dgm:pt>
    <dgm:pt modelId="{4476C1B8-2930-4BA0-AD3D-F2132D139AD7}" type="parTrans" cxnId="{B853BDB9-D6B7-4523-B0F6-E8C7AD249440}">
      <dgm:prSet/>
      <dgm:spPr/>
      <dgm:t>
        <a:bodyPr/>
        <a:lstStyle/>
        <a:p>
          <a:endParaRPr lang="en-GB"/>
        </a:p>
      </dgm:t>
    </dgm:pt>
    <dgm:pt modelId="{2EFF3034-498A-4D35-804F-33C3D79A12E8}" type="sibTrans" cxnId="{B853BDB9-D6B7-4523-B0F6-E8C7AD249440}">
      <dgm:prSet/>
      <dgm:spPr/>
      <dgm:t>
        <a:bodyPr/>
        <a:lstStyle/>
        <a:p>
          <a:endParaRPr lang="en-GB"/>
        </a:p>
      </dgm:t>
    </dgm:pt>
    <dgm:pt modelId="{039C1AE0-DE46-4E9B-92E2-D2C2E7FA0B0A}">
      <dgm:prSet phldrT="[Text]"/>
      <dgm:spPr/>
      <dgm:t>
        <a:bodyPr/>
        <a:lstStyle/>
        <a:p>
          <a:pPr>
            <a:buFont typeface="Symbol" panose="05050102010706020507" pitchFamily="18" charset="2"/>
            <a:buChar char=""/>
          </a:pPr>
          <a:r>
            <a:rPr lang="en-GB"/>
            <a:t>Estates and Facilities Group</a:t>
          </a:r>
        </a:p>
      </dgm:t>
    </dgm:pt>
    <dgm:pt modelId="{1DB6639E-139D-4878-A5F0-5BCAA904F641}" type="parTrans" cxnId="{7A97B194-8A09-4D0C-8E73-47FD220558EB}">
      <dgm:prSet/>
      <dgm:spPr/>
      <dgm:t>
        <a:bodyPr/>
        <a:lstStyle/>
        <a:p>
          <a:endParaRPr lang="en-GB"/>
        </a:p>
      </dgm:t>
    </dgm:pt>
    <dgm:pt modelId="{D410EAA2-6F56-4439-9F08-7166123BDAA3}" type="sibTrans" cxnId="{7A97B194-8A09-4D0C-8E73-47FD220558EB}">
      <dgm:prSet/>
      <dgm:spPr/>
      <dgm:t>
        <a:bodyPr/>
        <a:lstStyle/>
        <a:p>
          <a:endParaRPr lang="en-GB"/>
        </a:p>
      </dgm:t>
    </dgm:pt>
    <dgm:pt modelId="{0A9CCC84-2F01-4C63-9522-A3EAE15C8C39}">
      <dgm:prSet phldrT="[Text]"/>
      <dgm:spPr/>
      <dgm:t>
        <a:bodyPr/>
        <a:lstStyle/>
        <a:p>
          <a:pPr>
            <a:buFont typeface="Symbol" panose="05050102010706020507" pitchFamily="18" charset="2"/>
            <a:buChar char=""/>
          </a:pPr>
          <a:r>
            <a:rPr lang="en-GB"/>
            <a:t>Finance, Planning and Performance Committee (FPPC)</a:t>
          </a:r>
        </a:p>
      </dgm:t>
    </dgm:pt>
    <dgm:pt modelId="{21F388EF-E4E5-436C-8BDF-5EC67D83DA65}" type="parTrans" cxnId="{0631524E-2AE2-4B1B-B4E2-1D2642875DDB}">
      <dgm:prSet/>
      <dgm:spPr/>
      <dgm:t>
        <a:bodyPr/>
        <a:lstStyle/>
        <a:p>
          <a:endParaRPr lang="en-GB"/>
        </a:p>
      </dgm:t>
    </dgm:pt>
    <dgm:pt modelId="{68569177-1563-43CA-BF55-F2E8FFD22F4D}" type="sibTrans" cxnId="{0631524E-2AE2-4B1B-B4E2-1D2642875DDB}">
      <dgm:prSet/>
      <dgm:spPr/>
      <dgm:t>
        <a:bodyPr/>
        <a:lstStyle/>
        <a:p>
          <a:endParaRPr lang="en-GB"/>
        </a:p>
      </dgm:t>
    </dgm:pt>
    <dgm:pt modelId="{202EAD58-6550-4192-8E05-56DC05294EF9}" type="pres">
      <dgm:prSet presAssocID="{D0C15F8A-840B-4D5F-8FBE-2AADEA8E9B6D}" presName="Name0" presStyleCnt="0">
        <dgm:presLayoutVars>
          <dgm:dir/>
          <dgm:resizeHandles val="exact"/>
        </dgm:presLayoutVars>
      </dgm:prSet>
      <dgm:spPr/>
    </dgm:pt>
    <dgm:pt modelId="{7CF2A932-18F9-478C-8333-C9167FB80455}" type="pres">
      <dgm:prSet presAssocID="{0EF07C73-4910-4B90-ADAB-F2DEEB4B1E1A}" presName="node" presStyleLbl="node1" presStyleIdx="0" presStyleCnt="3" custScaleX="235208" custScaleY="180789">
        <dgm:presLayoutVars>
          <dgm:bulletEnabled val="1"/>
        </dgm:presLayoutVars>
      </dgm:prSet>
      <dgm:spPr/>
    </dgm:pt>
    <dgm:pt modelId="{C2AB2BBF-BF12-4832-A09A-738D5B844BA9}" type="pres">
      <dgm:prSet presAssocID="{2EFF3034-498A-4D35-804F-33C3D79A12E8}" presName="sibTrans" presStyleLbl="sibTrans2D1" presStyleIdx="0" presStyleCnt="2"/>
      <dgm:spPr/>
    </dgm:pt>
    <dgm:pt modelId="{5000D38B-004C-4BF1-BD57-1DFA54599CD8}" type="pres">
      <dgm:prSet presAssocID="{2EFF3034-498A-4D35-804F-33C3D79A12E8}" presName="connectorText" presStyleLbl="sibTrans2D1" presStyleIdx="0" presStyleCnt="2"/>
      <dgm:spPr/>
    </dgm:pt>
    <dgm:pt modelId="{44AC1F5C-CC46-4C20-B46B-FB199F9E243F}" type="pres">
      <dgm:prSet presAssocID="{039C1AE0-DE46-4E9B-92E2-D2C2E7FA0B0A}" presName="node" presStyleLbl="node1" presStyleIdx="1" presStyleCnt="3" custScaleX="173007" custScaleY="182313">
        <dgm:presLayoutVars>
          <dgm:bulletEnabled val="1"/>
        </dgm:presLayoutVars>
      </dgm:prSet>
      <dgm:spPr/>
    </dgm:pt>
    <dgm:pt modelId="{98427B65-E79F-46A3-88CB-B27A0B2CC96E}" type="pres">
      <dgm:prSet presAssocID="{D410EAA2-6F56-4439-9F08-7166123BDAA3}" presName="sibTrans" presStyleLbl="sibTrans2D1" presStyleIdx="1" presStyleCnt="2"/>
      <dgm:spPr/>
    </dgm:pt>
    <dgm:pt modelId="{1FAAD21F-8CF5-46EC-A556-57972553305B}" type="pres">
      <dgm:prSet presAssocID="{D410EAA2-6F56-4439-9F08-7166123BDAA3}" presName="connectorText" presStyleLbl="sibTrans2D1" presStyleIdx="1" presStyleCnt="2"/>
      <dgm:spPr/>
    </dgm:pt>
    <dgm:pt modelId="{2ADBF20E-F3B9-46F5-A557-AABF3201CC9F}" type="pres">
      <dgm:prSet presAssocID="{0A9CCC84-2F01-4C63-9522-A3EAE15C8C39}" presName="node" presStyleLbl="node1" presStyleIdx="2" presStyleCnt="3" custScaleX="231121" custScaleY="177645">
        <dgm:presLayoutVars>
          <dgm:bulletEnabled val="1"/>
        </dgm:presLayoutVars>
      </dgm:prSet>
      <dgm:spPr/>
    </dgm:pt>
  </dgm:ptLst>
  <dgm:cxnLst>
    <dgm:cxn modelId="{59905415-FC64-42E7-9377-52D8893DC0C7}" type="presOf" srcId="{2EFF3034-498A-4D35-804F-33C3D79A12E8}" destId="{5000D38B-004C-4BF1-BD57-1DFA54599CD8}" srcOrd="1" destOrd="0" presId="urn:microsoft.com/office/officeart/2005/8/layout/process1"/>
    <dgm:cxn modelId="{D1B9DE16-7EC8-4237-886E-2331540C6E6E}" type="presOf" srcId="{0EF07C73-4910-4B90-ADAB-F2DEEB4B1E1A}" destId="{7CF2A932-18F9-478C-8333-C9167FB80455}" srcOrd="0" destOrd="0" presId="urn:microsoft.com/office/officeart/2005/8/layout/process1"/>
    <dgm:cxn modelId="{4CD6A43D-1E16-48BA-8E5D-39D6A704A457}" type="presOf" srcId="{D410EAA2-6F56-4439-9F08-7166123BDAA3}" destId="{98427B65-E79F-46A3-88CB-B27A0B2CC96E}" srcOrd="0" destOrd="0" presId="urn:microsoft.com/office/officeart/2005/8/layout/process1"/>
    <dgm:cxn modelId="{0631524E-2AE2-4B1B-B4E2-1D2642875DDB}" srcId="{D0C15F8A-840B-4D5F-8FBE-2AADEA8E9B6D}" destId="{0A9CCC84-2F01-4C63-9522-A3EAE15C8C39}" srcOrd="2" destOrd="0" parTransId="{21F388EF-E4E5-436C-8BDF-5EC67D83DA65}" sibTransId="{68569177-1563-43CA-BF55-F2E8FFD22F4D}"/>
    <dgm:cxn modelId="{B4587291-F1FD-4291-8C41-16C53E878128}" type="presOf" srcId="{039C1AE0-DE46-4E9B-92E2-D2C2E7FA0B0A}" destId="{44AC1F5C-CC46-4C20-B46B-FB199F9E243F}" srcOrd="0" destOrd="0" presId="urn:microsoft.com/office/officeart/2005/8/layout/process1"/>
    <dgm:cxn modelId="{7A97B194-8A09-4D0C-8E73-47FD220558EB}" srcId="{D0C15F8A-840B-4D5F-8FBE-2AADEA8E9B6D}" destId="{039C1AE0-DE46-4E9B-92E2-D2C2E7FA0B0A}" srcOrd="1" destOrd="0" parTransId="{1DB6639E-139D-4878-A5F0-5BCAA904F641}" sibTransId="{D410EAA2-6F56-4439-9F08-7166123BDAA3}"/>
    <dgm:cxn modelId="{B853BDB9-D6B7-4523-B0F6-E8C7AD249440}" srcId="{D0C15F8A-840B-4D5F-8FBE-2AADEA8E9B6D}" destId="{0EF07C73-4910-4B90-ADAB-F2DEEB4B1E1A}" srcOrd="0" destOrd="0" parTransId="{4476C1B8-2930-4BA0-AD3D-F2132D139AD7}" sibTransId="{2EFF3034-498A-4D35-804F-33C3D79A12E8}"/>
    <dgm:cxn modelId="{CCD735CA-E9C9-4FBA-80C8-158C1B90E655}" type="presOf" srcId="{2EFF3034-498A-4D35-804F-33C3D79A12E8}" destId="{C2AB2BBF-BF12-4832-A09A-738D5B844BA9}" srcOrd="0" destOrd="0" presId="urn:microsoft.com/office/officeart/2005/8/layout/process1"/>
    <dgm:cxn modelId="{B755B3CC-6237-4942-AD12-B94AED42046F}" type="presOf" srcId="{D410EAA2-6F56-4439-9F08-7166123BDAA3}" destId="{1FAAD21F-8CF5-46EC-A556-57972553305B}" srcOrd="1" destOrd="0" presId="urn:microsoft.com/office/officeart/2005/8/layout/process1"/>
    <dgm:cxn modelId="{CE08BCE7-0642-4E1F-9B6A-D31F660B0910}" type="presOf" srcId="{D0C15F8A-840B-4D5F-8FBE-2AADEA8E9B6D}" destId="{202EAD58-6550-4192-8E05-56DC05294EF9}" srcOrd="0" destOrd="0" presId="urn:microsoft.com/office/officeart/2005/8/layout/process1"/>
    <dgm:cxn modelId="{01D6A2F9-ECED-4198-B30B-B8DEECB3F4D1}" type="presOf" srcId="{0A9CCC84-2F01-4C63-9522-A3EAE15C8C39}" destId="{2ADBF20E-F3B9-46F5-A557-AABF3201CC9F}" srcOrd="0" destOrd="0" presId="urn:microsoft.com/office/officeart/2005/8/layout/process1"/>
    <dgm:cxn modelId="{5ED91F94-D1C1-438C-BDC5-0D79C7A12BD8}" type="presParOf" srcId="{202EAD58-6550-4192-8E05-56DC05294EF9}" destId="{7CF2A932-18F9-478C-8333-C9167FB80455}" srcOrd="0" destOrd="0" presId="urn:microsoft.com/office/officeart/2005/8/layout/process1"/>
    <dgm:cxn modelId="{E37E82D4-1BA1-42D2-B939-65A4DCA4C397}" type="presParOf" srcId="{202EAD58-6550-4192-8E05-56DC05294EF9}" destId="{C2AB2BBF-BF12-4832-A09A-738D5B844BA9}" srcOrd="1" destOrd="0" presId="urn:microsoft.com/office/officeart/2005/8/layout/process1"/>
    <dgm:cxn modelId="{AE1EF065-3BB4-46E5-884B-586AF95E51B1}" type="presParOf" srcId="{C2AB2BBF-BF12-4832-A09A-738D5B844BA9}" destId="{5000D38B-004C-4BF1-BD57-1DFA54599CD8}" srcOrd="0" destOrd="0" presId="urn:microsoft.com/office/officeart/2005/8/layout/process1"/>
    <dgm:cxn modelId="{C2619908-C945-4578-88B4-6A360998D210}" type="presParOf" srcId="{202EAD58-6550-4192-8E05-56DC05294EF9}" destId="{44AC1F5C-CC46-4C20-B46B-FB199F9E243F}" srcOrd="2" destOrd="0" presId="urn:microsoft.com/office/officeart/2005/8/layout/process1"/>
    <dgm:cxn modelId="{45D74ECE-3C0C-4EC2-B44D-E6B7D91203F6}" type="presParOf" srcId="{202EAD58-6550-4192-8E05-56DC05294EF9}" destId="{98427B65-E79F-46A3-88CB-B27A0B2CC96E}" srcOrd="3" destOrd="0" presId="urn:microsoft.com/office/officeart/2005/8/layout/process1"/>
    <dgm:cxn modelId="{324CA83B-1E05-4B72-8423-F161712D313D}" type="presParOf" srcId="{98427B65-E79F-46A3-88CB-B27A0B2CC96E}" destId="{1FAAD21F-8CF5-46EC-A556-57972553305B}" srcOrd="0" destOrd="0" presId="urn:microsoft.com/office/officeart/2005/8/layout/process1"/>
    <dgm:cxn modelId="{60348F83-F766-4FD0-B2CE-53BC259B60E5}" type="presParOf" srcId="{202EAD58-6550-4192-8E05-56DC05294EF9}" destId="{2ADBF20E-F3B9-46F5-A557-AABF3201CC9F}" srcOrd="4"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2A932-18F9-478C-8333-C9167FB80455}">
      <dsp:nvSpPr>
        <dsp:cNvPr id="0" name=""/>
        <dsp:cNvSpPr/>
      </dsp:nvSpPr>
      <dsp:spPr>
        <a:xfrm>
          <a:off x="2243" y="367668"/>
          <a:ext cx="2016714" cy="1017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Symbol" panose="05050102010706020507" pitchFamily="18" charset="2"/>
            <a:buNone/>
          </a:pPr>
          <a:r>
            <a:rPr lang="en-GB" sz="1700" kern="1200"/>
            <a:t>Green Operational Steering Group</a:t>
          </a:r>
        </a:p>
      </dsp:txBody>
      <dsp:txXfrm>
        <a:off x="32038" y="397463"/>
        <a:ext cx="1957124" cy="957673"/>
      </dsp:txXfrm>
    </dsp:sp>
    <dsp:sp modelId="{C2AB2BBF-BF12-4832-A09A-738D5B844BA9}">
      <dsp:nvSpPr>
        <dsp:cNvPr id="0" name=""/>
        <dsp:cNvSpPr/>
      </dsp:nvSpPr>
      <dsp:spPr>
        <a:xfrm>
          <a:off x="2104700" y="769980"/>
          <a:ext cx="181772" cy="2126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104700" y="812508"/>
        <a:ext cx="127240" cy="127583"/>
      </dsp:txXfrm>
    </dsp:sp>
    <dsp:sp modelId="{44AC1F5C-CC46-4C20-B46B-FB199F9E243F}">
      <dsp:nvSpPr>
        <dsp:cNvPr id="0" name=""/>
        <dsp:cNvSpPr/>
      </dsp:nvSpPr>
      <dsp:spPr>
        <a:xfrm>
          <a:off x="2361925" y="363380"/>
          <a:ext cx="1483392" cy="1025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Symbol" panose="05050102010706020507" pitchFamily="18" charset="2"/>
            <a:buNone/>
          </a:pPr>
          <a:r>
            <a:rPr lang="en-GB" sz="1700" kern="1200"/>
            <a:t>Estates and Facilities Group</a:t>
          </a:r>
        </a:p>
      </dsp:txBody>
      <dsp:txXfrm>
        <a:off x="2391971" y="393426"/>
        <a:ext cx="1423300" cy="965747"/>
      </dsp:txXfrm>
    </dsp:sp>
    <dsp:sp modelId="{98427B65-E79F-46A3-88CB-B27A0B2CC96E}">
      <dsp:nvSpPr>
        <dsp:cNvPr id="0" name=""/>
        <dsp:cNvSpPr/>
      </dsp:nvSpPr>
      <dsp:spPr>
        <a:xfrm>
          <a:off x="3931059" y="769980"/>
          <a:ext cx="181772" cy="2126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931059" y="812508"/>
        <a:ext cx="127240" cy="127583"/>
      </dsp:txXfrm>
    </dsp:sp>
    <dsp:sp modelId="{2ADBF20E-F3B9-46F5-A557-AABF3201CC9F}">
      <dsp:nvSpPr>
        <dsp:cNvPr id="0" name=""/>
        <dsp:cNvSpPr/>
      </dsp:nvSpPr>
      <dsp:spPr>
        <a:xfrm>
          <a:off x="4188284" y="376513"/>
          <a:ext cx="1981671" cy="9995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Font typeface="Symbol" panose="05050102010706020507" pitchFamily="18" charset="2"/>
            <a:buNone/>
          </a:pPr>
          <a:r>
            <a:rPr lang="en-GB" sz="1700" kern="1200"/>
            <a:t>Finance, Planning and Performance Committee (FPPC)</a:t>
          </a:r>
        </a:p>
      </dsp:txBody>
      <dsp:txXfrm>
        <a:off x="4217560" y="405789"/>
        <a:ext cx="1923119" cy="94102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tient First Theme">
      <a:dk1>
        <a:sysClr val="windowText" lastClr="000000"/>
      </a:dk1>
      <a:lt1>
        <a:sysClr val="window" lastClr="FFFFFF"/>
      </a:lt1>
      <a:dk2>
        <a:srgbClr val="00A499"/>
      </a:dk2>
      <a:lt2>
        <a:srgbClr val="EEECE1"/>
      </a:lt2>
      <a:accent1>
        <a:srgbClr val="425563"/>
      </a:accent1>
      <a:accent2>
        <a:srgbClr val="8C7FB7"/>
      </a:accent2>
      <a:accent3>
        <a:srgbClr val="9BBB59"/>
      </a:accent3>
      <a:accent4>
        <a:srgbClr val="8064A2"/>
      </a:accent4>
      <a:accent5>
        <a:srgbClr val="4BACC6"/>
      </a:accent5>
      <a:accent6>
        <a:srgbClr val="F79646"/>
      </a:accent6>
      <a:hlink>
        <a:srgbClr val="005EB8"/>
      </a:hlink>
      <a:folHlink>
        <a:srgbClr val="41B6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c929d2-bcd1-4e76-96cb-5d4a844bfa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560FF92A5A61469AD975D4230D667B" ma:contentTypeVersion="10" ma:contentTypeDescription="Create a new document." ma:contentTypeScope="" ma:versionID="ee8a4156a8db3626bbb45fa622df4e1d">
  <xsd:schema xmlns:xsd="http://www.w3.org/2001/XMLSchema" xmlns:xs="http://www.w3.org/2001/XMLSchema" xmlns:p="http://schemas.microsoft.com/office/2006/metadata/properties" xmlns:ns2="b7c929d2-bcd1-4e76-96cb-5d4a844bfa19" targetNamespace="http://schemas.microsoft.com/office/2006/metadata/properties" ma:root="true" ma:fieldsID="32c2ddd6b53a0023b63febae629c609a" ns2:_="">
    <xsd:import namespace="b7c929d2-bcd1-4e76-96cb-5d4a844bfa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929d2-bcd1-4e76-96cb-5d4a844bf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AC59E-32CF-4857-B982-59883ABA17A0}">
  <ds:schemaRefs>
    <ds:schemaRef ds:uri="http://schemas.microsoft.com/sharepoint/v3/contenttype/forms"/>
  </ds:schemaRefs>
</ds:datastoreItem>
</file>

<file path=customXml/itemProps2.xml><?xml version="1.0" encoding="utf-8"?>
<ds:datastoreItem xmlns:ds="http://schemas.openxmlformats.org/officeDocument/2006/customXml" ds:itemID="{039C1895-E8F9-4C1C-B2BE-19C07ED40155}">
  <ds:schemaRefs>
    <ds:schemaRef ds:uri="http://schemas.microsoft.com/office/2006/metadata/properties"/>
    <ds:schemaRef ds:uri="http://schemas.microsoft.com/office/infopath/2007/PartnerControls"/>
    <ds:schemaRef ds:uri="b7c929d2-bcd1-4e76-96cb-5d4a844bfa19"/>
  </ds:schemaRefs>
</ds:datastoreItem>
</file>

<file path=customXml/itemProps3.xml><?xml version="1.0" encoding="utf-8"?>
<ds:datastoreItem xmlns:ds="http://schemas.openxmlformats.org/officeDocument/2006/customXml" ds:itemID="{EB2C066E-A3B0-4E83-81D8-2B092EA0F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929d2-bcd1-4e76-96cb-5d4a844bf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D6500-F006-4E5E-BC98-AB311352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5680</Words>
  <Characters>32377</Characters>
  <Application>Microsoft Office Word</Application>
  <DocSecurity>0</DocSecurity>
  <Lines>269</Lines>
  <Paragraphs>75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Edition No:</vt:lpstr>
      <vt:lpstr>        Foreword</vt:lpstr>
      <vt:lpstr>        Introduction </vt:lpstr>
      <vt:lpstr>        Drivers for Change</vt:lpstr>
      <vt:lpstr>        Metrics and Targets</vt:lpstr>
      <vt:lpstr>        Implementation Plan</vt:lpstr>
      <vt:lpstr>        Green Plan Governance</vt:lpstr>
      <vt:lpstr>        Conclusion</vt:lpstr>
      <vt:lpstr>        Glossary</vt:lpstr>
      <vt:lpstr>        References</vt:lpstr>
    </vt:vector>
  </TitlesOfParts>
  <Company>Kent &amp; Medway HIS</Company>
  <LinksUpToDate>false</LinksUpToDate>
  <CharactersWithSpaces>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Edition No:</dc:title>
  <dc:subject/>
  <dc:creator>Toni Sheeran</dc:creator>
  <cp:keywords/>
  <dc:description/>
  <cp:lastModifiedBy>LEE, Nina (MEDWAY NHS FOUNDATION TRUST)</cp:lastModifiedBy>
  <cp:revision>12</cp:revision>
  <cp:lastPrinted>2025-10-01T08:52:00Z</cp:lastPrinted>
  <dcterms:created xsi:type="dcterms:W3CDTF">2025-10-28T12:28:00Z</dcterms:created>
  <dcterms:modified xsi:type="dcterms:W3CDTF">2025-11-14T13:09:00Z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0x0101004C560FF92A5A61469AD975D4230D667B</vt:lpwstr>
  </property>
  <property fmtid="{D5CDD505-2E9C-101B-9397-08002B2CF9AE}" pid="3" name="MediaServiceImageTags">
    <vt:lpwstr/>
  </property>
</Properties>
</file>