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C80D9E2" w14:textId="77777777" w:rsidR="00AF73F6" w:rsidRDefault="003D03D8" w:rsidP="00671B83">
      <w:pPr>
        <w:pStyle w:val="Heading2"/>
      </w:pPr>
      <w:r>
        <w:rPr>
          <w:rFonts w:eastAsia="Times New Roman"/>
        </w:rPr>
        <w:t xml:space="preserve"> </w:t>
      </w:r>
    </w:p>
    <w:p w14:paraId="56338E97" w14:textId="77777777" w:rsidR="00AF73F6" w:rsidRDefault="00AF73F6">
      <w:pPr>
        <w:spacing w:after="0" w:line="259" w:lineRule="auto"/>
        <w:ind w:left="7" w:firstLine="0"/>
      </w:pPr>
    </w:p>
    <w:p w14:paraId="12F20861" w14:textId="77777777" w:rsidR="00AF73F6" w:rsidRDefault="003D03D8" w:rsidP="00671B83">
      <w:pPr>
        <w:spacing w:after="0" w:line="259" w:lineRule="auto"/>
        <w:ind w:left="7" w:firstLine="0"/>
      </w:pPr>
      <w:r>
        <w:rPr>
          <w:b/>
          <w:color w:val="000000"/>
          <w:sz w:val="20"/>
        </w:rPr>
        <w:t xml:space="preserve"> </w:t>
      </w:r>
      <w:r>
        <w:rPr>
          <w:b/>
          <w:color w:val="000000"/>
          <w:sz w:val="20"/>
        </w:rPr>
        <w:tab/>
      </w:r>
    </w:p>
    <w:p w14:paraId="6A383CB0" w14:textId="77777777" w:rsidR="00AF73F6" w:rsidRPr="00A96DFD" w:rsidRDefault="003D03D8" w:rsidP="00AE5118">
      <w:pPr>
        <w:spacing w:after="0" w:line="259" w:lineRule="auto"/>
        <w:ind w:left="0" w:firstLine="0"/>
        <w:rPr>
          <w:color w:val="4472C4" w:themeColor="accent1"/>
        </w:rPr>
      </w:pPr>
      <w:r w:rsidRPr="00AE5118">
        <w:rPr>
          <w:color w:val="4472C4" w:themeColor="accent1"/>
          <w:sz w:val="32"/>
        </w:rPr>
        <w:t xml:space="preserve">Data Protection Complaints </w:t>
      </w:r>
      <w:r w:rsidR="00020267">
        <w:rPr>
          <w:color w:val="4472C4" w:themeColor="accent1"/>
          <w:sz w:val="32"/>
        </w:rPr>
        <w:t xml:space="preserve">Notice, </w:t>
      </w:r>
      <w:r w:rsidRPr="00AE5118">
        <w:rPr>
          <w:color w:val="4472C4" w:themeColor="accent1"/>
          <w:sz w:val="32"/>
        </w:rPr>
        <w:t>Guidance</w:t>
      </w:r>
      <w:r w:rsidR="00020267">
        <w:rPr>
          <w:color w:val="4472C4" w:themeColor="accent1"/>
          <w:sz w:val="32"/>
        </w:rPr>
        <w:t xml:space="preserve"> /</w:t>
      </w:r>
      <w:r w:rsidRPr="00AE5118">
        <w:rPr>
          <w:color w:val="4472C4" w:themeColor="accent1"/>
          <w:sz w:val="32"/>
        </w:rPr>
        <w:t xml:space="preserve"> Procedure</w:t>
      </w:r>
      <w:r w:rsidR="00020267">
        <w:rPr>
          <w:rStyle w:val="FootnoteReference"/>
          <w:color w:val="4472C4" w:themeColor="accent1"/>
          <w:sz w:val="32"/>
        </w:rPr>
        <w:footnoteReference w:id="1"/>
      </w:r>
      <w:r w:rsidRPr="00AE5118">
        <w:rPr>
          <w:rFonts w:ascii="Calibri" w:eastAsia="Calibri" w:hAnsi="Calibri" w:cs="Calibri"/>
          <w:color w:val="4472C4" w:themeColor="accent1"/>
          <w:sz w:val="40"/>
        </w:rPr>
        <w:t xml:space="preserve"> </w:t>
      </w:r>
      <w:r>
        <w:t xml:space="preserve"> </w:t>
      </w:r>
      <w:r>
        <w:rPr>
          <w:rFonts w:ascii="Times New Roman" w:eastAsia="Times New Roman" w:hAnsi="Times New Roman" w:cs="Times New Roman"/>
          <w:color w:val="000000"/>
          <w:sz w:val="24"/>
        </w:rPr>
        <w:t xml:space="preserve"> </w:t>
      </w:r>
    </w:p>
    <w:p w14:paraId="0A7D28C6" w14:textId="77777777" w:rsidR="00AF73F6" w:rsidRDefault="003D03D8">
      <w:pPr>
        <w:spacing w:after="0" w:line="259" w:lineRule="auto"/>
        <w:ind w:left="0" w:firstLine="0"/>
      </w:pPr>
      <w:r>
        <w:t xml:space="preserve"> </w:t>
      </w:r>
      <w:r>
        <w:rPr>
          <w:rFonts w:ascii="Times New Roman" w:eastAsia="Times New Roman" w:hAnsi="Times New Roman" w:cs="Times New Roman"/>
          <w:color w:val="000000"/>
          <w:sz w:val="24"/>
        </w:rPr>
        <w:t xml:space="preserve"> </w:t>
      </w:r>
    </w:p>
    <w:p w14:paraId="7E91D891" w14:textId="77777777" w:rsidR="00AF73F6" w:rsidRDefault="003D03D8">
      <w:pPr>
        <w:pStyle w:val="Heading1"/>
        <w:ind w:left="-5"/>
      </w:pPr>
      <w:r>
        <w:t xml:space="preserve">1. Your right to complain </w:t>
      </w:r>
    </w:p>
    <w:p w14:paraId="3C2E2C0F" w14:textId="77777777" w:rsidR="00AF73F6" w:rsidRDefault="003D03D8">
      <w:pPr>
        <w:spacing w:after="0" w:line="259" w:lineRule="auto"/>
        <w:ind w:left="0" w:firstLine="0"/>
      </w:pPr>
      <w:r>
        <w:rPr>
          <w:rFonts w:ascii="Calibri" w:eastAsia="Calibri" w:hAnsi="Calibri" w:cs="Calibri"/>
          <w:b/>
          <w:color w:val="0F4761"/>
          <w:sz w:val="32"/>
        </w:rPr>
        <w:t xml:space="preserve"> </w:t>
      </w:r>
    </w:p>
    <w:p w14:paraId="525D1F2E" w14:textId="77777777" w:rsidR="00AF73F6" w:rsidRDefault="003D03D8">
      <w:r>
        <w:t xml:space="preserve">You have the right to complain to </w:t>
      </w:r>
      <w:r w:rsidR="00AE5118">
        <w:t>Medway NHS Foundation Trust</w:t>
      </w:r>
      <w:r>
        <w:t xml:space="preserve"> (</w:t>
      </w:r>
      <w:r w:rsidR="00671B83">
        <w:t>MFT</w:t>
      </w:r>
      <w:r>
        <w:t>) if you are concerned that we have not handled your personal data in accordance with the UK General Data Protection Regulation (UK GDPR)</w:t>
      </w:r>
      <w:r w:rsidR="00671B83">
        <w:t xml:space="preserve"> and</w:t>
      </w:r>
      <w:r>
        <w:t xml:space="preserve"> the Data Protection Act 2018 (DPA</w:t>
      </w:r>
      <w:r w:rsidR="00AE5118">
        <w:t>)</w:t>
      </w:r>
      <w:r>
        <w:t xml:space="preserve"> 2018</w:t>
      </w:r>
      <w:r w:rsidR="00671B83">
        <w:rPr>
          <w:rStyle w:val="FootnoteReference"/>
        </w:rPr>
        <w:footnoteReference w:id="2"/>
      </w:r>
      <w:r w:rsidR="00671B83">
        <w:t xml:space="preserve">. </w:t>
      </w:r>
      <w:r>
        <w:t>This includes concerns about our response to a subject access request (SAR) or the exercise of any other data protection right.</w:t>
      </w:r>
      <w:r>
        <w:rPr>
          <w:rFonts w:ascii="Times New Roman" w:eastAsia="Times New Roman" w:hAnsi="Times New Roman" w:cs="Times New Roman"/>
          <w:color w:val="000000"/>
          <w:sz w:val="24"/>
        </w:rPr>
        <w:t xml:space="preserve"> </w:t>
      </w:r>
    </w:p>
    <w:p w14:paraId="5981F87B" w14:textId="77777777" w:rsidR="00AF73F6" w:rsidRDefault="003D03D8">
      <w:pPr>
        <w:spacing w:after="0" w:line="259" w:lineRule="auto"/>
        <w:ind w:left="0" w:firstLine="0"/>
      </w:pPr>
      <w:r>
        <w:t xml:space="preserve"> </w:t>
      </w:r>
    </w:p>
    <w:p w14:paraId="6A267F8A" w14:textId="77777777" w:rsidR="00AF73F6" w:rsidRDefault="003D03D8">
      <w:r>
        <w:t xml:space="preserve">We take data protection complaints seriously.  We are committed to reviewing and addressing your concerns in a fair, </w:t>
      </w:r>
      <w:r w:rsidR="00AE5118">
        <w:t xml:space="preserve">reasonable, </w:t>
      </w:r>
      <w:r>
        <w:t>proportionate, and timely manner.</w:t>
      </w:r>
      <w:r>
        <w:rPr>
          <w:rFonts w:ascii="Times New Roman" w:eastAsia="Times New Roman" w:hAnsi="Times New Roman" w:cs="Times New Roman"/>
          <w:color w:val="000000"/>
          <w:sz w:val="24"/>
        </w:rPr>
        <w:t xml:space="preserve"> </w:t>
      </w:r>
    </w:p>
    <w:p w14:paraId="61F7D0CF" w14:textId="77777777" w:rsidR="00AF73F6" w:rsidRDefault="003D03D8">
      <w:pPr>
        <w:spacing w:after="18" w:line="259" w:lineRule="auto"/>
        <w:ind w:left="0" w:firstLine="0"/>
      </w:pPr>
      <w:r>
        <w:t xml:space="preserve"> </w:t>
      </w:r>
    </w:p>
    <w:p w14:paraId="7B1282D1" w14:textId="77777777" w:rsidR="00AF73F6" w:rsidRDefault="003D03D8">
      <w:pPr>
        <w:pStyle w:val="Heading1"/>
        <w:ind w:left="-5"/>
      </w:pPr>
      <w:r>
        <w:t xml:space="preserve">2. How to make a complaint </w:t>
      </w:r>
    </w:p>
    <w:p w14:paraId="1031822A" w14:textId="77777777" w:rsidR="00AF73F6" w:rsidRDefault="003D03D8">
      <w:pPr>
        <w:spacing w:after="0" w:line="259" w:lineRule="auto"/>
        <w:ind w:left="0" w:firstLine="0"/>
      </w:pPr>
      <w:r>
        <w:rPr>
          <w:rFonts w:ascii="Calibri" w:eastAsia="Calibri" w:hAnsi="Calibri" w:cs="Calibri"/>
          <w:b/>
          <w:color w:val="0F4761"/>
          <w:sz w:val="32"/>
        </w:rPr>
        <w:t xml:space="preserve"> </w:t>
      </w:r>
    </w:p>
    <w:p w14:paraId="565B50DC" w14:textId="77777777" w:rsidR="00AF73F6" w:rsidRDefault="003D03D8">
      <w:r>
        <w:t xml:space="preserve">Please contact our Information </w:t>
      </w:r>
      <w:r w:rsidR="00AE5118">
        <w:t>Governance management team</w:t>
      </w:r>
      <w:r>
        <w:t xml:space="preserve"> by:</w:t>
      </w:r>
      <w:r>
        <w:rPr>
          <w:rFonts w:ascii="Times New Roman" w:eastAsia="Times New Roman" w:hAnsi="Times New Roman" w:cs="Times New Roman"/>
          <w:color w:val="000000"/>
          <w:sz w:val="24"/>
        </w:rPr>
        <w:t xml:space="preserve"> </w:t>
      </w:r>
    </w:p>
    <w:p w14:paraId="0839EC54" w14:textId="77777777" w:rsidR="00AF73F6" w:rsidRDefault="003D03D8">
      <w:pPr>
        <w:numPr>
          <w:ilvl w:val="0"/>
          <w:numId w:val="1"/>
        </w:numPr>
        <w:spacing w:after="0" w:line="259" w:lineRule="auto"/>
        <w:ind w:hanging="360"/>
      </w:pPr>
      <w:r>
        <w:t xml:space="preserve">Email: </w:t>
      </w:r>
      <w:hyperlink r:id="rId7" w:history="1">
        <w:r w:rsidR="00671B83" w:rsidRPr="006066B7">
          <w:rPr>
            <w:rStyle w:val="Hyperlink"/>
          </w:rPr>
          <w:t>met-tr.InformationGovernanceMedFT@nhs.net</w:t>
        </w:r>
      </w:hyperlink>
      <w:r w:rsidR="00671B83">
        <w:rPr>
          <w:color w:val="467886"/>
          <w:u w:val="single" w:color="467886"/>
        </w:rPr>
        <w:t xml:space="preserve"> </w:t>
      </w:r>
    </w:p>
    <w:p w14:paraId="312C1547" w14:textId="2C51E26A" w:rsidR="00AF73F6" w:rsidRDefault="003D03D8">
      <w:pPr>
        <w:numPr>
          <w:ilvl w:val="0"/>
          <w:numId w:val="1"/>
        </w:numPr>
        <w:ind w:hanging="360"/>
      </w:pPr>
      <w:r>
        <w:t xml:space="preserve">Post: </w:t>
      </w:r>
      <w:r w:rsidR="00671B83">
        <w:t xml:space="preserve">Data Protection Officer, Medway Maritime Hospital. Residence 13. ME7 </w:t>
      </w:r>
      <w:r w:rsidR="008A159D">
        <w:t>5NY</w:t>
      </w:r>
      <w:r w:rsidR="00671B83">
        <w:t>.</w:t>
      </w:r>
      <w:r>
        <w:t xml:space="preserve"> </w:t>
      </w:r>
    </w:p>
    <w:p w14:paraId="03391891" w14:textId="77777777" w:rsidR="00AF73F6" w:rsidRDefault="003D03D8">
      <w:pPr>
        <w:spacing w:after="0" w:line="259" w:lineRule="auto"/>
        <w:ind w:left="0" w:firstLine="0"/>
      </w:pPr>
      <w:r>
        <w:t xml:space="preserve"> </w:t>
      </w:r>
    </w:p>
    <w:p w14:paraId="40702900" w14:textId="77777777" w:rsidR="00AF73F6" w:rsidRDefault="003D03D8">
      <w:r>
        <w:t xml:space="preserve"> To help us deal with your complaint as quickly as possible, please tell us:</w:t>
      </w:r>
      <w:r>
        <w:rPr>
          <w:rFonts w:ascii="Times New Roman" w:eastAsia="Times New Roman" w:hAnsi="Times New Roman" w:cs="Times New Roman"/>
          <w:color w:val="000000"/>
          <w:sz w:val="24"/>
        </w:rPr>
        <w:t xml:space="preserve"> </w:t>
      </w:r>
    </w:p>
    <w:p w14:paraId="29E1B2EE" w14:textId="77777777" w:rsidR="00AF73F6" w:rsidRDefault="003D03D8">
      <w:pPr>
        <w:numPr>
          <w:ilvl w:val="0"/>
          <w:numId w:val="1"/>
        </w:numPr>
        <w:ind w:hanging="360"/>
      </w:pPr>
      <w:r>
        <w:t xml:space="preserve">What happened and when </w:t>
      </w:r>
    </w:p>
    <w:p w14:paraId="529A1B58" w14:textId="77777777" w:rsidR="00AF73F6" w:rsidRDefault="003D03D8">
      <w:pPr>
        <w:numPr>
          <w:ilvl w:val="0"/>
          <w:numId w:val="1"/>
        </w:numPr>
        <w:ind w:hanging="360"/>
      </w:pPr>
      <w:r>
        <w:t xml:space="preserve">Whether you have already raised this with us, and if so with whom </w:t>
      </w:r>
    </w:p>
    <w:p w14:paraId="7D17D25C" w14:textId="77777777" w:rsidR="00AF73F6" w:rsidRDefault="003D03D8">
      <w:pPr>
        <w:numPr>
          <w:ilvl w:val="0"/>
          <w:numId w:val="1"/>
        </w:numPr>
        <w:ind w:hanging="360"/>
      </w:pPr>
      <w:r>
        <w:t xml:space="preserve">How the matter has affected you </w:t>
      </w:r>
    </w:p>
    <w:p w14:paraId="15EE19FF" w14:textId="77777777" w:rsidR="00AF73F6" w:rsidRDefault="003D03D8">
      <w:pPr>
        <w:numPr>
          <w:ilvl w:val="0"/>
          <w:numId w:val="1"/>
        </w:numPr>
        <w:ind w:hanging="360"/>
      </w:pPr>
      <w:r>
        <w:t xml:space="preserve">What would resolve your concern </w:t>
      </w:r>
    </w:p>
    <w:p w14:paraId="6A6807CD" w14:textId="77777777" w:rsidR="004D5813" w:rsidRDefault="004D5813">
      <w:pPr>
        <w:numPr>
          <w:ilvl w:val="0"/>
          <w:numId w:val="1"/>
        </w:numPr>
        <w:ind w:hanging="360"/>
      </w:pPr>
      <w:r>
        <w:t>Copies of your ID and proof of address if the complaint is unrelated to a SAR or similar response.</w:t>
      </w:r>
    </w:p>
    <w:p w14:paraId="34003E35" w14:textId="77777777" w:rsidR="004D5813" w:rsidRDefault="004D5813" w:rsidP="004D5813">
      <w:pPr>
        <w:numPr>
          <w:ilvl w:val="0"/>
          <w:numId w:val="1"/>
        </w:numPr>
        <w:ind w:hanging="360"/>
      </w:pPr>
      <w:r>
        <w:t xml:space="preserve">Where your complaint is made on behalf of another individual, you will be asked to </w:t>
      </w:r>
      <w:r w:rsidRPr="004D5813">
        <w:t>confirm your authority to act before we begin our investigation.</w:t>
      </w:r>
      <w:r>
        <w:t xml:space="preserve"> This may include providing either a copy of the explicit consent, a registered Lasting Power of Attorney or Deputyship, where appropriate. </w:t>
      </w:r>
    </w:p>
    <w:p w14:paraId="085F3EF7" w14:textId="77777777" w:rsidR="00AF73F6" w:rsidRDefault="003D03D8">
      <w:pPr>
        <w:spacing w:after="0" w:line="259" w:lineRule="auto"/>
        <w:ind w:left="720" w:firstLine="0"/>
      </w:pPr>
      <w:r>
        <w:t xml:space="preserve"> </w:t>
      </w:r>
    </w:p>
    <w:p w14:paraId="48FF36B0" w14:textId="77777777" w:rsidR="00AF73F6" w:rsidRDefault="003D03D8">
      <w:r>
        <w:t>Please provide as many relevant details as possible, including any correspondence you have previously exchanged with us about the matter.  We may ask you for further information or clarification.</w:t>
      </w:r>
      <w:r>
        <w:rPr>
          <w:rFonts w:ascii="Times New Roman" w:eastAsia="Times New Roman" w:hAnsi="Times New Roman" w:cs="Times New Roman"/>
          <w:color w:val="000000"/>
          <w:sz w:val="24"/>
        </w:rPr>
        <w:t xml:space="preserve"> </w:t>
      </w:r>
    </w:p>
    <w:p w14:paraId="01E1D72E" w14:textId="77777777" w:rsidR="00AF73F6" w:rsidRDefault="003D03D8">
      <w:pPr>
        <w:spacing w:after="0" w:line="259" w:lineRule="auto"/>
        <w:ind w:left="0" w:firstLine="0"/>
      </w:pPr>
      <w:r>
        <w:t xml:space="preserve">  </w:t>
      </w:r>
    </w:p>
    <w:p w14:paraId="5008C000" w14:textId="77777777" w:rsidR="00AF73F6" w:rsidRDefault="003D03D8">
      <w:r>
        <w:t xml:space="preserve">We encourage you to explain your concerns in your own words.  Please be cautious about using </w:t>
      </w:r>
      <w:r w:rsidRPr="004D5813">
        <w:rPr>
          <w:u w:val="single"/>
        </w:rPr>
        <w:t>AI-generated</w:t>
      </w:r>
      <w:r>
        <w:t xml:space="preserve"> text when writing your complaint, as AI tools can sometimes misquote legislation or produce inaccurate statements</w:t>
      </w:r>
      <w:r w:rsidR="004D5813">
        <w:t xml:space="preserve"> which compounds fair, reasonable, proportionate and timely complaint handling</w:t>
      </w:r>
      <w:r>
        <w:t>.</w:t>
      </w:r>
      <w:r>
        <w:rPr>
          <w:rFonts w:ascii="Times New Roman" w:eastAsia="Times New Roman" w:hAnsi="Times New Roman" w:cs="Times New Roman"/>
          <w:color w:val="000000"/>
          <w:sz w:val="24"/>
        </w:rPr>
        <w:t xml:space="preserve"> </w:t>
      </w:r>
    </w:p>
    <w:p w14:paraId="7ABA93FE" w14:textId="77777777" w:rsidR="00AF73F6" w:rsidRDefault="003D03D8">
      <w:pPr>
        <w:spacing w:after="0" w:line="259" w:lineRule="auto"/>
        <w:ind w:left="0" w:firstLine="0"/>
      </w:pPr>
      <w:r>
        <w:t xml:space="preserve"> </w:t>
      </w:r>
      <w:r>
        <w:rPr>
          <w:rFonts w:ascii="Times New Roman" w:eastAsia="Times New Roman" w:hAnsi="Times New Roman" w:cs="Times New Roman"/>
          <w:color w:val="000000"/>
          <w:sz w:val="24"/>
        </w:rPr>
        <w:t xml:space="preserve"> </w:t>
      </w:r>
    </w:p>
    <w:p w14:paraId="62CC7FDE" w14:textId="77777777" w:rsidR="00AF73F6" w:rsidRDefault="003D03D8">
      <w:pPr>
        <w:pStyle w:val="Heading1"/>
        <w:ind w:left="-5"/>
      </w:pPr>
      <w:r>
        <w:t xml:space="preserve">3. Complaints about SARs </w:t>
      </w:r>
    </w:p>
    <w:p w14:paraId="5A524695" w14:textId="77777777" w:rsidR="00AF73F6" w:rsidRDefault="003D03D8">
      <w:pPr>
        <w:spacing w:after="0" w:line="259" w:lineRule="auto"/>
        <w:ind w:left="0" w:firstLine="0"/>
      </w:pPr>
      <w:r>
        <w:rPr>
          <w:rFonts w:ascii="Calibri" w:eastAsia="Calibri" w:hAnsi="Calibri" w:cs="Calibri"/>
          <w:b/>
          <w:color w:val="0F4761"/>
          <w:sz w:val="32"/>
        </w:rPr>
        <w:t xml:space="preserve"> </w:t>
      </w:r>
    </w:p>
    <w:p w14:paraId="216AA14A" w14:textId="77777777" w:rsidR="00AF73F6" w:rsidRDefault="003D03D8">
      <w:r>
        <w:t xml:space="preserve">If your complaint relates to our handling of a SAR, please explain what concerns you about our response.  If you believe you have not received all the information you are entitled to, please tell us what information you consider to be missing.  If you disagree with a decision </w:t>
      </w:r>
      <w:r>
        <w:lastRenderedPageBreak/>
        <w:t xml:space="preserve">not to erase or rectify your personal data, please explain why you consider such action is warranted. </w:t>
      </w:r>
    </w:p>
    <w:p w14:paraId="12BA6196" w14:textId="77777777" w:rsidR="00AF73F6" w:rsidRDefault="003D03D8">
      <w:pPr>
        <w:spacing w:after="0" w:line="259" w:lineRule="auto"/>
        <w:ind w:left="0" w:firstLine="0"/>
      </w:pPr>
      <w:r>
        <w:rPr>
          <w:rFonts w:ascii="Times New Roman" w:eastAsia="Times New Roman" w:hAnsi="Times New Roman" w:cs="Times New Roman"/>
          <w:color w:val="000000"/>
          <w:sz w:val="24"/>
        </w:rPr>
        <w:t xml:space="preserve"> </w:t>
      </w:r>
    </w:p>
    <w:p w14:paraId="133E78D5" w14:textId="77777777" w:rsidR="00AF73F6" w:rsidRDefault="003D03D8">
      <w:r>
        <w:t>We will not usually accept a complaint about a SAR until the request has been completed.</w:t>
      </w:r>
      <w:r>
        <w:rPr>
          <w:rFonts w:ascii="Times New Roman" w:eastAsia="Times New Roman" w:hAnsi="Times New Roman" w:cs="Times New Roman"/>
          <w:color w:val="000000"/>
          <w:sz w:val="24"/>
        </w:rPr>
        <w:t xml:space="preserve"> </w:t>
      </w:r>
    </w:p>
    <w:p w14:paraId="5EAE45D7" w14:textId="77777777" w:rsidR="00AF73F6" w:rsidRDefault="003D03D8">
      <w:pPr>
        <w:spacing w:after="0" w:line="259" w:lineRule="auto"/>
        <w:ind w:left="0" w:firstLine="0"/>
      </w:pPr>
      <w:r>
        <w:t xml:space="preserve"> </w:t>
      </w:r>
      <w:r>
        <w:rPr>
          <w:rFonts w:ascii="Times New Roman" w:eastAsia="Times New Roman" w:hAnsi="Times New Roman" w:cs="Times New Roman"/>
          <w:color w:val="000000"/>
          <w:sz w:val="24"/>
        </w:rPr>
        <w:t xml:space="preserve"> </w:t>
      </w:r>
    </w:p>
    <w:p w14:paraId="5EBA275D" w14:textId="77777777" w:rsidR="00AF73F6" w:rsidRDefault="003D03D8">
      <w:pPr>
        <w:pStyle w:val="Heading1"/>
        <w:ind w:left="-5"/>
      </w:pPr>
      <w:r>
        <w:t xml:space="preserve">4. What to expect and when </w:t>
      </w:r>
    </w:p>
    <w:p w14:paraId="268507F5" w14:textId="77777777" w:rsidR="00AF73F6" w:rsidRDefault="003D03D8">
      <w:pPr>
        <w:spacing w:after="0" w:line="259" w:lineRule="auto"/>
        <w:ind w:left="0" w:firstLine="0"/>
      </w:pPr>
      <w:r>
        <w:rPr>
          <w:rFonts w:ascii="Calibri" w:eastAsia="Calibri" w:hAnsi="Calibri" w:cs="Calibri"/>
          <w:b/>
          <w:color w:val="0F4761"/>
          <w:sz w:val="32"/>
        </w:rPr>
        <w:t xml:space="preserve"> </w:t>
      </w:r>
    </w:p>
    <w:p w14:paraId="588F0E6E" w14:textId="77777777" w:rsidR="00AF73F6" w:rsidRDefault="003D03D8">
      <w:r>
        <w:t xml:space="preserve">Please raise your complaint as promptly as possible.  We have the discretion not to accept complaints about matters that occurred </w:t>
      </w:r>
      <w:r w:rsidRPr="004D5813">
        <w:rPr>
          <w:u w:val="single"/>
        </w:rPr>
        <w:t xml:space="preserve">more than </w:t>
      </w:r>
      <w:r w:rsidR="00671B83" w:rsidRPr="004D5813">
        <w:rPr>
          <w:u w:val="single"/>
        </w:rPr>
        <w:t>a year</w:t>
      </w:r>
      <w:r w:rsidRPr="004D5813">
        <w:rPr>
          <w:u w:val="single"/>
        </w:rPr>
        <w:t xml:space="preserve"> ago,</w:t>
      </w:r>
      <w:r>
        <w:t xml:space="preserve"> as the passage of time can make a fair investigation more difficult.</w:t>
      </w:r>
      <w:r>
        <w:rPr>
          <w:rFonts w:ascii="Times New Roman" w:eastAsia="Times New Roman" w:hAnsi="Times New Roman" w:cs="Times New Roman"/>
          <w:color w:val="000000"/>
          <w:sz w:val="24"/>
        </w:rPr>
        <w:t xml:space="preserve"> </w:t>
      </w:r>
    </w:p>
    <w:p w14:paraId="0329764B" w14:textId="77777777" w:rsidR="00AF73F6" w:rsidRDefault="003D03D8">
      <w:pPr>
        <w:spacing w:after="0" w:line="259" w:lineRule="auto"/>
        <w:ind w:left="0" w:firstLine="0"/>
      </w:pPr>
      <w:r>
        <w:t xml:space="preserve"> </w:t>
      </w:r>
      <w:r>
        <w:rPr>
          <w:rFonts w:ascii="Times New Roman" w:eastAsia="Times New Roman" w:hAnsi="Times New Roman" w:cs="Times New Roman"/>
          <w:color w:val="000000"/>
          <w:sz w:val="24"/>
        </w:rPr>
        <w:t xml:space="preserve"> </w:t>
      </w:r>
    </w:p>
    <w:p w14:paraId="68ABD709" w14:textId="77777777" w:rsidR="00AF73F6" w:rsidRDefault="003D03D8">
      <w:r>
        <w:t>Once we have received your complaint:</w:t>
      </w:r>
      <w:r>
        <w:rPr>
          <w:rFonts w:ascii="Times New Roman" w:eastAsia="Times New Roman" w:hAnsi="Times New Roman" w:cs="Times New Roman"/>
          <w:color w:val="000000"/>
          <w:sz w:val="24"/>
        </w:rPr>
        <w:t xml:space="preserve"> </w:t>
      </w:r>
    </w:p>
    <w:p w14:paraId="23657287" w14:textId="77777777" w:rsidR="00AF73F6" w:rsidRDefault="003D03D8">
      <w:pPr>
        <w:numPr>
          <w:ilvl w:val="0"/>
          <w:numId w:val="2"/>
        </w:numPr>
        <w:ind w:hanging="360"/>
      </w:pPr>
      <w:r>
        <w:t xml:space="preserve">We will acknowledge receipt within 30 calendar days.  We will aim to do so sooner - usually within five working days. </w:t>
      </w:r>
    </w:p>
    <w:p w14:paraId="05E77200" w14:textId="77777777" w:rsidR="00AF73F6" w:rsidRDefault="003D03D8">
      <w:pPr>
        <w:numPr>
          <w:ilvl w:val="0"/>
          <w:numId w:val="2"/>
        </w:numPr>
        <w:ind w:hanging="360"/>
      </w:pPr>
      <w:r>
        <w:t xml:space="preserve">We will investigate your complaint without undue delay.  We usually aim to provide a full outcome within 30 calendar days of acknowledgement. </w:t>
      </w:r>
    </w:p>
    <w:p w14:paraId="1B0D0C05" w14:textId="77777777" w:rsidR="00AF73F6" w:rsidRDefault="003D03D8">
      <w:pPr>
        <w:numPr>
          <w:ilvl w:val="0"/>
          <w:numId w:val="2"/>
        </w:numPr>
        <w:ind w:hanging="360"/>
      </w:pPr>
      <w:r>
        <w:t xml:space="preserve">If your complaint is complex and requires more time, we will let you know within 30 calendar days and keep you informed of progress. </w:t>
      </w:r>
    </w:p>
    <w:p w14:paraId="5E92E120" w14:textId="77777777" w:rsidR="00AF73F6" w:rsidRDefault="003D03D8">
      <w:pPr>
        <w:numPr>
          <w:ilvl w:val="0"/>
          <w:numId w:val="2"/>
        </w:numPr>
        <w:ind w:hanging="360"/>
      </w:pPr>
      <w:r>
        <w:t>We will communicate the outcome of your complaint to you in writing</w:t>
      </w:r>
      <w:r w:rsidR="004D5813">
        <w:t xml:space="preserve"> and also inform you of your right to make a formal complaint to the Information Commission</w:t>
      </w:r>
      <w:r w:rsidR="008F34D3">
        <w:t>er’s Office (ICO) – should</w:t>
      </w:r>
      <w:r w:rsidR="004D5813">
        <w:t xml:space="preserve"> you remain dissatisfied with our response. </w:t>
      </w:r>
    </w:p>
    <w:p w14:paraId="43D36323" w14:textId="77777777" w:rsidR="00B11A22" w:rsidRDefault="00B11A22" w:rsidP="00B11A22"/>
    <w:p w14:paraId="1F8F1FBE" w14:textId="77777777" w:rsidR="00B11A22" w:rsidRDefault="00B11A22" w:rsidP="00B11A22">
      <w:r>
        <w:t>Kindly note that if you made</w:t>
      </w:r>
      <w:r w:rsidR="00615D0F">
        <w:t xml:space="preserve"> what you deem to be a data protection complaint as part of a list of complaint or concerns to the Trust’s central Complaints team, your data protection complaint will be extracted and handled by the Information Governance department under s.164A of the Data Protection Act</w:t>
      </w:r>
      <w:r w:rsidR="003D03D8">
        <w:t xml:space="preserve"> 2018</w:t>
      </w:r>
      <w:r w:rsidR="00615D0F">
        <w:t>. For instance, concerns relating to care or</w:t>
      </w:r>
      <w:r w:rsidR="003D03D8">
        <w:t xml:space="preserve"> other</w:t>
      </w:r>
      <w:r w:rsidR="00615D0F">
        <w:t xml:space="preserve"> service provision will be </w:t>
      </w:r>
      <w:r w:rsidR="003D03D8">
        <w:t xml:space="preserve">formally </w:t>
      </w:r>
      <w:r w:rsidR="00615D0F">
        <w:t>responded to by the Complaints</w:t>
      </w:r>
      <w:r w:rsidR="00615D0F">
        <w:rPr>
          <w:rStyle w:val="FootnoteReference"/>
        </w:rPr>
        <w:footnoteReference w:id="3"/>
      </w:r>
      <w:r w:rsidR="00615D0F">
        <w:t xml:space="preserve"> team and </w:t>
      </w:r>
      <w:r w:rsidR="003D03D8">
        <w:t>any</w:t>
      </w:r>
      <w:r w:rsidR="00615D0F">
        <w:t xml:space="preserve"> data protection part will be responded to by the Information Governance department.</w:t>
      </w:r>
    </w:p>
    <w:p w14:paraId="50C17053" w14:textId="77777777" w:rsidR="00AF73F6" w:rsidRDefault="003D03D8">
      <w:pPr>
        <w:spacing w:after="0" w:line="259" w:lineRule="auto"/>
        <w:ind w:left="0" w:firstLine="0"/>
      </w:pPr>
      <w:r>
        <w:t xml:space="preserve"> </w:t>
      </w:r>
      <w:r>
        <w:rPr>
          <w:rFonts w:ascii="Times New Roman" w:eastAsia="Times New Roman" w:hAnsi="Times New Roman" w:cs="Times New Roman"/>
          <w:color w:val="000000"/>
          <w:sz w:val="24"/>
        </w:rPr>
        <w:t xml:space="preserve"> </w:t>
      </w:r>
    </w:p>
    <w:p w14:paraId="27FEF1C0" w14:textId="77777777" w:rsidR="00AF73F6" w:rsidRDefault="003D03D8">
      <w:pPr>
        <w:pStyle w:val="Heading1"/>
        <w:ind w:left="-5"/>
      </w:pPr>
      <w:r>
        <w:t xml:space="preserve">5. If your complaint also involves a personal data breach </w:t>
      </w:r>
    </w:p>
    <w:p w14:paraId="7A8D252B" w14:textId="77777777" w:rsidR="00AF73F6" w:rsidRDefault="003D03D8">
      <w:pPr>
        <w:spacing w:after="0" w:line="259" w:lineRule="auto"/>
        <w:ind w:left="0" w:firstLine="0"/>
      </w:pPr>
      <w:r>
        <w:rPr>
          <w:rFonts w:ascii="Calibri" w:eastAsia="Calibri" w:hAnsi="Calibri" w:cs="Calibri"/>
          <w:b/>
          <w:color w:val="0F4761"/>
          <w:sz w:val="32"/>
        </w:rPr>
        <w:t xml:space="preserve"> </w:t>
      </w:r>
    </w:p>
    <w:p w14:paraId="13D7DB55" w14:textId="77777777" w:rsidR="00AF73F6" w:rsidRDefault="003D03D8">
      <w:r>
        <w:t xml:space="preserve">A personal data breach is a breach of security that leads to the accidental or unlawful destruction, loss, alteration, unauthorised disclosure of, or access to, personal data.  If you believe a personal data breach has occurred </w:t>
      </w:r>
      <w:r w:rsidR="008F34D3">
        <w:t>–</w:t>
      </w:r>
      <w:r>
        <w:t xml:space="preserve"> for example, if you have received an email containing another person's data, or if your data has been accessed without your authority </w:t>
      </w:r>
      <w:r w:rsidR="008F34D3">
        <w:t>–</w:t>
      </w:r>
      <w:r>
        <w:t xml:space="preserve"> please also report this to us separately in addition to your complaint.</w:t>
      </w:r>
      <w:r>
        <w:rPr>
          <w:rFonts w:ascii="Times New Roman" w:eastAsia="Times New Roman" w:hAnsi="Times New Roman" w:cs="Times New Roman"/>
          <w:color w:val="000000"/>
          <w:sz w:val="24"/>
        </w:rPr>
        <w:t xml:space="preserve"> </w:t>
      </w:r>
    </w:p>
    <w:p w14:paraId="5B061755" w14:textId="77777777" w:rsidR="00AF73F6" w:rsidRDefault="003D03D8">
      <w:pPr>
        <w:spacing w:after="0" w:line="259" w:lineRule="auto"/>
        <w:ind w:left="0" w:firstLine="0"/>
      </w:pPr>
      <w:r>
        <w:t xml:space="preserve"> </w:t>
      </w:r>
      <w:r>
        <w:rPr>
          <w:rFonts w:ascii="Times New Roman" w:eastAsia="Times New Roman" w:hAnsi="Times New Roman" w:cs="Times New Roman"/>
          <w:color w:val="000000"/>
          <w:sz w:val="24"/>
        </w:rPr>
        <w:t xml:space="preserve"> </w:t>
      </w:r>
    </w:p>
    <w:p w14:paraId="13B9EE59" w14:textId="77777777" w:rsidR="00AF73F6" w:rsidRDefault="003D03D8">
      <w:r>
        <w:t xml:space="preserve">You can report a data breach to us at </w:t>
      </w:r>
      <w:hyperlink r:id="rId8" w:history="1">
        <w:r w:rsidR="00671B83" w:rsidRPr="006066B7">
          <w:rPr>
            <w:rStyle w:val="Hyperlink"/>
            <w:sz w:val="24"/>
          </w:rPr>
          <w:t>met-tr.InformationGovernanceMedFT@nhs.net</w:t>
        </w:r>
      </w:hyperlink>
      <w:r w:rsidR="00671B83">
        <w:rPr>
          <w:color w:val="467886"/>
          <w:sz w:val="24"/>
          <w:u w:val="single" w:color="467886"/>
        </w:rPr>
        <w:t xml:space="preserve"> </w:t>
      </w:r>
      <w:r w:rsidR="00020267" w:rsidRPr="00020267">
        <w:rPr>
          <w:color w:val="auto"/>
          <w:sz w:val="24"/>
          <w:u w:color="467886"/>
        </w:rPr>
        <w:t>and/or</w:t>
      </w:r>
      <w:r w:rsidR="00020267" w:rsidRPr="00020267">
        <w:rPr>
          <w:color w:val="auto"/>
          <w:sz w:val="24"/>
          <w:u w:val="single" w:color="467886"/>
        </w:rPr>
        <w:t xml:space="preserve"> </w:t>
      </w:r>
      <w:hyperlink r:id="rId9" w:history="1">
        <w:r w:rsidR="00020267" w:rsidRPr="005612A9">
          <w:rPr>
            <w:rStyle w:val="Hyperlink"/>
            <w:sz w:val="24"/>
          </w:rPr>
          <w:t>medwayft.dpo@nhs.net</w:t>
        </w:r>
      </w:hyperlink>
      <w:r w:rsidR="00020267">
        <w:rPr>
          <w:color w:val="467886"/>
          <w:sz w:val="24"/>
          <w:u w:val="single" w:color="467886"/>
        </w:rPr>
        <w:t xml:space="preserve"> </w:t>
      </w:r>
    </w:p>
    <w:p w14:paraId="5EF99755" w14:textId="77777777" w:rsidR="00AF73F6" w:rsidRDefault="003D03D8">
      <w:pPr>
        <w:spacing w:after="0" w:line="259" w:lineRule="auto"/>
        <w:ind w:left="0" w:firstLine="0"/>
      </w:pPr>
      <w:r>
        <w:t xml:space="preserve"> </w:t>
      </w:r>
      <w:r>
        <w:rPr>
          <w:rFonts w:ascii="Times New Roman" w:eastAsia="Times New Roman" w:hAnsi="Times New Roman" w:cs="Times New Roman"/>
          <w:color w:val="000000"/>
          <w:sz w:val="24"/>
        </w:rPr>
        <w:t xml:space="preserve"> </w:t>
      </w:r>
    </w:p>
    <w:p w14:paraId="282F9144" w14:textId="77777777" w:rsidR="00AF73F6" w:rsidRDefault="003D03D8">
      <w:pPr>
        <w:spacing w:after="32" w:line="259" w:lineRule="auto"/>
        <w:ind w:left="-5"/>
      </w:pPr>
      <w:r>
        <w:rPr>
          <w:b/>
          <w:sz w:val="26"/>
        </w:rPr>
        <w:t xml:space="preserve">6. What outcomes can I expect? </w:t>
      </w:r>
    </w:p>
    <w:p w14:paraId="43E49B12" w14:textId="77777777" w:rsidR="00AF73F6" w:rsidRDefault="003D03D8">
      <w:pPr>
        <w:spacing w:after="0" w:line="259" w:lineRule="auto"/>
        <w:ind w:left="0" w:firstLine="0"/>
      </w:pPr>
      <w:r>
        <w:rPr>
          <w:rFonts w:ascii="Calibri" w:eastAsia="Calibri" w:hAnsi="Calibri" w:cs="Calibri"/>
          <w:b/>
          <w:color w:val="0F4761"/>
          <w:sz w:val="32"/>
        </w:rPr>
        <w:t xml:space="preserve"> </w:t>
      </w:r>
    </w:p>
    <w:p w14:paraId="341DD250" w14:textId="77777777" w:rsidR="00AF73F6" w:rsidRDefault="003D03D8">
      <w:r>
        <w:t xml:space="preserve">The outcome of your complaint will depend on what we find during our investigation.   </w:t>
      </w:r>
    </w:p>
    <w:p w14:paraId="771A198E" w14:textId="77777777" w:rsidR="00AF73F6" w:rsidRDefault="003D03D8">
      <w:pPr>
        <w:spacing w:after="0" w:line="259" w:lineRule="auto"/>
        <w:ind w:left="0" w:firstLine="0"/>
      </w:pPr>
      <w:r>
        <w:t xml:space="preserve"> </w:t>
      </w:r>
    </w:p>
    <w:p w14:paraId="3F535C44" w14:textId="77777777" w:rsidR="00AF73F6" w:rsidRDefault="003D03D8">
      <w:r>
        <w:t>Possible outcomes include:</w:t>
      </w:r>
      <w:r>
        <w:rPr>
          <w:rFonts w:ascii="Times New Roman" w:eastAsia="Times New Roman" w:hAnsi="Times New Roman" w:cs="Times New Roman"/>
          <w:color w:val="000000"/>
          <w:sz w:val="24"/>
        </w:rPr>
        <w:t xml:space="preserve"> </w:t>
      </w:r>
    </w:p>
    <w:p w14:paraId="7C0763F5" w14:textId="77777777" w:rsidR="00AF73F6" w:rsidRDefault="003D03D8">
      <w:pPr>
        <w:numPr>
          <w:ilvl w:val="0"/>
          <w:numId w:val="3"/>
        </w:numPr>
        <w:ind w:hanging="360"/>
      </w:pPr>
      <w:r>
        <w:t xml:space="preserve">Explanation </w:t>
      </w:r>
      <w:r w:rsidR="008F34D3">
        <w:t>–</w:t>
      </w:r>
      <w:r>
        <w:t xml:space="preserve"> we may provide clarification about how and why we processed your personal data, which may resolve your concern. </w:t>
      </w:r>
    </w:p>
    <w:p w14:paraId="4292A43E" w14:textId="77777777" w:rsidR="00AF73F6" w:rsidRDefault="003D03D8">
      <w:pPr>
        <w:numPr>
          <w:ilvl w:val="0"/>
          <w:numId w:val="3"/>
        </w:numPr>
        <w:ind w:hanging="360"/>
      </w:pPr>
      <w:r>
        <w:t xml:space="preserve">Acknowledgement and apology </w:t>
      </w:r>
      <w:r w:rsidR="008F34D3">
        <w:t>–</w:t>
      </w:r>
      <w:r>
        <w:t xml:space="preserve"> where we identify that an error has occurred, we will acknowledge this and, where appropriate, apologise. </w:t>
      </w:r>
    </w:p>
    <w:p w14:paraId="0EB3AA21" w14:textId="77777777" w:rsidR="00AF73F6" w:rsidRDefault="003D03D8">
      <w:pPr>
        <w:numPr>
          <w:ilvl w:val="0"/>
          <w:numId w:val="3"/>
        </w:numPr>
        <w:ind w:hanging="360"/>
      </w:pPr>
      <w:r>
        <w:t xml:space="preserve">Remedial action </w:t>
      </w:r>
      <w:r w:rsidR="008F34D3">
        <w:t>–</w:t>
      </w:r>
      <w:r>
        <w:t xml:space="preserve"> we may correct inaccurate data, delete data that should not have been retained, or take other appropriate action. </w:t>
      </w:r>
    </w:p>
    <w:p w14:paraId="1D927208" w14:textId="77777777" w:rsidR="00AF73F6" w:rsidRDefault="003D03D8">
      <w:pPr>
        <w:numPr>
          <w:ilvl w:val="0"/>
          <w:numId w:val="3"/>
        </w:numPr>
        <w:ind w:hanging="360"/>
      </w:pPr>
      <w:r>
        <w:lastRenderedPageBreak/>
        <w:t xml:space="preserve">Improvements </w:t>
      </w:r>
      <w:r w:rsidR="008F34D3">
        <w:t>–</w:t>
      </w:r>
      <w:r>
        <w:t xml:space="preserve"> where necessary, </w:t>
      </w:r>
      <w:r w:rsidR="008F34D3">
        <w:t>the Trust</w:t>
      </w:r>
      <w:r>
        <w:t xml:space="preserve"> will review what went wrong, take steps to resolve the issues that caused the complaint, and act to improve our processes. </w:t>
      </w:r>
    </w:p>
    <w:p w14:paraId="162D5FAC" w14:textId="77777777" w:rsidR="00AF73F6" w:rsidRDefault="003D03D8">
      <w:pPr>
        <w:numPr>
          <w:ilvl w:val="0"/>
          <w:numId w:val="3"/>
        </w:numPr>
        <w:ind w:hanging="360"/>
      </w:pPr>
      <w:r>
        <w:t xml:space="preserve">No further action </w:t>
      </w:r>
      <w:r w:rsidR="008F34D3">
        <w:t>–</w:t>
      </w:r>
      <w:r>
        <w:t xml:space="preserve"> </w:t>
      </w:r>
      <w:r w:rsidR="00671B83">
        <w:t>MFT</w:t>
      </w:r>
      <w:r>
        <w:t xml:space="preserve"> reserves the right to take no further action where we consider this to be fair and reasonable, or where the available evidence does not support the complaint. </w:t>
      </w:r>
    </w:p>
    <w:p w14:paraId="65BBF6E4" w14:textId="77777777" w:rsidR="008F34D3" w:rsidRDefault="008F34D3" w:rsidP="008F34D3">
      <w:pPr>
        <w:ind w:left="705" w:firstLine="0"/>
      </w:pPr>
    </w:p>
    <w:p w14:paraId="76FB6583" w14:textId="77777777" w:rsidR="00AF73F6" w:rsidRDefault="003D03D8">
      <w:pPr>
        <w:pStyle w:val="Heading1"/>
        <w:ind w:left="-5"/>
      </w:pPr>
      <w:r>
        <w:t xml:space="preserve">7. When we may decline your complaint </w:t>
      </w:r>
    </w:p>
    <w:p w14:paraId="257246E1" w14:textId="77777777" w:rsidR="00AF73F6" w:rsidRDefault="003D03D8">
      <w:pPr>
        <w:spacing w:after="0" w:line="259" w:lineRule="auto"/>
        <w:ind w:left="0" w:firstLine="0"/>
      </w:pPr>
      <w:r>
        <w:rPr>
          <w:rFonts w:ascii="Calibri" w:eastAsia="Calibri" w:hAnsi="Calibri" w:cs="Calibri"/>
          <w:b/>
          <w:color w:val="0F4761"/>
          <w:sz w:val="32"/>
        </w:rPr>
        <w:t xml:space="preserve"> </w:t>
      </w:r>
    </w:p>
    <w:p w14:paraId="2C15FBFB" w14:textId="77777777" w:rsidR="00AF73F6" w:rsidRDefault="008F34D3">
      <w:r>
        <w:t>The Trust</w:t>
      </w:r>
      <w:r w:rsidR="003D03D8">
        <w:t xml:space="preserve"> may, at its discretion, decline to investigate a complaint or take no further action where:</w:t>
      </w:r>
      <w:r w:rsidR="003D03D8">
        <w:rPr>
          <w:rFonts w:ascii="Times New Roman" w:eastAsia="Times New Roman" w:hAnsi="Times New Roman" w:cs="Times New Roman"/>
          <w:color w:val="000000"/>
          <w:sz w:val="24"/>
        </w:rPr>
        <w:t xml:space="preserve"> </w:t>
      </w:r>
    </w:p>
    <w:p w14:paraId="6270A8A5" w14:textId="77777777" w:rsidR="00AF73F6" w:rsidRDefault="003D03D8">
      <w:pPr>
        <w:numPr>
          <w:ilvl w:val="0"/>
          <w:numId w:val="4"/>
        </w:numPr>
        <w:ind w:hanging="360"/>
      </w:pPr>
      <w:r>
        <w:t xml:space="preserve">The events complained about occurred too long ago to make investigation practicable </w:t>
      </w:r>
      <w:r w:rsidR="008F34D3">
        <w:t>–</w:t>
      </w:r>
      <w:r>
        <w:t xml:space="preserve"> relevant staff may have left, records may have been disposed of in line with our retention policy, or memories of specific events may have faded. </w:t>
      </w:r>
    </w:p>
    <w:p w14:paraId="1702A154" w14:textId="77777777" w:rsidR="00AF73F6" w:rsidRDefault="003D03D8">
      <w:pPr>
        <w:numPr>
          <w:ilvl w:val="0"/>
          <w:numId w:val="4"/>
        </w:numPr>
        <w:ind w:hanging="360"/>
      </w:pPr>
      <w:r>
        <w:t>The complaint is manifestly unfounded, excessive, frivolous</w:t>
      </w:r>
      <w:r w:rsidR="008F34D3">
        <w:t xml:space="preserve"> or</w:t>
      </w:r>
      <w:r>
        <w:t xml:space="preserve"> vexatious</w:t>
      </w:r>
      <w:r w:rsidR="008F34D3">
        <w:t>.</w:t>
      </w:r>
      <w:r>
        <w:t xml:space="preserve"> </w:t>
      </w:r>
    </w:p>
    <w:p w14:paraId="5AF3CFC2" w14:textId="77777777" w:rsidR="00AF73F6" w:rsidRDefault="003D03D8">
      <w:pPr>
        <w:numPr>
          <w:ilvl w:val="0"/>
          <w:numId w:val="4"/>
        </w:numPr>
        <w:ind w:hanging="360"/>
      </w:pPr>
      <w:r>
        <w:t xml:space="preserve">There is an effective alternative process available or already underway. </w:t>
      </w:r>
    </w:p>
    <w:p w14:paraId="567620D0" w14:textId="77777777" w:rsidR="00AF73F6" w:rsidRDefault="003D03D8">
      <w:pPr>
        <w:numPr>
          <w:ilvl w:val="0"/>
          <w:numId w:val="4"/>
        </w:numPr>
        <w:ind w:hanging="360"/>
      </w:pPr>
      <w:r>
        <w:t xml:space="preserve">The complaint is a repetition of matters already addressed by the Information </w:t>
      </w:r>
      <w:r w:rsidR="008F34D3">
        <w:t>Governance department</w:t>
      </w:r>
      <w:r>
        <w:t xml:space="preserve"> or in another process. </w:t>
      </w:r>
    </w:p>
    <w:p w14:paraId="0CD5B584" w14:textId="77777777" w:rsidR="00AF73F6" w:rsidRDefault="003D03D8">
      <w:pPr>
        <w:numPr>
          <w:ilvl w:val="0"/>
          <w:numId w:val="4"/>
        </w:numPr>
        <w:ind w:hanging="360"/>
      </w:pPr>
      <w:r>
        <w:t xml:space="preserve">The SAR to which the complaint relates has not yet been completed. </w:t>
      </w:r>
    </w:p>
    <w:p w14:paraId="7DA13648" w14:textId="77777777" w:rsidR="00AF73F6" w:rsidRDefault="003D03D8">
      <w:pPr>
        <w:numPr>
          <w:ilvl w:val="0"/>
          <w:numId w:val="4"/>
        </w:numPr>
        <w:ind w:hanging="360"/>
      </w:pPr>
      <w:r>
        <w:t xml:space="preserve">There is no discernible breach of data protection legislation, or the complaint lacks sufficient specifics to investigate. </w:t>
      </w:r>
    </w:p>
    <w:p w14:paraId="2CAC643D" w14:textId="77777777" w:rsidR="00AF73F6" w:rsidRDefault="003D03D8">
      <w:pPr>
        <w:numPr>
          <w:ilvl w:val="0"/>
          <w:numId w:val="4"/>
        </w:numPr>
        <w:ind w:hanging="360"/>
      </w:pPr>
      <w:r>
        <w:t xml:space="preserve">The identity of the complainant is not clear, or we are not satisfied that a representative has the authority to act on behalf of the complainant. </w:t>
      </w:r>
    </w:p>
    <w:p w14:paraId="6C8E4A34" w14:textId="77777777" w:rsidR="00AF73F6" w:rsidRDefault="003D03D8">
      <w:pPr>
        <w:numPr>
          <w:ilvl w:val="0"/>
          <w:numId w:val="4"/>
        </w:numPr>
        <w:ind w:hanging="360"/>
      </w:pPr>
      <w:r>
        <w:t xml:space="preserve">We do not consider any further action is warranted based on the available evidence. </w:t>
      </w:r>
    </w:p>
    <w:p w14:paraId="29C1A920" w14:textId="77777777" w:rsidR="00AF73F6" w:rsidRDefault="003D03D8">
      <w:pPr>
        <w:numPr>
          <w:ilvl w:val="0"/>
          <w:numId w:val="4"/>
        </w:numPr>
        <w:ind w:hanging="360"/>
      </w:pPr>
      <w:r>
        <w:t>The matter is closely connected to another ongoing process, such as a</w:t>
      </w:r>
      <w:r w:rsidR="008F34D3">
        <w:t xml:space="preserve"> grievance, </w:t>
      </w:r>
      <w:r>
        <w:t xml:space="preserve">complaint or disciplinary procedure, and we consider it appropriate to await the outcome of that process before investigating further. In such cases we will notify you that the complaint has been suspended and keep you informed of progress. </w:t>
      </w:r>
    </w:p>
    <w:p w14:paraId="0581EA40" w14:textId="77777777" w:rsidR="00AF73F6" w:rsidRDefault="003D03D8">
      <w:pPr>
        <w:spacing w:after="0" w:line="259" w:lineRule="auto"/>
        <w:ind w:left="0" w:firstLine="0"/>
      </w:pPr>
      <w:r>
        <w:t xml:space="preserve"> </w:t>
      </w:r>
      <w:r>
        <w:rPr>
          <w:rFonts w:ascii="Times New Roman" w:eastAsia="Times New Roman" w:hAnsi="Times New Roman" w:cs="Times New Roman"/>
          <w:color w:val="000000"/>
          <w:sz w:val="24"/>
        </w:rPr>
        <w:t xml:space="preserve"> </w:t>
      </w:r>
    </w:p>
    <w:p w14:paraId="64044083" w14:textId="77777777" w:rsidR="00AF73F6" w:rsidRDefault="003D03D8">
      <w:r>
        <w:t>Even where we decline your complaint, we will tell you of your right to escalate to the ICO.</w:t>
      </w:r>
      <w:r>
        <w:rPr>
          <w:rFonts w:ascii="Times New Roman" w:eastAsia="Times New Roman" w:hAnsi="Times New Roman" w:cs="Times New Roman"/>
          <w:color w:val="000000"/>
          <w:sz w:val="24"/>
        </w:rPr>
        <w:t xml:space="preserve"> </w:t>
      </w:r>
    </w:p>
    <w:p w14:paraId="122BC253" w14:textId="77777777" w:rsidR="00AF73F6" w:rsidRDefault="003D03D8">
      <w:pPr>
        <w:spacing w:after="0" w:line="259" w:lineRule="auto"/>
        <w:ind w:left="0" w:firstLine="0"/>
      </w:pPr>
      <w:r>
        <w:t xml:space="preserve"> </w:t>
      </w:r>
      <w:r>
        <w:rPr>
          <w:rFonts w:ascii="Times New Roman" w:eastAsia="Times New Roman" w:hAnsi="Times New Roman" w:cs="Times New Roman"/>
          <w:color w:val="000000"/>
          <w:sz w:val="24"/>
        </w:rPr>
        <w:t xml:space="preserve"> </w:t>
      </w:r>
    </w:p>
    <w:p w14:paraId="33CAB0BC" w14:textId="77777777" w:rsidR="00AF73F6" w:rsidRDefault="003D03D8">
      <w:pPr>
        <w:pStyle w:val="Heading1"/>
        <w:ind w:left="-5"/>
      </w:pPr>
      <w:r>
        <w:t xml:space="preserve">8. Other processes that may be more appropriate </w:t>
      </w:r>
    </w:p>
    <w:p w14:paraId="01EAFA30" w14:textId="77777777" w:rsidR="00AF73F6" w:rsidRDefault="003D03D8">
      <w:pPr>
        <w:spacing w:after="0" w:line="259" w:lineRule="auto"/>
        <w:ind w:left="0" w:firstLine="0"/>
      </w:pPr>
      <w:r>
        <w:rPr>
          <w:rFonts w:ascii="Calibri" w:eastAsia="Calibri" w:hAnsi="Calibri" w:cs="Calibri"/>
          <w:b/>
          <w:color w:val="0F4761"/>
          <w:sz w:val="32"/>
        </w:rPr>
        <w:t xml:space="preserve"> </w:t>
      </w:r>
    </w:p>
    <w:p w14:paraId="2E8CA768" w14:textId="77777777" w:rsidR="00AF73F6" w:rsidRDefault="003D03D8">
      <w:r>
        <w:t xml:space="preserve">Some matters </w:t>
      </w:r>
      <w:r w:rsidR="008F34D3">
        <w:t xml:space="preserve">not falling squarely as a data protection complaint </w:t>
      </w:r>
      <w:r>
        <w:t xml:space="preserve">may be better addressed through a different </w:t>
      </w:r>
      <w:r w:rsidR="008F34D3">
        <w:t>Trust</w:t>
      </w:r>
      <w:r>
        <w:t xml:space="preserve"> process</w:t>
      </w:r>
      <w:r w:rsidR="008F34D3">
        <w:t>, including informal or minor queries and business-as-usual processes</w:t>
      </w:r>
      <w:r>
        <w:t>.  For example:</w:t>
      </w:r>
      <w:r>
        <w:rPr>
          <w:rFonts w:ascii="Times New Roman" w:eastAsia="Times New Roman" w:hAnsi="Times New Roman" w:cs="Times New Roman"/>
          <w:color w:val="000000"/>
          <w:sz w:val="24"/>
        </w:rPr>
        <w:t xml:space="preserve"> </w:t>
      </w:r>
    </w:p>
    <w:p w14:paraId="64FEFB73" w14:textId="77777777" w:rsidR="00AF73F6" w:rsidRDefault="003D03D8">
      <w:pPr>
        <w:numPr>
          <w:ilvl w:val="0"/>
          <w:numId w:val="5"/>
        </w:numPr>
        <w:ind w:hanging="360"/>
      </w:pPr>
      <w:r>
        <w:t xml:space="preserve">If you are a </w:t>
      </w:r>
      <w:r w:rsidR="00671B83">
        <w:t>patient</w:t>
      </w:r>
      <w:r>
        <w:t xml:space="preserve"> and your concern </w:t>
      </w:r>
      <w:r w:rsidR="00A96DFD">
        <w:t>significantly</w:t>
      </w:r>
      <w:r w:rsidR="008F34D3">
        <w:t xml:space="preserve"> / </w:t>
      </w:r>
      <w:r>
        <w:t xml:space="preserve">also </w:t>
      </w:r>
      <w:r w:rsidR="00671B83">
        <w:t>relate</w:t>
      </w:r>
      <w:r>
        <w:t xml:space="preserve"> to </w:t>
      </w:r>
      <w:r w:rsidR="00AE5118">
        <w:t>the care you or someone else received</w:t>
      </w:r>
      <w:r>
        <w:t xml:space="preserve">, the </w:t>
      </w:r>
      <w:r w:rsidR="00AE5118">
        <w:t>Patient Advice and Liaison Service (PALS)</w:t>
      </w:r>
      <w:r>
        <w:t xml:space="preserve"> may be more appropriate. </w:t>
      </w:r>
    </w:p>
    <w:p w14:paraId="2501643D" w14:textId="77777777" w:rsidR="00AF73F6" w:rsidRDefault="003D03D8">
      <w:pPr>
        <w:numPr>
          <w:ilvl w:val="0"/>
          <w:numId w:val="5"/>
        </w:numPr>
        <w:ind w:hanging="360"/>
      </w:pPr>
      <w:r>
        <w:t xml:space="preserve">If you are a staff member and the matter </w:t>
      </w:r>
      <w:r w:rsidR="00A96DFD">
        <w:t xml:space="preserve">mainly </w:t>
      </w:r>
      <w:r w:rsidR="00671B83">
        <w:t>relate</w:t>
      </w:r>
      <w:r>
        <w:t xml:space="preserve"> to a workplace issue, the </w:t>
      </w:r>
      <w:r w:rsidR="00671B83">
        <w:t>Trust’s</w:t>
      </w:r>
      <w:r>
        <w:t xml:space="preserve"> Grievance process may be more appropriate</w:t>
      </w:r>
      <w:r w:rsidR="00A96DFD">
        <w:t xml:space="preserve"> and you should first raise this with your line manager or leadership. </w:t>
      </w:r>
    </w:p>
    <w:p w14:paraId="416F3C7F" w14:textId="77777777" w:rsidR="00AF73F6" w:rsidRDefault="003D03D8">
      <w:pPr>
        <w:spacing w:after="0" w:line="259" w:lineRule="auto"/>
        <w:ind w:left="720" w:firstLine="0"/>
      </w:pPr>
      <w:r>
        <w:t xml:space="preserve"> </w:t>
      </w:r>
    </w:p>
    <w:p w14:paraId="6370A0C9" w14:textId="77777777" w:rsidR="00AF73F6" w:rsidRDefault="003D03D8">
      <w:r>
        <w:t>If we consider that another process better addresses your concern, we will explain why and, where appropriate, direct you to the relevant team.</w:t>
      </w:r>
      <w:r>
        <w:rPr>
          <w:rFonts w:ascii="Times New Roman" w:eastAsia="Times New Roman" w:hAnsi="Times New Roman" w:cs="Times New Roman"/>
          <w:color w:val="000000"/>
          <w:sz w:val="24"/>
        </w:rPr>
        <w:t xml:space="preserve"> </w:t>
      </w:r>
    </w:p>
    <w:p w14:paraId="72D53840" w14:textId="77777777" w:rsidR="00AF73F6" w:rsidRDefault="003D03D8">
      <w:pPr>
        <w:spacing w:after="0" w:line="259" w:lineRule="auto"/>
        <w:ind w:left="0" w:firstLine="0"/>
      </w:pPr>
      <w:r>
        <w:t xml:space="preserve"> </w:t>
      </w:r>
      <w:r>
        <w:rPr>
          <w:rFonts w:ascii="Times New Roman" w:eastAsia="Times New Roman" w:hAnsi="Times New Roman" w:cs="Times New Roman"/>
          <w:color w:val="000000"/>
          <w:sz w:val="24"/>
        </w:rPr>
        <w:t xml:space="preserve"> </w:t>
      </w:r>
    </w:p>
    <w:p w14:paraId="78DBEB67" w14:textId="77777777" w:rsidR="00AF73F6" w:rsidRDefault="003D03D8">
      <w:pPr>
        <w:pStyle w:val="Heading1"/>
        <w:ind w:left="-5"/>
      </w:pPr>
      <w:r>
        <w:t xml:space="preserve">9. How we use information about your complaint </w:t>
      </w:r>
    </w:p>
    <w:p w14:paraId="27E2CDDF" w14:textId="77777777" w:rsidR="00AF73F6" w:rsidRDefault="003D03D8">
      <w:pPr>
        <w:spacing w:after="0" w:line="259" w:lineRule="auto"/>
        <w:ind w:left="0" w:firstLine="0"/>
      </w:pPr>
      <w:r>
        <w:rPr>
          <w:rFonts w:ascii="Calibri" w:eastAsia="Calibri" w:hAnsi="Calibri" w:cs="Calibri"/>
          <w:b/>
          <w:color w:val="0F4761"/>
          <w:sz w:val="32"/>
        </w:rPr>
        <w:t xml:space="preserve"> </w:t>
      </w:r>
    </w:p>
    <w:p w14:paraId="4300BCCD" w14:textId="77777777" w:rsidR="00AF73F6" w:rsidRDefault="003D03D8">
      <w:r>
        <w:t xml:space="preserve">Your personal information will be used in accordance with our </w:t>
      </w:r>
      <w:hyperlink r:id="rId10" w:history="1">
        <w:r w:rsidRPr="00AE5118">
          <w:rPr>
            <w:rStyle w:val="Hyperlink"/>
          </w:rPr>
          <w:t>Privacy Notices</w:t>
        </w:r>
      </w:hyperlink>
      <w:r>
        <w:t xml:space="preserve">.  We will collect data on complaint outcomes and may use it for reporting, evaluation, and learning purposes.  We may share your information with relevant </w:t>
      </w:r>
      <w:r w:rsidR="00A96DFD">
        <w:t>Trust</w:t>
      </w:r>
      <w:r>
        <w:t xml:space="preserve"> staff or regulators where this is necessary to deal with your complaint or to implement any outcomes.</w:t>
      </w:r>
      <w:r w:rsidR="00AE5118">
        <w:t xml:space="preserve"> </w:t>
      </w:r>
      <w:r>
        <w:t>We will not share your personal data with any other third parties without a valid lawful basis.</w:t>
      </w:r>
      <w:r>
        <w:rPr>
          <w:rFonts w:ascii="Times New Roman" w:eastAsia="Times New Roman" w:hAnsi="Times New Roman" w:cs="Times New Roman"/>
          <w:color w:val="000000"/>
          <w:sz w:val="24"/>
        </w:rPr>
        <w:t xml:space="preserve"> </w:t>
      </w:r>
    </w:p>
    <w:p w14:paraId="0E57E7AE" w14:textId="77777777" w:rsidR="00AF73F6" w:rsidRDefault="003D03D8">
      <w:pPr>
        <w:spacing w:after="0" w:line="259" w:lineRule="auto"/>
        <w:ind w:left="0" w:firstLine="0"/>
      </w:pPr>
      <w:r>
        <w:t xml:space="preserve"> </w:t>
      </w:r>
      <w:r>
        <w:rPr>
          <w:rFonts w:ascii="Times New Roman" w:eastAsia="Times New Roman" w:hAnsi="Times New Roman" w:cs="Times New Roman"/>
          <w:color w:val="000000"/>
          <w:sz w:val="24"/>
        </w:rPr>
        <w:t xml:space="preserve"> </w:t>
      </w:r>
    </w:p>
    <w:p w14:paraId="5D5FC491" w14:textId="77777777" w:rsidR="00AF73F6" w:rsidRDefault="003D03D8">
      <w:r>
        <w:lastRenderedPageBreak/>
        <w:t xml:space="preserve">All complaints will be managed confidentially and with sensitivity. We will always treat you with courtesy and respect, and we ask that you extend the same to our staff.  If we consider that your </w:t>
      </w:r>
      <w:r w:rsidRPr="00A96DFD">
        <w:rPr>
          <w:u w:val="single"/>
        </w:rPr>
        <w:t>behaviour</w:t>
      </w:r>
      <w:r>
        <w:t xml:space="preserve"> has become unreasonable or unacceptable, we may take steps to manage our communications with you accordingly.</w:t>
      </w:r>
      <w:r>
        <w:rPr>
          <w:rFonts w:ascii="Times New Roman" w:eastAsia="Times New Roman" w:hAnsi="Times New Roman" w:cs="Times New Roman"/>
          <w:color w:val="000000"/>
          <w:sz w:val="24"/>
        </w:rPr>
        <w:t xml:space="preserve"> </w:t>
      </w:r>
    </w:p>
    <w:p w14:paraId="3E04DE05" w14:textId="77777777" w:rsidR="00AF73F6" w:rsidRDefault="003D03D8">
      <w:pPr>
        <w:spacing w:after="0" w:line="259" w:lineRule="auto"/>
        <w:ind w:left="0" w:firstLine="0"/>
      </w:pPr>
      <w:r>
        <w:t xml:space="preserve"> </w:t>
      </w:r>
      <w:r>
        <w:rPr>
          <w:rFonts w:ascii="Times New Roman" w:eastAsia="Times New Roman" w:hAnsi="Times New Roman" w:cs="Times New Roman"/>
          <w:color w:val="000000"/>
          <w:sz w:val="24"/>
        </w:rPr>
        <w:t xml:space="preserve"> </w:t>
      </w:r>
    </w:p>
    <w:p w14:paraId="5BC63C82" w14:textId="77777777" w:rsidR="00AF73F6" w:rsidRDefault="003D03D8">
      <w:pPr>
        <w:pStyle w:val="Heading1"/>
        <w:ind w:left="-5"/>
      </w:pPr>
      <w:r>
        <w:t xml:space="preserve">10. If you are not satisfied with our response </w:t>
      </w:r>
    </w:p>
    <w:p w14:paraId="5F0C2722" w14:textId="77777777" w:rsidR="00AF73F6" w:rsidRDefault="003D03D8">
      <w:pPr>
        <w:spacing w:after="0" w:line="259" w:lineRule="auto"/>
        <w:ind w:left="0" w:firstLine="0"/>
      </w:pPr>
      <w:r>
        <w:rPr>
          <w:rFonts w:ascii="Calibri" w:eastAsia="Calibri" w:hAnsi="Calibri" w:cs="Calibri"/>
          <w:b/>
          <w:color w:val="0F4761"/>
          <w:sz w:val="32"/>
        </w:rPr>
        <w:t xml:space="preserve"> </w:t>
      </w:r>
    </w:p>
    <w:p w14:paraId="7046305F" w14:textId="77777777" w:rsidR="00AF73F6" w:rsidRDefault="003D03D8">
      <w:r>
        <w:t xml:space="preserve">If you remain dissatisfied after we have responded to your complaint, you have the right to escalate your complaint to the Information Commissioner's Office (ICO).  The ICO is the UK's independent regulator for data protection </w:t>
      </w:r>
      <w:r w:rsidR="00AE5118">
        <w:t xml:space="preserve">and information right </w:t>
      </w:r>
      <w:r>
        <w:t>matters.</w:t>
      </w:r>
      <w:r>
        <w:rPr>
          <w:rFonts w:ascii="Times New Roman" w:eastAsia="Times New Roman" w:hAnsi="Times New Roman" w:cs="Times New Roman"/>
          <w:color w:val="000000"/>
          <w:sz w:val="24"/>
        </w:rPr>
        <w:t xml:space="preserve"> </w:t>
      </w:r>
    </w:p>
    <w:p w14:paraId="4FBA915D" w14:textId="77777777" w:rsidR="00AF73F6" w:rsidRDefault="003D03D8">
      <w:pPr>
        <w:spacing w:after="0" w:line="259" w:lineRule="auto"/>
        <w:ind w:left="0" w:firstLine="0"/>
      </w:pPr>
      <w:r>
        <w:t xml:space="preserve"> </w:t>
      </w:r>
      <w:r>
        <w:rPr>
          <w:rFonts w:ascii="Times New Roman" w:eastAsia="Times New Roman" w:hAnsi="Times New Roman" w:cs="Times New Roman"/>
          <w:color w:val="000000"/>
          <w:sz w:val="24"/>
        </w:rPr>
        <w:t xml:space="preserve"> </w:t>
      </w:r>
    </w:p>
    <w:p w14:paraId="4367895B" w14:textId="77777777" w:rsidR="00AF73F6" w:rsidRDefault="003D03D8">
      <w:r>
        <w:t>You can contact the ICO at:</w:t>
      </w:r>
      <w:r>
        <w:rPr>
          <w:rFonts w:ascii="Times New Roman" w:eastAsia="Times New Roman" w:hAnsi="Times New Roman" w:cs="Times New Roman"/>
          <w:color w:val="000000"/>
          <w:sz w:val="24"/>
        </w:rPr>
        <w:t xml:space="preserve"> </w:t>
      </w:r>
    </w:p>
    <w:p w14:paraId="760D4976" w14:textId="77777777" w:rsidR="00AF73F6" w:rsidRDefault="003D03D8">
      <w:pPr>
        <w:numPr>
          <w:ilvl w:val="0"/>
          <w:numId w:val="6"/>
        </w:numPr>
        <w:ind w:right="2815" w:hanging="360"/>
      </w:pPr>
      <w:r>
        <w:t xml:space="preserve">Website: </w:t>
      </w:r>
      <w:hyperlink r:id="rId11">
        <w:r>
          <w:rPr>
            <w:color w:val="467886"/>
            <w:sz w:val="24"/>
            <w:u w:val="single" w:color="467886"/>
          </w:rPr>
          <w:t>www.ico.org.uk</w:t>
        </w:r>
      </w:hyperlink>
      <w:hyperlink r:id="rId12">
        <w:r>
          <w:t xml:space="preserve"> </w:t>
        </w:r>
      </w:hyperlink>
      <w:r>
        <w:rPr>
          <w:rFonts w:ascii="Segoe UI Symbol" w:eastAsia="Segoe UI Symbol" w:hAnsi="Segoe UI Symbol" w:cs="Segoe UI Symbol"/>
        </w:rPr>
        <w:t>•</w:t>
      </w:r>
      <w:r>
        <w:t xml:space="preserve"> Telephone: 0303 123 1113 </w:t>
      </w:r>
    </w:p>
    <w:p w14:paraId="76C83929" w14:textId="77777777" w:rsidR="00AF73F6" w:rsidRDefault="003D03D8">
      <w:pPr>
        <w:numPr>
          <w:ilvl w:val="0"/>
          <w:numId w:val="6"/>
        </w:numPr>
        <w:ind w:right="2815" w:hanging="360"/>
      </w:pPr>
      <w:r>
        <w:t xml:space="preserve">Post: Information Commissioner's Office, Wycliffe House, Water Lane, Wilmslow, Cheshire, SK9 5AF </w:t>
      </w:r>
    </w:p>
    <w:p w14:paraId="7A45DF7D" w14:textId="77777777" w:rsidR="00AF73F6" w:rsidRDefault="003D03D8">
      <w:pPr>
        <w:spacing w:after="0" w:line="259" w:lineRule="auto"/>
        <w:ind w:left="0" w:firstLine="0"/>
      </w:pPr>
      <w:r>
        <w:t xml:space="preserve"> </w:t>
      </w:r>
      <w:r>
        <w:rPr>
          <w:rFonts w:ascii="Times New Roman" w:eastAsia="Times New Roman" w:hAnsi="Times New Roman" w:cs="Times New Roman"/>
          <w:color w:val="000000"/>
          <w:sz w:val="24"/>
        </w:rPr>
        <w:t xml:space="preserve"> </w:t>
      </w:r>
    </w:p>
    <w:p w14:paraId="659BB984" w14:textId="77777777" w:rsidR="00AF73F6" w:rsidRDefault="003D03D8">
      <w:r>
        <w:t xml:space="preserve">Please note that the ICO will generally expect you to have raised your concern with </w:t>
      </w:r>
      <w:r w:rsidR="00AE5118">
        <w:t>the Trust</w:t>
      </w:r>
      <w:r>
        <w:t xml:space="preserve"> first, and to have given us a reasonable opportunity to respond, before they c</w:t>
      </w:r>
      <w:r w:rsidR="00AE5118">
        <w:t>an entertain your complaint.</w:t>
      </w:r>
    </w:p>
    <w:p w14:paraId="2228E794" w14:textId="77777777" w:rsidR="00AF73F6" w:rsidRDefault="003D03D8">
      <w:pPr>
        <w:spacing w:after="0" w:line="259" w:lineRule="auto"/>
        <w:ind w:left="0" w:firstLine="0"/>
      </w:pPr>
      <w:r>
        <w:t xml:space="preserve"> </w:t>
      </w:r>
      <w:r>
        <w:rPr>
          <w:rFonts w:ascii="Times New Roman" w:eastAsia="Times New Roman" w:hAnsi="Times New Roman" w:cs="Times New Roman"/>
          <w:color w:val="000000"/>
          <w:sz w:val="24"/>
        </w:rPr>
        <w:t xml:space="preserve"> </w:t>
      </w:r>
    </w:p>
    <w:p w14:paraId="1648DE74" w14:textId="77777777" w:rsidR="00AF73F6" w:rsidRDefault="003D03D8">
      <w:pPr>
        <w:spacing w:after="0" w:line="259" w:lineRule="auto"/>
        <w:ind w:left="0" w:firstLine="0"/>
      </w:pPr>
      <w:r>
        <w:t xml:space="preserve"> </w:t>
      </w:r>
      <w:r>
        <w:rPr>
          <w:rFonts w:ascii="Times New Roman" w:eastAsia="Times New Roman" w:hAnsi="Times New Roman" w:cs="Times New Roman"/>
          <w:color w:val="000000"/>
          <w:sz w:val="24"/>
        </w:rPr>
        <w:t xml:space="preserve"> </w:t>
      </w:r>
    </w:p>
    <w:p w14:paraId="048AB8C6" w14:textId="77777777" w:rsidR="00AF73F6" w:rsidRDefault="003D03D8">
      <w:pPr>
        <w:spacing w:after="0" w:line="259" w:lineRule="auto"/>
        <w:ind w:left="0" w:firstLine="0"/>
      </w:pPr>
      <w:r>
        <w:rPr>
          <w:i/>
          <w:color w:val="8C8A87"/>
          <w:sz w:val="20"/>
        </w:rPr>
        <w:t xml:space="preserve"> </w:t>
      </w:r>
    </w:p>
    <w:p w14:paraId="58DF32FC" w14:textId="77777777" w:rsidR="00AF73F6" w:rsidRDefault="003D03D8">
      <w:pPr>
        <w:spacing w:after="0" w:line="259" w:lineRule="auto"/>
        <w:ind w:left="0" w:firstLine="0"/>
      </w:pPr>
      <w:r>
        <w:rPr>
          <w:i/>
          <w:color w:val="8C8A87"/>
          <w:sz w:val="20"/>
        </w:rPr>
        <w:t xml:space="preserve"> </w:t>
      </w:r>
    </w:p>
    <w:p w14:paraId="05B3CA16" w14:textId="77777777" w:rsidR="00AF73F6" w:rsidRDefault="003D03D8">
      <w:pPr>
        <w:spacing w:after="0" w:line="259" w:lineRule="auto"/>
        <w:ind w:left="0" w:firstLine="0"/>
      </w:pPr>
      <w:r>
        <w:rPr>
          <w:i/>
          <w:color w:val="8C8A87"/>
          <w:sz w:val="20"/>
        </w:rPr>
        <w:t xml:space="preserve"> </w:t>
      </w:r>
    </w:p>
    <w:p w14:paraId="5D5C6DFB" w14:textId="77777777" w:rsidR="00AF73F6" w:rsidRDefault="003D03D8">
      <w:pPr>
        <w:spacing w:after="0" w:line="259" w:lineRule="auto"/>
        <w:ind w:left="0" w:firstLine="0"/>
      </w:pPr>
      <w:r>
        <w:rPr>
          <w:i/>
          <w:color w:val="8C8A87"/>
          <w:sz w:val="20"/>
        </w:rPr>
        <w:t xml:space="preserve"> </w:t>
      </w:r>
    </w:p>
    <w:p w14:paraId="3DF414AB" w14:textId="77777777" w:rsidR="00AF73F6" w:rsidRDefault="003D03D8">
      <w:pPr>
        <w:spacing w:after="0" w:line="259" w:lineRule="auto"/>
        <w:ind w:left="0" w:firstLine="0"/>
      </w:pPr>
      <w:r>
        <w:rPr>
          <w:i/>
          <w:color w:val="8C8A87"/>
          <w:sz w:val="20"/>
        </w:rPr>
        <w:t xml:space="preserve"> </w:t>
      </w:r>
    </w:p>
    <w:p w14:paraId="57C9BFD5" w14:textId="77777777" w:rsidR="00AF73F6" w:rsidRDefault="003D03D8">
      <w:pPr>
        <w:spacing w:after="0" w:line="259" w:lineRule="auto"/>
        <w:ind w:left="0" w:firstLine="0"/>
      </w:pPr>
      <w:r>
        <w:rPr>
          <w:i/>
          <w:color w:val="8C8A87"/>
          <w:sz w:val="20"/>
        </w:rPr>
        <w:t xml:space="preserve"> </w:t>
      </w:r>
    </w:p>
    <w:p w14:paraId="71D134CE" w14:textId="77777777" w:rsidR="00AF73F6" w:rsidRDefault="003D03D8">
      <w:pPr>
        <w:spacing w:after="0" w:line="259" w:lineRule="auto"/>
        <w:ind w:left="0" w:firstLine="0"/>
      </w:pPr>
      <w:r>
        <w:rPr>
          <w:i/>
          <w:color w:val="8C8A87"/>
          <w:sz w:val="20"/>
        </w:rPr>
        <w:t xml:space="preserve"> </w:t>
      </w:r>
    </w:p>
    <w:p w14:paraId="01E3A84B" w14:textId="77777777" w:rsidR="00AF73F6" w:rsidRDefault="003D03D8">
      <w:pPr>
        <w:spacing w:after="0" w:line="259" w:lineRule="auto"/>
        <w:ind w:left="0" w:firstLine="0"/>
      </w:pPr>
      <w:r>
        <w:rPr>
          <w:i/>
          <w:color w:val="8C8A87"/>
          <w:sz w:val="20"/>
        </w:rPr>
        <w:t xml:space="preserve"> </w:t>
      </w:r>
    </w:p>
    <w:p w14:paraId="15BBF67A" w14:textId="77777777" w:rsidR="00AF73F6" w:rsidRDefault="003D03D8">
      <w:pPr>
        <w:spacing w:after="0" w:line="259" w:lineRule="auto"/>
        <w:ind w:left="0" w:firstLine="0"/>
      </w:pPr>
      <w:r>
        <w:rPr>
          <w:i/>
          <w:color w:val="8C8A87"/>
          <w:sz w:val="20"/>
        </w:rPr>
        <w:t xml:space="preserve"> </w:t>
      </w:r>
    </w:p>
    <w:p w14:paraId="66EB66C2" w14:textId="77777777" w:rsidR="00AF73F6" w:rsidRDefault="003D03D8">
      <w:pPr>
        <w:spacing w:after="0" w:line="259" w:lineRule="auto"/>
        <w:ind w:left="0" w:firstLine="0"/>
      </w:pPr>
      <w:r>
        <w:rPr>
          <w:i/>
          <w:color w:val="8C8A87"/>
          <w:sz w:val="20"/>
        </w:rPr>
        <w:t xml:space="preserve"> </w:t>
      </w:r>
    </w:p>
    <w:p w14:paraId="6FD21969" w14:textId="77777777" w:rsidR="00AF73F6" w:rsidRDefault="003D03D8">
      <w:pPr>
        <w:spacing w:after="0" w:line="259" w:lineRule="auto"/>
        <w:ind w:left="0" w:firstLine="0"/>
      </w:pPr>
      <w:r>
        <w:rPr>
          <w:i/>
          <w:color w:val="8C8A87"/>
          <w:sz w:val="20"/>
        </w:rPr>
        <w:t xml:space="preserve"> </w:t>
      </w:r>
    </w:p>
    <w:p w14:paraId="6A25B16D" w14:textId="77777777" w:rsidR="00AF73F6" w:rsidRDefault="003D03D8">
      <w:pPr>
        <w:spacing w:after="0" w:line="259" w:lineRule="auto"/>
        <w:ind w:left="0" w:firstLine="0"/>
      </w:pPr>
      <w:r>
        <w:rPr>
          <w:i/>
          <w:color w:val="8C8A87"/>
          <w:sz w:val="20"/>
        </w:rPr>
        <w:t xml:space="preserve"> </w:t>
      </w:r>
    </w:p>
    <w:p w14:paraId="43148C2C" w14:textId="77777777" w:rsidR="00AF73F6" w:rsidRDefault="003D03D8">
      <w:pPr>
        <w:spacing w:after="0" w:line="259" w:lineRule="auto"/>
        <w:ind w:left="0" w:firstLine="0"/>
      </w:pPr>
      <w:r>
        <w:rPr>
          <w:i/>
          <w:color w:val="8C8A87"/>
          <w:sz w:val="20"/>
        </w:rPr>
        <w:t xml:space="preserve"> </w:t>
      </w:r>
    </w:p>
    <w:p w14:paraId="06524B34" w14:textId="77777777" w:rsidR="00AF73F6" w:rsidRDefault="003D03D8">
      <w:pPr>
        <w:spacing w:after="0" w:line="259" w:lineRule="auto"/>
        <w:ind w:left="0" w:firstLine="0"/>
      </w:pPr>
      <w:r>
        <w:rPr>
          <w:i/>
          <w:color w:val="8C8A87"/>
          <w:sz w:val="20"/>
        </w:rPr>
        <w:t xml:space="preserve"> </w:t>
      </w:r>
    </w:p>
    <w:p w14:paraId="1E1BCDDA" w14:textId="77777777" w:rsidR="00AF73F6" w:rsidRDefault="003D03D8">
      <w:pPr>
        <w:spacing w:after="0" w:line="259" w:lineRule="auto"/>
        <w:ind w:left="0" w:firstLine="0"/>
      </w:pPr>
      <w:r>
        <w:rPr>
          <w:i/>
          <w:color w:val="8C8A87"/>
          <w:sz w:val="20"/>
        </w:rPr>
        <w:t xml:space="preserve"> </w:t>
      </w:r>
    </w:p>
    <w:p w14:paraId="2BB4F45F" w14:textId="77777777" w:rsidR="00AF73F6" w:rsidRDefault="003D03D8">
      <w:pPr>
        <w:spacing w:after="0" w:line="259" w:lineRule="auto"/>
        <w:ind w:left="0" w:firstLine="0"/>
      </w:pPr>
      <w:r>
        <w:rPr>
          <w:i/>
          <w:color w:val="8C8A87"/>
          <w:sz w:val="20"/>
        </w:rPr>
        <w:t xml:space="preserve"> </w:t>
      </w:r>
    </w:p>
    <w:p w14:paraId="580FA1A0" w14:textId="77777777" w:rsidR="00AF73F6" w:rsidRDefault="003D03D8">
      <w:pPr>
        <w:spacing w:after="0" w:line="259" w:lineRule="auto"/>
        <w:ind w:left="0" w:firstLine="0"/>
      </w:pPr>
      <w:r>
        <w:rPr>
          <w:i/>
          <w:color w:val="8C8A87"/>
          <w:sz w:val="20"/>
        </w:rPr>
        <w:t xml:space="preserve"> </w:t>
      </w:r>
    </w:p>
    <w:p w14:paraId="6AB84B0B" w14:textId="77777777" w:rsidR="00AF73F6" w:rsidRDefault="003D03D8">
      <w:pPr>
        <w:spacing w:after="0" w:line="259" w:lineRule="auto"/>
        <w:ind w:left="0" w:firstLine="0"/>
      </w:pPr>
      <w:r>
        <w:rPr>
          <w:i/>
          <w:color w:val="8C8A87"/>
          <w:sz w:val="20"/>
        </w:rPr>
        <w:t xml:space="preserve"> </w:t>
      </w:r>
    </w:p>
    <w:p w14:paraId="3B23CF9F" w14:textId="77777777" w:rsidR="00AF73F6" w:rsidRDefault="003D03D8">
      <w:pPr>
        <w:spacing w:after="0" w:line="259" w:lineRule="auto"/>
        <w:ind w:left="0" w:firstLine="0"/>
      </w:pPr>
      <w:r>
        <w:rPr>
          <w:i/>
          <w:color w:val="8C8A87"/>
          <w:sz w:val="20"/>
        </w:rPr>
        <w:t xml:space="preserve"> </w:t>
      </w:r>
    </w:p>
    <w:p w14:paraId="67E0CC71" w14:textId="77777777" w:rsidR="00AF73F6" w:rsidRDefault="003D03D8">
      <w:pPr>
        <w:spacing w:after="0" w:line="259" w:lineRule="auto"/>
        <w:ind w:left="0" w:firstLine="0"/>
      </w:pPr>
      <w:r>
        <w:rPr>
          <w:i/>
          <w:color w:val="8C8A87"/>
          <w:sz w:val="20"/>
        </w:rPr>
        <w:t xml:space="preserve"> </w:t>
      </w:r>
    </w:p>
    <w:p w14:paraId="36100868" w14:textId="77777777" w:rsidR="00AF73F6" w:rsidRDefault="003D03D8">
      <w:pPr>
        <w:spacing w:after="0" w:line="259" w:lineRule="auto"/>
        <w:ind w:left="0" w:firstLine="0"/>
      </w:pPr>
      <w:r>
        <w:rPr>
          <w:i/>
          <w:color w:val="8C8A87"/>
          <w:sz w:val="20"/>
        </w:rPr>
        <w:t xml:space="preserve"> </w:t>
      </w:r>
    </w:p>
    <w:p w14:paraId="201F5334" w14:textId="77777777" w:rsidR="00AF73F6" w:rsidRDefault="003D03D8">
      <w:pPr>
        <w:spacing w:after="0" w:line="259" w:lineRule="auto"/>
        <w:ind w:left="0" w:firstLine="0"/>
      </w:pPr>
      <w:r>
        <w:rPr>
          <w:i/>
          <w:color w:val="8C8A87"/>
          <w:sz w:val="20"/>
        </w:rPr>
        <w:t xml:space="preserve"> </w:t>
      </w:r>
    </w:p>
    <w:p w14:paraId="6CC7A810" w14:textId="77777777" w:rsidR="00AF73F6" w:rsidRDefault="003D03D8">
      <w:pPr>
        <w:spacing w:after="0" w:line="259" w:lineRule="auto"/>
        <w:ind w:left="0" w:firstLine="0"/>
      </w:pPr>
      <w:r>
        <w:rPr>
          <w:i/>
          <w:color w:val="8C8A87"/>
          <w:sz w:val="20"/>
        </w:rPr>
        <w:t xml:space="preserve"> </w:t>
      </w:r>
    </w:p>
    <w:p w14:paraId="4287542A" w14:textId="77777777" w:rsidR="00AF73F6" w:rsidRDefault="003D03D8">
      <w:pPr>
        <w:spacing w:after="0" w:line="259" w:lineRule="auto"/>
        <w:ind w:left="0" w:firstLine="0"/>
      </w:pPr>
      <w:r>
        <w:rPr>
          <w:i/>
          <w:color w:val="8C8A87"/>
          <w:sz w:val="20"/>
        </w:rPr>
        <w:t xml:space="preserve"> </w:t>
      </w:r>
    </w:p>
    <w:p w14:paraId="5CB4ADBE" w14:textId="77777777" w:rsidR="00AF73F6" w:rsidRDefault="003D03D8">
      <w:pPr>
        <w:spacing w:after="0" w:line="259" w:lineRule="auto"/>
        <w:ind w:left="0" w:firstLine="0"/>
      </w:pPr>
      <w:r>
        <w:rPr>
          <w:i/>
          <w:color w:val="8C8A87"/>
          <w:sz w:val="20"/>
        </w:rPr>
        <w:t xml:space="preserve"> </w:t>
      </w:r>
    </w:p>
    <w:p w14:paraId="1A7A2DBD" w14:textId="77777777" w:rsidR="00AF73F6" w:rsidRDefault="003D03D8">
      <w:pPr>
        <w:spacing w:after="0" w:line="259" w:lineRule="auto"/>
        <w:ind w:left="0" w:firstLine="0"/>
      </w:pPr>
      <w:r>
        <w:rPr>
          <w:i/>
          <w:color w:val="8C8A87"/>
          <w:sz w:val="20"/>
        </w:rPr>
        <w:t xml:space="preserve"> </w:t>
      </w:r>
    </w:p>
    <w:p w14:paraId="5C396BB9" w14:textId="77777777" w:rsidR="00AF73F6" w:rsidRDefault="003D03D8">
      <w:pPr>
        <w:spacing w:after="0" w:line="259" w:lineRule="auto"/>
        <w:ind w:left="0" w:firstLine="0"/>
      </w:pPr>
      <w:r>
        <w:rPr>
          <w:i/>
          <w:color w:val="8C8A87"/>
          <w:sz w:val="20"/>
        </w:rPr>
        <w:t xml:space="preserve"> </w:t>
      </w:r>
    </w:p>
    <w:p w14:paraId="21E67DA9" w14:textId="77777777" w:rsidR="00AF73F6" w:rsidRDefault="003D03D8">
      <w:pPr>
        <w:spacing w:after="0" w:line="259" w:lineRule="auto"/>
        <w:ind w:left="0" w:firstLine="0"/>
      </w:pPr>
      <w:r>
        <w:rPr>
          <w:i/>
          <w:color w:val="8C8A87"/>
          <w:sz w:val="20"/>
        </w:rPr>
        <w:t xml:space="preserve"> </w:t>
      </w:r>
    </w:p>
    <w:p w14:paraId="226F93FD" w14:textId="77777777" w:rsidR="00AF73F6" w:rsidRDefault="003D03D8">
      <w:pPr>
        <w:spacing w:after="0" w:line="259" w:lineRule="auto"/>
        <w:ind w:left="0" w:firstLine="0"/>
      </w:pPr>
      <w:r>
        <w:rPr>
          <w:i/>
          <w:color w:val="8C8A87"/>
          <w:sz w:val="20"/>
        </w:rPr>
        <w:t xml:space="preserve"> </w:t>
      </w:r>
    </w:p>
    <w:p w14:paraId="2D8D115A" w14:textId="77777777" w:rsidR="00AF73F6" w:rsidRDefault="003D03D8">
      <w:pPr>
        <w:spacing w:after="0" w:line="259" w:lineRule="auto"/>
        <w:ind w:left="0" w:firstLine="0"/>
      </w:pPr>
      <w:r>
        <w:rPr>
          <w:i/>
          <w:color w:val="8C8A87"/>
          <w:sz w:val="20"/>
        </w:rPr>
        <w:t xml:space="preserve"> </w:t>
      </w:r>
    </w:p>
    <w:p w14:paraId="17DF6544" w14:textId="77777777" w:rsidR="00AF73F6" w:rsidRDefault="003D03D8">
      <w:pPr>
        <w:spacing w:after="0" w:line="259" w:lineRule="auto"/>
        <w:ind w:left="0" w:firstLine="0"/>
      </w:pPr>
      <w:r>
        <w:rPr>
          <w:i/>
          <w:color w:val="8C8A87"/>
          <w:sz w:val="20"/>
        </w:rPr>
        <w:t xml:space="preserve"> </w:t>
      </w:r>
    </w:p>
    <w:p w14:paraId="78E42A86" w14:textId="1592AEAC" w:rsidR="00AF73F6" w:rsidRDefault="003D03D8" w:rsidP="0076612E">
      <w:pPr>
        <w:spacing w:after="0" w:line="259" w:lineRule="auto"/>
        <w:ind w:left="0" w:firstLine="0"/>
      </w:pPr>
      <w:r>
        <w:rPr>
          <w:i/>
          <w:color w:val="8C8A87"/>
          <w:sz w:val="20"/>
        </w:rPr>
        <w:t xml:space="preserve"> </w:t>
      </w:r>
    </w:p>
    <w:sectPr w:rsidR="00AF73F6">
      <w:footerReference w:type="default" r:id="rId13"/>
      <w:pgSz w:w="11906" w:h="16838"/>
      <w:pgMar w:top="766" w:right="1431" w:bottom="148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4A417A8" w14:textId="77777777" w:rsidR="002424E3" w:rsidRDefault="002424E3" w:rsidP="00671B83">
      <w:pPr>
        <w:spacing w:after="0" w:line="240" w:lineRule="auto"/>
      </w:pPr>
      <w:r>
        <w:separator/>
      </w:r>
    </w:p>
  </w:endnote>
  <w:endnote w:type="continuationSeparator" w:id="0">
    <w:p w14:paraId="52205DC0" w14:textId="77777777" w:rsidR="002424E3" w:rsidRDefault="002424E3" w:rsidP="00671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EFE33D" w14:textId="77777777" w:rsidR="00A96DFD" w:rsidRPr="00A96DFD" w:rsidRDefault="00A96DFD">
    <w:pPr>
      <w:pStyle w:val="Footer"/>
      <w:rPr>
        <w:sz w:val="20"/>
        <w:szCs w:val="20"/>
      </w:rPr>
    </w:pPr>
    <w:r w:rsidRPr="00A96DFD">
      <w:rPr>
        <w:sz w:val="20"/>
        <w:szCs w:val="20"/>
      </w:rPr>
      <w:t>IG Manager / Data Protection Officer | June 2026 | v1.0 | Read in conjunction with the Trust’s Privacy Notices (staff, patients, etc)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EA18785" w14:textId="77777777" w:rsidR="002424E3" w:rsidRDefault="002424E3" w:rsidP="00671B83">
      <w:pPr>
        <w:spacing w:after="0" w:line="240" w:lineRule="auto"/>
      </w:pPr>
      <w:r>
        <w:separator/>
      </w:r>
    </w:p>
  </w:footnote>
  <w:footnote w:type="continuationSeparator" w:id="0">
    <w:p w14:paraId="1C9EFAE2" w14:textId="77777777" w:rsidR="002424E3" w:rsidRDefault="002424E3" w:rsidP="00671B83">
      <w:pPr>
        <w:spacing w:after="0" w:line="240" w:lineRule="auto"/>
      </w:pPr>
      <w:r>
        <w:continuationSeparator/>
      </w:r>
    </w:p>
  </w:footnote>
  <w:footnote w:id="1">
    <w:p w14:paraId="0C8A06E7" w14:textId="77777777" w:rsidR="00020267" w:rsidRDefault="00020267">
      <w:pPr>
        <w:pStyle w:val="FootnoteText"/>
      </w:pPr>
      <w:r>
        <w:rPr>
          <w:rStyle w:val="FootnoteReference"/>
        </w:rPr>
        <w:footnoteRef/>
      </w:r>
      <w:r>
        <w:t xml:space="preserve"> This document is pursuant to the Trust’s Data Protection Policy (Appendix 3)</w:t>
      </w:r>
    </w:p>
  </w:footnote>
  <w:footnote w:id="2">
    <w:p w14:paraId="26378A56" w14:textId="77777777" w:rsidR="00671B83" w:rsidRDefault="00671B83">
      <w:pPr>
        <w:pStyle w:val="FootnoteText"/>
      </w:pPr>
      <w:r>
        <w:rPr>
          <w:rStyle w:val="FootnoteReference"/>
        </w:rPr>
        <w:footnoteRef/>
      </w:r>
      <w:r>
        <w:t xml:space="preserve"> </w:t>
      </w:r>
      <w:r w:rsidRPr="00671B83">
        <w:t>the Data Use and Access Act 2025 (DUAA)</w:t>
      </w:r>
      <w:r>
        <w:t xml:space="preserve"> has introduced section 164A into the Data Protection Act 2018.</w:t>
      </w:r>
      <w:r w:rsidRPr="00671B83">
        <w:t xml:space="preserve">  </w:t>
      </w:r>
    </w:p>
  </w:footnote>
  <w:footnote w:id="3">
    <w:p w14:paraId="3BC2C47B" w14:textId="77777777" w:rsidR="00615D0F" w:rsidRDefault="00615D0F">
      <w:pPr>
        <w:pStyle w:val="FootnoteText"/>
      </w:pPr>
      <w:r>
        <w:rPr>
          <w:rStyle w:val="FootnoteReference"/>
        </w:rPr>
        <w:footnoteRef/>
      </w:r>
      <w:r>
        <w:t xml:space="preserve"> </w:t>
      </w:r>
      <w:r w:rsidRPr="00615D0F">
        <w:rPr>
          <w:sz w:val="18"/>
          <w:szCs w:val="18"/>
        </w:rPr>
        <w:t>under the Local Authority Social Services and National Health Service Complaints (England) Regulations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DF47E5"/>
    <w:multiLevelType w:val="hybridMultilevel"/>
    <w:tmpl w:val="BF50F938"/>
    <w:lvl w:ilvl="0" w:tplc="94B2E7A2">
      <w:start w:val="1"/>
      <w:numFmt w:val="bullet"/>
      <w:lvlText w:val="•"/>
      <w:lvlJc w:val="left"/>
      <w:pPr>
        <w:ind w:left="705"/>
      </w:pPr>
      <w:rPr>
        <w:rFonts w:ascii="Arial" w:eastAsia="Arial" w:hAnsi="Arial" w:cs="Arial"/>
        <w:b w:val="0"/>
        <w:i w:val="0"/>
        <w:strike w:val="0"/>
        <w:dstrike w:val="0"/>
        <w:color w:val="2D2926"/>
        <w:sz w:val="22"/>
        <w:szCs w:val="22"/>
        <w:u w:val="none" w:color="000000"/>
        <w:bdr w:val="none" w:sz="0" w:space="0" w:color="auto"/>
        <w:shd w:val="clear" w:color="auto" w:fill="auto"/>
        <w:vertAlign w:val="baseline"/>
      </w:rPr>
    </w:lvl>
    <w:lvl w:ilvl="1" w:tplc="F42A86C0">
      <w:start w:val="1"/>
      <w:numFmt w:val="bullet"/>
      <w:lvlText w:val="o"/>
      <w:lvlJc w:val="left"/>
      <w:pPr>
        <w:ind w:left="144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2" w:tplc="121C196A">
      <w:start w:val="1"/>
      <w:numFmt w:val="bullet"/>
      <w:lvlText w:val="▪"/>
      <w:lvlJc w:val="left"/>
      <w:pPr>
        <w:ind w:left="216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3" w:tplc="46882750">
      <w:start w:val="1"/>
      <w:numFmt w:val="bullet"/>
      <w:lvlText w:val="•"/>
      <w:lvlJc w:val="left"/>
      <w:pPr>
        <w:ind w:left="2880"/>
      </w:pPr>
      <w:rPr>
        <w:rFonts w:ascii="Arial" w:eastAsia="Arial" w:hAnsi="Arial" w:cs="Arial"/>
        <w:b w:val="0"/>
        <w:i w:val="0"/>
        <w:strike w:val="0"/>
        <w:dstrike w:val="0"/>
        <w:color w:val="2D2926"/>
        <w:sz w:val="22"/>
        <w:szCs w:val="22"/>
        <w:u w:val="none" w:color="000000"/>
        <w:bdr w:val="none" w:sz="0" w:space="0" w:color="auto"/>
        <w:shd w:val="clear" w:color="auto" w:fill="auto"/>
        <w:vertAlign w:val="baseline"/>
      </w:rPr>
    </w:lvl>
    <w:lvl w:ilvl="4" w:tplc="921E2D44">
      <w:start w:val="1"/>
      <w:numFmt w:val="bullet"/>
      <w:lvlText w:val="o"/>
      <w:lvlJc w:val="left"/>
      <w:pPr>
        <w:ind w:left="360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5" w:tplc="FA5EA264">
      <w:start w:val="1"/>
      <w:numFmt w:val="bullet"/>
      <w:lvlText w:val="▪"/>
      <w:lvlJc w:val="left"/>
      <w:pPr>
        <w:ind w:left="432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6" w:tplc="4C0E170E">
      <w:start w:val="1"/>
      <w:numFmt w:val="bullet"/>
      <w:lvlText w:val="•"/>
      <w:lvlJc w:val="left"/>
      <w:pPr>
        <w:ind w:left="5040"/>
      </w:pPr>
      <w:rPr>
        <w:rFonts w:ascii="Arial" w:eastAsia="Arial" w:hAnsi="Arial" w:cs="Arial"/>
        <w:b w:val="0"/>
        <w:i w:val="0"/>
        <w:strike w:val="0"/>
        <w:dstrike w:val="0"/>
        <w:color w:val="2D2926"/>
        <w:sz w:val="22"/>
        <w:szCs w:val="22"/>
        <w:u w:val="none" w:color="000000"/>
        <w:bdr w:val="none" w:sz="0" w:space="0" w:color="auto"/>
        <w:shd w:val="clear" w:color="auto" w:fill="auto"/>
        <w:vertAlign w:val="baseline"/>
      </w:rPr>
    </w:lvl>
    <w:lvl w:ilvl="7" w:tplc="B366FE5A">
      <w:start w:val="1"/>
      <w:numFmt w:val="bullet"/>
      <w:lvlText w:val="o"/>
      <w:lvlJc w:val="left"/>
      <w:pPr>
        <w:ind w:left="576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8" w:tplc="7C040970">
      <w:start w:val="1"/>
      <w:numFmt w:val="bullet"/>
      <w:lvlText w:val="▪"/>
      <w:lvlJc w:val="left"/>
      <w:pPr>
        <w:ind w:left="648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abstractNum>
  <w:abstractNum w:abstractNumId="1" w15:restartNumberingAfterBreak="0">
    <w:nsid w:val="0D5C3F41"/>
    <w:multiLevelType w:val="hybridMultilevel"/>
    <w:tmpl w:val="AFBA0D4A"/>
    <w:lvl w:ilvl="0" w:tplc="4A32EB64">
      <w:start w:val="1"/>
      <w:numFmt w:val="bullet"/>
      <w:lvlText w:val="•"/>
      <w:lvlJc w:val="left"/>
      <w:pPr>
        <w:ind w:left="705"/>
      </w:pPr>
      <w:rPr>
        <w:rFonts w:ascii="Arial" w:eastAsia="Arial" w:hAnsi="Arial" w:cs="Arial"/>
        <w:b w:val="0"/>
        <w:i w:val="0"/>
        <w:strike w:val="0"/>
        <w:dstrike w:val="0"/>
        <w:color w:val="2D2926"/>
        <w:sz w:val="22"/>
        <w:szCs w:val="22"/>
        <w:u w:val="none" w:color="000000"/>
        <w:bdr w:val="none" w:sz="0" w:space="0" w:color="auto"/>
        <w:shd w:val="clear" w:color="auto" w:fill="auto"/>
        <w:vertAlign w:val="baseline"/>
      </w:rPr>
    </w:lvl>
    <w:lvl w:ilvl="1" w:tplc="F3D4CE72">
      <w:start w:val="1"/>
      <w:numFmt w:val="bullet"/>
      <w:lvlText w:val="o"/>
      <w:lvlJc w:val="left"/>
      <w:pPr>
        <w:ind w:left="144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2" w:tplc="981029B8">
      <w:start w:val="1"/>
      <w:numFmt w:val="bullet"/>
      <w:lvlText w:val="▪"/>
      <w:lvlJc w:val="left"/>
      <w:pPr>
        <w:ind w:left="216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3" w:tplc="CEE814A4">
      <w:start w:val="1"/>
      <w:numFmt w:val="bullet"/>
      <w:lvlText w:val="•"/>
      <w:lvlJc w:val="left"/>
      <w:pPr>
        <w:ind w:left="2880"/>
      </w:pPr>
      <w:rPr>
        <w:rFonts w:ascii="Arial" w:eastAsia="Arial" w:hAnsi="Arial" w:cs="Arial"/>
        <w:b w:val="0"/>
        <w:i w:val="0"/>
        <w:strike w:val="0"/>
        <w:dstrike w:val="0"/>
        <w:color w:val="2D2926"/>
        <w:sz w:val="22"/>
        <w:szCs w:val="22"/>
        <w:u w:val="none" w:color="000000"/>
        <w:bdr w:val="none" w:sz="0" w:space="0" w:color="auto"/>
        <w:shd w:val="clear" w:color="auto" w:fill="auto"/>
        <w:vertAlign w:val="baseline"/>
      </w:rPr>
    </w:lvl>
    <w:lvl w:ilvl="4" w:tplc="4F20DAA8">
      <w:start w:val="1"/>
      <w:numFmt w:val="bullet"/>
      <w:lvlText w:val="o"/>
      <w:lvlJc w:val="left"/>
      <w:pPr>
        <w:ind w:left="360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5" w:tplc="0FA2050A">
      <w:start w:val="1"/>
      <w:numFmt w:val="bullet"/>
      <w:lvlText w:val="▪"/>
      <w:lvlJc w:val="left"/>
      <w:pPr>
        <w:ind w:left="432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6" w:tplc="C2BC5370">
      <w:start w:val="1"/>
      <w:numFmt w:val="bullet"/>
      <w:lvlText w:val="•"/>
      <w:lvlJc w:val="left"/>
      <w:pPr>
        <w:ind w:left="5040"/>
      </w:pPr>
      <w:rPr>
        <w:rFonts w:ascii="Arial" w:eastAsia="Arial" w:hAnsi="Arial" w:cs="Arial"/>
        <w:b w:val="0"/>
        <w:i w:val="0"/>
        <w:strike w:val="0"/>
        <w:dstrike w:val="0"/>
        <w:color w:val="2D2926"/>
        <w:sz w:val="22"/>
        <w:szCs w:val="22"/>
        <w:u w:val="none" w:color="000000"/>
        <w:bdr w:val="none" w:sz="0" w:space="0" w:color="auto"/>
        <w:shd w:val="clear" w:color="auto" w:fill="auto"/>
        <w:vertAlign w:val="baseline"/>
      </w:rPr>
    </w:lvl>
    <w:lvl w:ilvl="7" w:tplc="58E01104">
      <w:start w:val="1"/>
      <w:numFmt w:val="bullet"/>
      <w:lvlText w:val="o"/>
      <w:lvlJc w:val="left"/>
      <w:pPr>
        <w:ind w:left="576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8" w:tplc="0F5EDA36">
      <w:start w:val="1"/>
      <w:numFmt w:val="bullet"/>
      <w:lvlText w:val="▪"/>
      <w:lvlJc w:val="left"/>
      <w:pPr>
        <w:ind w:left="648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abstractNum>
  <w:abstractNum w:abstractNumId="2" w15:restartNumberingAfterBreak="0">
    <w:nsid w:val="2C0272A2"/>
    <w:multiLevelType w:val="hybridMultilevel"/>
    <w:tmpl w:val="E206BB3A"/>
    <w:lvl w:ilvl="0" w:tplc="2614542A">
      <w:start w:val="1"/>
      <w:numFmt w:val="bullet"/>
      <w:lvlText w:val="•"/>
      <w:lvlJc w:val="left"/>
      <w:pPr>
        <w:ind w:left="705"/>
      </w:pPr>
      <w:rPr>
        <w:rFonts w:ascii="Arial" w:eastAsia="Arial" w:hAnsi="Arial" w:cs="Arial"/>
        <w:b w:val="0"/>
        <w:i w:val="0"/>
        <w:strike w:val="0"/>
        <w:dstrike w:val="0"/>
        <w:color w:val="2D2926"/>
        <w:sz w:val="22"/>
        <w:szCs w:val="22"/>
        <w:u w:val="none" w:color="000000"/>
        <w:bdr w:val="none" w:sz="0" w:space="0" w:color="auto"/>
        <w:shd w:val="clear" w:color="auto" w:fill="auto"/>
        <w:vertAlign w:val="baseline"/>
      </w:rPr>
    </w:lvl>
    <w:lvl w:ilvl="1" w:tplc="6A4086F2">
      <w:start w:val="1"/>
      <w:numFmt w:val="bullet"/>
      <w:lvlText w:val="o"/>
      <w:lvlJc w:val="left"/>
      <w:pPr>
        <w:ind w:left="144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2" w:tplc="56B6F41C">
      <w:start w:val="1"/>
      <w:numFmt w:val="bullet"/>
      <w:lvlText w:val="▪"/>
      <w:lvlJc w:val="left"/>
      <w:pPr>
        <w:ind w:left="216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3" w:tplc="82244542">
      <w:start w:val="1"/>
      <w:numFmt w:val="bullet"/>
      <w:lvlText w:val="•"/>
      <w:lvlJc w:val="left"/>
      <w:pPr>
        <w:ind w:left="2880"/>
      </w:pPr>
      <w:rPr>
        <w:rFonts w:ascii="Arial" w:eastAsia="Arial" w:hAnsi="Arial" w:cs="Arial"/>
        <w:b w:val="0"/>
        <w:i w:val="0"/>
        <w:strike w:val="0"/>
        <w:dstrike w:val="0"/>
        <w:color w:val="2D2926"/>
        <w:sz w:val="22"/>
        <w:szCs w:val="22"/>
        <w:u w:val="none" w:color="000000"/>
        <w:bdr w:val="none" w:sz="0" w:space="0" w:color="auto"/>
        <w:shd w:val="clear" w:color="auto" w:fill="auto"/>
        <w:vertAlign w:val="baseline"/>
      </w:rPr>
    </w:lvl>
    <w:lvl w:ilvl="4" w:tplc="8B025460">
      <w:start w:val="1"/>
      <w:numFmt w:val="bullet"/>
      <w:lvlText w:val="o"/>
      <w:lvlJc w:val="left"/>
      <w:pPr>
        <w:ind w:left="360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5" w:tplc="4DA41B06">
      <w:start w:val="1"/>
      <w:numFmt w:val="bullet"/>
      <w:lvlText w:val="▪"/>
      <w:lvlJc w:val="left"/>
      <w:pPr>
        <w:ind w:left="432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6" w:tplc="139C9C80">
      <w:start w:val="1"/>
      <w:numFmt w:val="bullet"/>
      <w:lvlText w:val="•"/>
      <w:lvlJc w:val="left"/>
      <w:pPr>
        <w:ind w:left="5040"/>
      </w:pPr>
      <w:rPr>
        <w:rFonts w:ascii="Arial" w:eastAsia="Arial" w:hAnsi="Arial" w:cs="Arial"/>
        <w:b w:val="0"/>
        <w:i w:val="0"/>
        <w:strike w:val="0"/>
        <w:dstrike w:val="0"/>
        <w:color w:val="2D2926"/>
        <w:sz w:val="22"/>
        <w:szCs w:val="22"/>
        <w:u w:val="none" w:color="000000"/>
        <w:bdr w:val="none" w:sz="0" w:space="0" w:color="auto"/>
        <w:shd w:val="clear" w:color="auto" w:fill="auto"/>
        <w:vertAlign w:val="baseline"/>
      </w:rPr>
    </w:lvl>
    <w:lvl w:ilvl="7" w:tplc="6D54C0B2">
      <w:start w:val="1"/>
      <w:numFmt w:val="bullet"/>
      <w:lvlText w:val="o"/>
      <w:lvlJc w:val="left"/>
      <w:pPr>
        <w:ind w:left="576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8" w:tplc="0A605806">
      <w:start w:val="1"/>
      <w:numFmt w:val="bullet"/>
      <w:lvlText w:val="▪"/>
      <w:lvlJc w:val="left"/>
      <w:pPr>
        <w:ind w:left="648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abstractNum>
  <w:abstractNum w:abstractNumId="3" w15:restartNumberingAfterBreak="0">
    <w:nsid w:val="37933CD5"/>
    <w:multiLevelType w:val="hybridMultilevel"/>
    <w:tmpl w:val="06A2E3F2"/>
    <w:lvl w:ilvl="0" w:tplc="5A72524E">
      <w:start w:val="1"/>
      <w:numFmt w:val="bullet"/>
      <w:lvlText w:val="•"/>
      <w:lvlJc w:val="left"/>
      <w:pPr>
        <w:ind w:left="705"/>
      </w:pPr>
      <w:rPr>
        <w:rFonts w:ascii="Arial" w:eastAsia="Arial" w:hAnsi="Arial" w:cs="Arial"/>
        <w:b w:val="0"/>
        <w:i w:val="0"/>
        <w:strike w:val="0"/>
        <w:dstrike w:val="0"/>
        <w:color w:val="2D2926"/>
        <w:sz w:val="22"/>
        <w:szCs w:val="22"/>
        <w:u w:val="none" w:color="000000"/>
        <w:bdr w:val="none" w:sz="0" w:space="0" w:color="auto"/>
        <w:shd w:val="clear" w:color="auto" w:fill="auto"/>
        <w:vertAlign w:val="baseline"/>
      </w:rPr>
    </w:lvl>
    <w:lvl w:ilvl="1" w:tplc="05E21BF0">
      <w:start w:val="1"/>
      <w:numFmt w:val="bullet"/>
      <w:lvlText w:val="o"/>
      <w:lvlJc w:val="left"/>
      <w:pPr>
        <w:ind w:left="144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2" w:tplc="4C84BF40">
      <w:start w:val="1"/>
      <w:numFmt w:val="bullet"/>
      <w:lvlText w:val="▪"/>
      <w:lvlJc w:val="left"/>
      <w:pPr>
        <w:ind w:left="216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3" w:tplc="8FDC8A8C">
      <w:start w:val="1"/>
      <w:numFmt w:val="bullet"/>
      <w:lvlText w:val="•"/>
      <w:lvlJc w:val="left"/>
      <w:pPr>
        <w:ind w:left="2880"/>
      </w:pPr>
      <w:rPr>
        <w:rFonts w:ascii="Arial" w:eastAsia="Arial" w:hAnsi="Arial" w:cs="Arial"/>
        <w:b w:val="0"/>
        <w:i w:val="0"/>
        <w:strike w:val="0"/>
        <w:dstrike w:val="0"/>
        <w:color w:val="2D2926"/>
        <w:sz w:val="22"/>
        <w:szCs w:val="22"/>
        <w:u w:val="none" w:color="000000"/>
        <w:bdr w:val="none" w:sz="0" w:space="0" w:color="auto"/>
        <w:shd w:val="clear" w:color="auto" w:fill="auto"/>
        <w:vertAlign w:val="baseline"/>
      </w:rPr>
    </w:lvl>
    <w:lvl w:ilvl="4" w:tplc="C1E8753A">
      <w:start w:val="1"/>
      <w:numFmt w:val="bullet"/>
      <w:lvlText w:val="o"/>
      <w:lvlJc w:val="left"/>
      <w:pPr>
        <w:ind w:left="360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5" w:tplc="AC9EC2A4">
      <w:start w:val="1"/>
      <w:numFmt w:val="bullet"/>
      <w:lvlText w:val="▪"/>
      <w:lvlJc w:val="left"/>
      <w:pPr>
        <w:ind w:left="432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6" w:tplc="8B9C4E7A">
      <w:start w:val="1"/>
      <w:numFmt w:val="bullet"/>
      <w:lvlText w:val="•"/>
      <w:lvlJc w:val="left"/>
      <w:pPr>
        <w:ind w:left="5040"/>
      </w:pPr>
      <w:rPr>
        <w:rFonts w:ascii="Arial" w:eastAsia="Arial" w:hAnsi="Arial" w:cs="Arial"/>
        <w:b w:val="0"/>
        <w:i w:val="0"/>
        <w:strike w:val="0"/>
        <w:dstrike w:val="0"/>
        <w:color w:val="2D2926"/>
        <w:sz w:val="22"/>
        <w:szCs w:val="22"/>
        <w:u w:val="none" w:color="000000"/>
        <w:bdr w:val="none" w:sz="0" w:space="0" w:color="auto"/>
        <w:shd w:val="clear" w:color="auto" w:fill="auto"/>
        <w:vertAlign w:val="baseline"/>
      </w:rPr>
    </w:lvl>
    <w:lvl w:ilvl="7" w:tplc="1582657C">
      <w:start w:val="1"/>
      <w:numFmt w:val="bullet"/>
      <w:lvlText w:val="o"/>
      <w:lvlJc w:val="left"/>
      <w:pPr>
        <w:ind w:left="576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8" w:tplc="9BFA3F88">
      <w:start w:val="1"/>
      <w:numFmt w:val="bullet"/>
      <w:lvlText w:val="▪"/>
      <w:lvlJc w:val="left"/>
      <w:pPr>
        <w:ind w:left="648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abstractNum>
  <w:abstractNum w:abstractNumId="4" w15:restartNumberingAfterBreak="0">
    <w:nsid w:val="6DBA3CEA"/>
    <w:multiLevelType w:val="hybridMultilevel"/>
    <w:tmpl w:val="1DB61F60"/>
    <w:lvl w:ilvl="0" w:tplc="1E645A84">
      <w:start w:val="1"/>
      <w:numFmt w:val="bullet"/>
      <w:lvlText w:val="•"/>
      <w:lvlJc w:val="left"/>
      <w:pPr>
        <w:ind w:left="705"/>
      </w:pPr>
      <w:rPr>
        <w:rFonts w:ascii="Arial" w:eastAsia="Arial" w:hAnsi="Arial" w:cs="Arial"/>
        <w:b w:val="0"/>
        <w:i w:val="0"/>
        <w:strike w:val="0"/>
        <w:dstrike w:val="0"/>
        <w:color w:val="2D2926"/>
        <w:sz w:val="22"/>
        <w:szCs w:val="22"/>
        <w:u w:val="none" w:color="000000"/>
        <w:bdr w:val="none" w:sz="0" w:space="0" w:color="auto"/>
        <w:shd w:val="clear" w:color="auto" w:fill="auto"/>
        <w:vertAlign w:val="baseline"/>
      </w:rPr>
    </w:lvl>
    <w:lvl w:ilvl="1" w:tplc="F828E008">
      <w:start w:val="1"/>
      <w:numFmt w:val="bullet"/>
      <w:lvlText w:val="o"/>
      <w:lvlJc w:val="left"/>
      <w:pPr>
        <w:ind w:left="144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2" w:tplc="2F845098">
      <w:start w:val="1"/>
      <w:numFmt w:val="bullet"/>
      <w:lvlText w:val="▪"/>
      <w:lvlJc w:val="left"/>
      <w:pPr>
        <w:ind w:left="216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3" w:tplc="2BF25E5C">
      <w:start w:val="1"/>
      <w:numFmt w:val="bullet"/>
      <w:lvlText w:val="•"/>
      <w:lvlJc w:val="left"/>
      <w:pPr>
        <w:ind w:left="2880"/>
      </w:pPr>
      <w:rPr>
        <w:rFonts w:ascii="Arial" w:eastAsia="Arial" w:hAnsi="Arial" w:cs="Arial"/>
        <w:b w:val="0"/>
        <w:i w:val="0"/>
        <w:strike w:val="0"/>
        <w:dstrike w:val="0"/>
        <w:color w:val="2D2926"/>
        <w:sz w:val="22"/>
        <w:szCs w:val="22"/>
        <w:u w:val="none" w:color="000000"/>
        <w:bdr w:val="none" w:sz="0" w:space="0" w:color="auto"/>
        <w:shd w:val="clear" w:color="auto" w:fill="auto"/>
        <w:vertAlign w:val="baseline"/>
      </w:rPr>
    </w:lvl>
    <w:lvl w:ilvl="4" w:tplc="876EF4C0">
      <w:start w:val="1"/>
      <w:numFmt w:val="bullet"/>
      <w:lvlText w:val="o"/>
      <w:lvlJc w:val="left"/>
      <w:pPr>
        <w:ind w:left="360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5" w:tplc="F14CB764">
      <w:start w:val="1"/>
      <w:numFmt w:val="bullet"/>
      <w:lvlText w:val="▪"/>
      <w:lvlJc w:val="left"/>
      <w:pPr>
        <w:ind w:left="432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6" w:tplc="1F2A055E">
      <w:start w:val="1"/>
      <w:numFmt w:val="bullet"/>
      <w:lvlText w:val="•"/>
      <w:lvlJc w:val="left"/>
      <w:pPr>
        <w:ind w:left="5040"/>
      </w:pPr>
      <w:rPr>
        <w:rFonts w:ascii="Arial" w:eastAsia="Arial" w:hAnsi="Arial" w:cs="Arial"/>
        <w:b w:val="0"/>
        <w:i w:val="0"/>
        <w:strike w:val="0"/>
        <w:dstrike w:val="0"/>
        <w:color w:val="2D2926"/>
        <w:sz w:val="22"/>
        <w:szCs w:val="22"/>
        <w:u w:val="none" w:color="000000"/>
        <w:bdr w:val="none" w:sz="0" w:space="0" w:color="auto"/>
        <w:shd w:val="clear" w:color="auto" w:fill="auto"/>
        <w:vertAlign w:val="baseline"/>
      </w:rPr>
    </w:lvl>
    <w:lvl w:ilvl="7" w:tplc="25BC232C">
      <w:start w:val="1"/>
      <w:numFmt w:val="bullet"/>
      <w:lvlText w:val="o"/>
      <w:lvlJc w:val="left"/>
      <w:pPr>
        <w:ind w:left="576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8" w:tplc="DC565046">
      <w:start w:val="1"/>
      <w:numFmt w:val="bullet"/>
      <w:lvlText w:val="▪"/>
      <w:lvlJc w:val="left"/>
      <w:pPr>
        <w:ind w:left="648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abstractNum>
  <w:abstractNum w:abstractNumId="5" w15:restartNumberingAfterBreak="0">
    <w:nsid w:val="72172060"/>
    <w:multiLevelType w:val="hybridMultilevel"/>
    <w:tmpl w:val="5E12768C"/>
    <w:lvl w:ilvl="0" w:tplc="420C2A90">
      <w:start w:val="1"/>
      <w:numFmt w:val="bullet"/>
      <w:lvlText w:val="•"/>
      <w:lvlJc w:val="left"/>
      <w:pPr>
        <w:ind w:left="705"/>
      </w:pPr>
      <w:rPr>
        <w:rFonts w:ascii="Arial" w:eastAsia="Arial" w:hAnsi="Arial" w:cs="Arial"/>
        <w:b w:val="0"/>
        <w:i w:val="0"/>
        <w:strike w:val="0"/>
        <w:dstrike w:val="0"/>
        <w:color w:val="2D2926"/>
        <w:sz w:val="22"/>
        <w:szCs w:val="22"/>
        <w:u w:val="none" w:color="000000"/>
        <w:bdr w:val="none" w:sz="0" w:space="0" w:color="auto"/>
        <w:shd w:val="clear" w:color="auto" w:fill="auto"/>
        <w:vertAlign w:val="baseline"/>
      </w:rPr>
    </w:lvl>
    <w:lvl w:ilvl="1" w:tplc="22D81F46">
      <w:start w:val="1"/>
      <w:numFmt w:val="bullet"/>
      <w:lvlText w:val="o"/>
      <w:lvlJc w:val="left"/>
      <w:pPr>
        <w:ind w:left="144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2" w:tplc="3E3CE1CA">
      <w:start w:val="1"/>
      <w:numFmt w:val="bullet"/>
      <w:lvlText w:val="▪"/>
      <w:lvlJc w:val="left"/>
      <w:pPr>
        <w:ind w:left="216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3" w:tplc="8788F154">
      <w:start w:val="1"/>
      <w:numFmt w:val="bullet"/>
      <w:lvlText w:val="•"/>
      <w:lvlJc w:val="left"/>
      <w:pPr>
        <w:ind w:left="2880"/>
      </w:pPr>
      <w:rPr>
        <w:rFonts w:ascii="Arial" w:eastAsia="Arial" w:hAnsi="Arial" w:cs="Arial"/>
        <w:b w:val="0"/>
        <w:i w:val="0"/>
        <w:strike w:val="0"/>
        <w:dstrike w:val="0"/>
        <w:color w:val="2D2926"/>
        <w:sz w:val="22"/>
        <w:szCs w:val="22"/>
        <w:u w:val="none" w:color="000000"/>
        <w:bdr w:val="none" w:sz="0" w:space="0" w:color="auto"/>
        <w:shd w:val="clear" w:color="auto" w:fill="auto"/>
        <w:vertAlign w:val="baseline"/>
      </w:rPr>
    </w:lvl>
    <w:lvl w:ilvl="4" w:tplc="CA56DC08">
      <w:start w:val="1"/>
      <w:numFmt w:val="bullet"/>
      <w:lvlText w:val="o"/>
      <w:lvlJc w:val="left"/>
      <w:pPr>
        <w:ind w:left="360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5" w:tplc="AD68016C">
      <w:start w:val="1"/>
      <w:numFmt w:val="bullet"/>
      <w:lvlText w:val="▪"/>
      <w:lvlJc w:val="left"/>
      <w:pPr>
        <w:ind w:left="432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6" w:tplc="C3D8C4E4">
      <w:start w:val="1"/>
      <w:numFmt w:val="bullet"/>
      <w:lvlText w:val="•"/>
      <w:lvlJc w:val="left"/>
      <w:pPr>
        <w:ind w:left="5040"/>
      </w:pPr>
      <w:rPr>
        <w:rFonts w:ascii="Arial" w:eastAsia="Arial" w:hAnsi="Arial" w:cs="Arial"/>
        <w:b w:val="0"/>
        <w:i w:val="0"/>
        <w:strike w:val="0"/>
        <w:dstrike w:val="0"/>
        <w:color w:val="2D2926"/>
        <w:sz w:val="22"/>
        <w:szCs w:val="22"/>
        <w:u w:val="none" w:color="000000"/>
        <w:bdr w:val="none" w:sz="0" w:space="0" w:color="auto"/>
        <w:shd w:val="clear" w:color="auto" w:fill="auto"/>
        <w:vertAlign w:val="baseline"/>
      </w:rPr>
    </w:lvl>
    <w:lvl w:ilvl="7" w:tplc="EA30C476">
      <w:start w:val="1"/>
      <w:numFmt w:val="bullet"/>
      <w:lvlText w:val="o"/>
      <w:lvlJc w:val="left"/>
      <w:pPr>
        <w:ind w:left="576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lvl w:ilvl="8" w:tplc="68085D2E">
      <w:start w:val="1"/>
      <w:numFmt w:val="bullet"/>
      <w:lvlText w:val="▪"/>
      <w:lvlJc w:val="left"/>
      <w:pPr>
        <w:ind w:left="6480"/>
      </w:pPr>
      <w:rPr>
        <w:rFonts w:ascii="Segoe UI Symbol" w:eastAsia="Segoe UI Symbol" w:hAnsi="Segoe UI Symbol" w:cs="Segoe UI Symbol"/>
        <w:b w:val="0"/>
        <w:i w:val="0"/>
        <w:strike w:val="0"/>
        <w:dstrike w:val="0"/>
        <w:color w:val="2D2926"/>
        <w:sz w:val="22"/>
        <w:szCs w:val="22"/>
        <w:u w:val="none" w:color="000000"/>
        <w:bdr w:val="none" w:sz="0" w:space="0" w:color="auto"/>
        <w:shd w:val="clear" w:color="auto" w:fill="auto"/>
        <w:vertAlign w:val="baseline"/>
      </w:rPr>
    </w:lvl>
  </w:abstractNum>
  <w:num w:numId="1" w16cid:durableId="1087926182">
    <w:abstractNumId w:val="4"/>
  </w:num>
  <w:num w:numId="2" w16cid:durableId="1107848580">
    <w:abstractNumId w:val="1"/>
  </w:num>
  <w:num w:numId="3" w16cid:durableId="468742752">
    <w:abstractNumId w:val="5"/>
  </w:num>
  <w:num w:numId="4" w16cid:durableId="1871528492">
    <w:abstractNumId w:val="0"/>
  </w:num>
  <w:num w:numId="5" w16cid:durableId="1290476153">
    <w:abstractNumId w:val="2"/>
  </w:num>
  <w:num w:numId="6" w16cid:durableId="2019306013">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3F6"/>
    <w:rsid w:val="00020267"/>
    <w:rsid w:val="002424E3"/>
    <w:rsid w:val="003D03D8"/>
    <w:rsid w:val="00455C71"/>
    <w:rsid w:val="004D5813"/>
    <w:rsid w:val="00500D11"/>
    <w:rsid w:val="00501502"/>
    <w:rsid w:val="00615D0F"/>
    <w:rsid w:val="00671B83"/>
    <w:rsid w:val="0076612E"/>
    <w:rsid w:val="007857A6"/>
    <w:rsid w:val="008A159D"/>
    <w:rsid w:val="008F34D3"/>
    <w:rsid w:val="00A96DFD"/>
    <w:rsid w:val="00AE5118"/>
    <w:rsid w:val="00AF73F6"/>
    <w:rsid w:val="00B11A22"/>
    <w:rsid w:val="00CB6172"/>
    <w:rsid w:val="00EE2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C708"/>
  <w15:docId w15:val="{F23B8E33-446B-4476-BCE8-6BDBD68B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Arial" w:eastAsia="Arial" w:hAnsi="Arial" w:cs="Arial"/>
      <w:color w:val="2D2926"/>
    </w:rPr>
  </w:style>
  <w:style w:type="paragraph" w:styleId="Heading1">
    <w:name w:val="heading 1"/>
    <w:next w:val="Normal"/>
    <w:link w:val="Heading1Char"/>
    <w:uiPriority w:val="9"/>
    <w:qFormat/>
    <w:pPr>
      <w:keepNext/>
      <w:keepLines/>
      <w:spacing w:after="32"/>
      <w:ind w:left="10" w:hanging="10"/>
      <w:outlineLvl w:val="0"/>
    </w:pPr>
    <w:rPr>
      <w:rFonts w:ascii="Arial" w:eastAsia="Arial" w:hAnsi="Arial" w:cs="Arial"/>
      <w:b/>
      <w:color w:val="2D2926"/>
      <w:sz w:val="26"/>
    </w:rPr>
  </w:style>
  <w:style w:type="paragraph" w:styleId="Heading2">
    <w:name w:val="heading 2"/>
    <w:basedOn w:val="Normal"/>
    <w:next w:val="Normal"/>
    <w:link w:val="Heading2Char"/>
    <w:uiPriority w:val="9"/>
    <w:unhideWhenUsed/>
    <w:qFormat/>
    <w:rsid w:val="00671B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D2926"/>
      <w:sz w:val="26"/>
    </w:rPr>
  </w:style>
  <w:style w:type="character" w:customStyle="1" w:styleId="Heading2Char">
    <w:name w:val="Heading 2 Char"/>
    <w:basedOn w:val="DefaultParagraphFont"/>
    <w:link w:val="Heading2"/>
    <w:uiPriority w:val="9"/>
    <w:rsid w:val="00671B83"/>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671B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B83"/>
    <w:rPr>
      <w:rFonts w:ascii="Arial" w:eastAsia="Arial" w:hAnsi="Arial" w:cs="Arial"/>
      <w:color w:val="2D2926"/>
      <w:sz w:val="20"/>
      <w:szCs w:val="20"/>
    </w:rPr>
  </w:style>
  <w:style w:type="character" w:styleId="FootnoteReference">
    <w:name w:val="footnote reference"/>
    <w:basedOn w:val="DefaultParagraphFont"/>
    <w:uiPriority w:val="99"/>
    <w:semiHidden/>
    <w:unhideWhenUsed/>
    <w:rsid w:val="00671B83"/>
    <w:rPr>
      <w:vertAlign w:val="superscript"/>
    </w:rPr>
  </w:style>
  <w:style w:type="character" w:styleId="Hyperlink">
    <w:name w:val="Hyperlink"/>
    <w:basedOn w:val="DefaultParagraphFont"/>
    <w:uiPriority w:val="99"/>
    <w:unhideWhenUsed/>
    <w:rsid w:val="00671B83"/>
    <w:rPr>
      <w:color w:val="0563C1" w:themeColor="hyperlink"/>
      <w:u w:val="single"/>
    </w:rPr>
  </w:style>
  <w:style w:type="character" w:styleId="UnresolvedMention">
    <w:name w:val="Unresolved Mention"/>
    <w:basedOn w:val="DefaultParagraphFont"/>
    <w:uiPriority w:val="99"/>
    <w:semiHidden/>
    <w:unhideWhenUsed/>
    <w:rsid w:val="00671B83"/>
    <w:rPr>
      <w:color w:val="605E5C"/>
      <w:shd w:val="clear" w:color="auto" w:fill="E1DFDD"/>
    </w:rPr>
  </w:style>
  <w:style w:type="paragraph" w:styleId="Header">
    <w:name w:val="header"/>
    <w:basedOn w:val="Normal"/>
    <w:link w:val="HeaderChar"/>
    <w:uiPriority w:val="99"/>
    <w:unhideWhenUsed/>
    <w:rsid w:val="00A96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DFD"/>
    <w:rPr>
      <w:rFonts w:ascii="Arial" w:eastAsia="Arial" w:hAnsi="Arial" w:cs="Arial"/>
      <w:color w:val="2D2926"/>
    </w:rPr>
  </w:style>
  <w:style w:type="paragraph" w:styleId="Footer">
    <w:name w:val="footer"/>
    <w:basedOn w:val="Normal"/>
    <w:link w:val="FooterChar"/>
    <w:uiPriority w:val="99"/>
    <w:unhideWhenUsed/>
    <w:rsid w:val="00A96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DFD"/>
    <w:rPr>
      <w:rFonts w:ascii="Arial" w:eastAsia="Arial" w:hAnsi="Arial" w:cs="Arial"/>
      <w:color w:val="2D29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et-tr.InformationGovernanceMedFT@nhs.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t-tr.InformationGovernanceMedFT@nhs.net" TargetMode="External"/><Relationship Id="rId12" Type="http://schemas.openxmlformats.org/officeDocument/2006/relationships/hyperlink" Target="https://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o.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edway.nhs.uk/privacy-policy/" TargetMode="External"/><Relationship Id="rId4" Type="http://schemas.openxmlformats.org/officeDocument/2006/relationships/webSettings" Target="webSettings.xml"/><Relationship Id="rId9" Type="http://schemas.openxmlformats.org/officeDocument/2006/relationships/hyperlink" Target="mailto:medwayft.dpo@nh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1541</Words>
  <Characters>8095</Characters>
  <Application>Microsoft Office Word</Application>
  <DocSecurity>0</DocSecurity>
  <Lines>218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UCHE, Charles (MEDWAY NHS FOUNDATION TRUST)</dc:creator>
  <cp:keywords/>
  <cp:lastModifiedBy>Nina Lee</cp:lastModifiedBy>
  <cp:revision>3</cp:revision>
  <dcterms:created xsi:type="dcterms:W3CDTF">2026-07-07T08:30:00Z</dcterms:created>
  <dcterms:modified xsi:type="dcterms:W3CDTF">2026-07-07T09:10:00Z</dcterms:modified>
</cp:coreProperties>
</file>